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863D" w14:textId="77777777" w:rsidR="009125BE" w:rsidRPr="009125BE" w:rsidRDefault="009125BE" w:rsidP="009125BE">
      <w:pPr>
        <w:jc w:val="center"/>
        <w:rPr>
          <w:rFonts w:ascii="Verdana" w:hAnsi="Verdana"/>
          <w:b/>
          <w:bCs/>
          <w:sz w:val="26"/>
          <w:szCs w:val="26"/>
        </w:rPr>
      </w:pPr>
      <w:r w:rsidRPr="009125BE">
        <w:rPr>
          <w:rFonts w:ascii="Verdana" w:hAnsi="Verdana"/>
          <w:b/>
          <w:bCs/>
          <w:sz w:val="26"/>
          <w:szCs w:val="26"/>
        </w:rPr>
        <w:t>MAS Moravská cesta z.s.</w:t>
      </w:r>
    </w:p>
    <w:p w14:paraId="6110BFB4" w14:textId="77777777" w:rsidR="009125BE" w:rsidRPr="009125BE" w:rsidRDefault="009125BE" w:rsidP="009125BE">
      <w:pPr>
        <w:spacing w:before="240"/>
        <w:jc w:val="center"/>
        <w:rPr>
          <w:rFonts w:ascii="Verdana" w:hAnsi="Verdana"/>
          <w:sz w:val="26"/>
          <w:szCs w:val="26"/>
        </w:rPr>
      </w:pPr>
      <w:r w:rsidRPr="009125BE">
        <w:rPr>
          <w:rFonts w:ascii="Verdana" w:hAnsi="Verdana"/>
          <w:sz w:val="26"/>
          <w:szCs w:val="26"/>
        </w:rPr>
        <w:t>jako nositel Strategie komunitně vedeného místního rozvoje MAS Moravská cesta z.s. na období 2021-2027</w:t>
      </w:r>
    </w:p>
    <w:p w14:paraId="5A974BA8" w14:textId="77777777" w:rsidR="009125BE" w:rsidRPr="009125BE" w:rsidRDefault="009125BE" w:rsidP="009125BE">
      <w:pPr>
        <w:spacing w:before="240"/>
        <w:jc w:val="center"/>
        <w:rPr>
          <w:rFonts w:ascii="Verdana" w:hAnsi="Verdana"/>
          <w:sz w:val="26"/>
          <w:szCs w:val="26"/>
        </w:rPr>
      </w:pPr>
      <w:r w:rsidRPr="009125BE">
        <w:rPr>
          <w:rFonts w:ascii="Verdana" w:hAnsi="Verdana"/>
          <w:sz w:val="26"/>
          <w:szCs w:val="26"/>
        </w:rPr>
        <w:t>vyhlašuje</w:t>
      </w:r>
    </w:p>
    <w:p w14:paraId="793E621D" w14:textId="67965DFC" w:rsidR="009125BE" w:rsidRPr="009125BE" w:rsidRDefault="00F777F6" w:rsidP="009125BE">
      <w:pPr>
        <w:jc w:val="center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4</w:t>
      </w:r>
      <w:r w:rsidR="009125BE" w:rsidRPr="009125BE">
        <w:rPr>
          <w:rFonts w:ascii="Verdana" w:hAnsi="Verdana"/>
          <w:b/>
          <w:bCs/>
          <w:sz w:val="26"/>
          <w:szCs w:val="26"/>
        </w:rPr>
        <w:t>. výzvu k předkládání projektových záměrů z OP Technologie a aplikace pro konkurenceschopnost</w:t>
      </w:r>
    </w:p>
    <w:p w14:paraId="6946FCED" w14:textId="77777777" w:rsidR="009125BE" w:rsidRPr="009125BE" w:rsidRDefault="009125BE" w:rsidP="009125BE">
      <w:pPr>
        <w:jc w:val="center"/>
        <w:rPr>
          <w:rFonts w:ascii="Verdana" w:hAnsi="Verdana"/>
          <w:sz w:val="26"/>
          <w:szCs w:val="26"/>
        </w:rPr>
      </w:pPr>
      <w:r w:rsidRPr="009125BE">
        <w:rPr>
          <w:rFonts w:ascii="Verdana" w:hAnsi="Verdana"/>
          <w:sz w:val="26"/>
          <w:szCs w:val="26"/>
        </w:rPr>
        <w:t>s názvem</w:t>
      </w:r>
    </w:p>
    <w:p w14:paraId="6361FCD1" w14:textId="5A91758F" w:rsidR="009125BE" w:rsidRPr="009125BE" w:rsidRDefault="009125BE" w:rsidP="009125BE">
      <w:pPr>
        <w:jc w:val="center"/>
        <w:rPr>
          <w:rFonts w:ascii="Verdana" w:hAnsi="Verdana"/>
          <w:b/>
          <w:bCs/>
          <w:sz w:val="26"/>
          <w:szCs w:val="26"/>
        </w:rPr>
      </w:pPr>
      <w:r w:rsidRPr="009125BE">
        <w:rPr>
          <w:rFonts w:ascii="Verdana" w:hAnsi="Verdana"/>
          <w:b/>
          <w:bCs/>
          <w:sz w:val="26"/>
          <w:szCs w:val="26"/>
        </w:rPr>
        <w:t>MAS Moravská cesta – OP TAK</w:t>
      </w:r>
    </w:p>
    <w:p w14:paraId="412CCD45" w14:textId="588ADFDE" w:rsidR="009125BE" w:rsidRPr="009125BE" w:rsidRDefault="009125BE" w:rsidP="009125BE">
      <w:pPr>
        <w:jc w:val="center"/>
        <w:rPr>
          <w:rFonts w:ascii="Verdana" w:hAnsi="Verdana"/>
          <w:sz w:val="26"/>
          <w:szCs w:val="26"/>
        </w:rPr>
      </w:pPr>
      <w:r w:rsidRPr="009125BE">
        <w:rPr>
          <w:rFonts w:ascii="Verdana" w:hAnsi="Verdana"/>
          <w:sz w:val="26"/>
          <w:szCs w:val="26"/>
        </w:rPr>
        <w:t xml:space="preserve">Vazba na výzvu ŘO </w:t>
      </w:r>
      <w:r w:rsidR="0017500E">
        <w:rPr>
          <w:rFonts w:ascii="Verdana" w:hAnsi="Verdana"/>
          <w:sz w:val="26"/>
          <w:szCs w:val="26"/>
        </w:rPr>
        <w:t>OP TAK</w:t>
      </w:r>
      <w:r w:rsidRPr="009125BE">
        <w:rPr>
          <w:rFonts w:ascii="Verdana" w:hAnsi="Verdana"/>
          <w:sz w:val="26"/>
          <w:szCs w:val="26"/>
        </w:rPr>
        <w:t xml:space="preserve">: Technologie pro MAS (CLLD) – výzva I.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245A4" w14:paraId="21E830D0" w14:textId="77777777" w:rsidTr="009245A4">
        <w:tc>
          <w:tcPr>
            <w:tcW w:w="9062" w:type="dxa"/>
            <w:gridSpan w:val="2"/>
            <w:shd w:val="clear" w:color="auto" w:fill="00B0F0"/>
            <w:vAlign w:val="center"/>
          </w:tcPr>
          <w:p w14:paraId="6367D877" w14:textId="2BE52230" w:rsidR="009245A4" w:rsidRPr="009245A4" w:rsidRDefault="009245A4" w:rsidP="009245A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245A4">
              <w:rPr>
                <w:rFonts w:ascii="Verdana" w:hAnsi="Verdana"/>
                <w:b/>
                <w:bCs/>
                <w:sz w:val="24"/>
                <w:szCs w:val="24"/>
              </w:rPr>
              <w:t>Identifikace výzvy</w:t>
            </w:r>
          </w:p>
        </w:tc>
      </w:tr>
      <w:tr w:rsidR="00573B1B" w14:paraId="6D13BD37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77FBECD6" w14:textId="203AA36A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>Operační program</w:t>
            </w:r>
          </w:p>
        </w:tc>
        <w:tc>
          <w:tcPr>
            <w:tcW w:w="5523" w:type="dxa"/>
            <w:vAlign w:val="center"/>
          </w:tcPr>
          <w:p w14:paraId="16B9B2F9" w14:textId="1F5161CB" w:rsidR="00573B1B" w:rsidRPr="009245A4" w:rsidRDefault="00573B1B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 xml:space="preserve">Technologie a aplikace pro konkurenceschopnost 2021–2027 </w:t>
            </w:r>
          </w:p>
        </w:tc>
      </w:tr>
      <w:tr w:rsidR="00573B1B" w14:paraId="08450261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294EE11E" w14:textId="42FA20FC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>Specifický cíl OP TAK</w:t>
            </w:r>
          </w:p>
        </w:tc>
        <w:tc>
          <w:tcPr>
            <w:tcW w:w="5523" w:type="dxa"/>
            <w:vAlign w:val="center"/>
          </w:tcPr>
          <w:p w14:paraId="521EF25F" w14:textId="19BC7E5C" w:rsidR="00573B1B" w:rsidRPr="009245A4" w:rsidRDefault="00573B1B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73B1B" w14:paraId="01EBDF88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75CB57FB" w14:textId="5F9B3C79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>Specifický cíl SCLLD</w:t>
            </w:r>
          </w:p>
        </w:tc>
        <w:tc>
          <w:tcPr>
            <w:tcW w:w="5523" w:type="dxa"/>
            <w:vAlign w:val="center"/>
          </w:tcPr>
          <w:p w14:paraId="14FB25F5" w14:textId="53A672CA" w:rsidR="00573B1B" w:rsidRPr="009245A4" w:rsidRDefault="00573B1B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1.6: Vznik nových a rozvoj stávajících podnikatelských aktivit včetně zemědělství a lesnictví</w:t>
            </w:r>
          </w:p>
        </w:tc>
      </w:tr>
      <w:tr w:rsidR="00573B1B" w14:paraId="5B11DF3F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7F048535" w14:textId="2F035C2D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>Číslo a název opatření strategického rámce</w:t>
            </w:r>
          </w:p>
        </w:tc>
        <w:tc>
          <w:tcPr>
            <w:tcW w:w="5523" w:type="dxa"/>
            <w:vAlign w:val="center"/>
          </w:tcPr>
          <w:p w14:paraId="6B774EAB" w14:textId="044A86A5" w:rsidR="00573B1B" w:rsidRPr="009245A4" w:rsidRDefault="00573B1B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Opatření 1.6.3: Podpora podnikatelských subjektů</w:t>
            </w:r>
          </w:p>
        </w:tc>
      </w:tr>
      <w:tr w:rsidR="00573B1B" w14:paraId="06D6CEAA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57AE47BB" w14:textId="2C9EE292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 xml:space="preserve">Číslo a název výzvy ŘO </w:t>
            </w:r>
          </w:p>
        </w:tc>
        <w:tc>
          <w:tcPr>
            <w:tcW w:w="5523" w:type="dxa"/>
            <w:vAlign w:val="center"/>
          </w:tcPr>
          <w:p w14:paraId="5402B496" w14:textId="50EC4E0E" w:rsidR="00573B1B" w:rsidRPr="009245A4" w:rsidRDefault="00573B1B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Technologie pro MAS (CLLD) – výzva I.</w:t>
            </w:r>
          </w:p>
        </w:tc>
      </w:tr>
      <w:tr w:rsidR="00573B1B" w14:paraId="794599C2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79C30002" w14:textId="5E328692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>Číslo a název výzvy MAS</w:t>
            </w:r>
          </w:p>
        </w:tc>
        <w:tc>
          <w:tcPr>
            <w:tcW w:w="5523" w:type="dxa"/>
            <w:vAlign w:val="center"/>
          </w:tcPr>
          <w:p w14:paraId="48E44C08" w14:textId="5EB5A6CE" w:rsidR="00573B1B" w:rsidRPr="009245A4" w:rsidRDefault="00F777F6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9245A4" w:rsidRPr="009245A4">
              <w:rPr>
                <w:rFonts w:ascii="Verdana" w:hAnsi="Verdana"/>
                <w:sz w:val="20"/>
                <w:szCs w:val="20"/>
              </w:rPr>
              <w:t>. výzva MAS Moravská cesta</w:t>
            </w:r>
            <w:r w:rsidR="00EC25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45A4" w:rsidRPr="009245A4">
              <w:rPr>
                <w:rFonts w:ascii="Verdana" w:hAnsi="Verdana"/>
                <w:sz w:val="20"/>
                <w:szCs w:val="20"/>
              </w:rPr>
              <w:t>– OP TAK – Technologie pro MAS</w:t>
            </w:r>
          </w:p>
        </w:tc>
      </w:tr>
      <w:tr w:rsidR="00573B1B" w14:paraId="1632D699" w14:textId="77777777" w:rsidTr="00E30DD0">
        <w:tc>
          <w:tcPr>
            <w:tcW w:w="3539" w:type="dxa"/>
            <w:shd w:val="clear" w:color="auto" w:fill="D9E2F3" w:themeFill="accent1" w:themeFillTint="33"/>
            <w:vAlign w:val="center"/>
          </w:tcPr>
          <w:p w14:paraId="7E2892EC" w14:textId="536178B0" w:rsidR="00573B1B" w:rsidRPr="009245A4" w:rsidRDefault="00573B1B" w:rsidP="009245A4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45A4">
              <w:rPr>
                <w:rFonts w:ascii="Verdana" w:hAnsi="Verdana"/>
                <w:b/>
                <w:bCs/>
                <w:sz w:val="20"/>
                <w:szCs w:val="20"/>
              </w:rPr>
              <w:t xml:space="preserve">Druh výzvy </w:t>
            </w:r>
          </w:p>
        </w:tc>
        <w:tc>
          <w:tcPr>
            <w:tcW w:w="5523" w:type="dxa"/>
            <w:vAlign w:val="center"/>
          </w:tcPr>
          <w:p w14:paraId="759953DA" w14:textId="357DE54F" w:rsidR="00573B1B" w:rsidRPr="009245A4" w:rsidRDefault="009245A4" w:rsidP="00E30DD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Kolová</w:t>
            </w:r>
          </w:p>
        </w:tc>
      </w:tr>
    </w:tbl>
    <w:p w14:paraId="6A95688C" w14:textId="77777777" w:rsidR="00AA5D0D" w:rsidRDefault="00AA5D0D"/>
    <w:tbl>
      <w:tblPr>
        <w:tblpPr w:leftFromText="141" w:rightFromText="141" w:vertAnchor="text" w:tblpY="1"/>
        <w:tblOverlap w:val="never"/>
        <w:tblW w:w="9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5528"/>
      </w:tblGrid>
      <w:tr w:rsidR="009245A4" w:rsidRPr="00EF3D5B" w14:paraId="7E9E90D5" w14:textId="77777777" w:rsidTr="009245A4">
        <w:trPr>
          <w:trHeight w:val="456"/>
        </w:trPr>
        <w:tc>
          <w:tcPr>
            <w:tcW w:w="9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118035D9" w14:textId="77777777" w:rsidR="009245A4" w:rsidRPr="00EF3D5B" w:rsidRDefault="009245A4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 xml:space="preserve">Termíny </w:t>
            </w:r>
          </w:p>
        </w:tc>
      </w:tr>
      <w:tr w:rsidR="009245A4" w:rsidRPr="00DF47B0" w14:paraId="59C2B1CF" w14:textId="77777777" w:rsidTr="009245A4">
        <w:trPr>
          <w:trHeight w:val="62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2734C4" w14:textId="77777777" w:rsidR="009245A4" w:rsidRPr="00821B38" w:rsidRDefault="009245A4" w:rsidP="00235F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Datum a čas vyhlášení výzvy MAS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093" w14:textId="6A239B08" w:rsidR="009245A4" w:rsidRPr="00821B38" w:rsidRDefault="00FD67FC" w:rsidP="00235F0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11</w:t>
            </w:r>
            <w:r w:rsidR="00696DB8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</w:t>
            </w:r>
            <w:r w:rsidR="00AC1630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696DB8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.202</w:t>
            </w:r>
            <w:r w:rsidR="005F7A89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  <w:r w:rsidR="004F21B7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, 12:00</w:t>
            </w:r>
          </w:p>
        </w:tc>
      </w:tr>
      <w:tr w:rsidR="009245A4" w:rsidRPr="00DF47B0" w14:paraId="3D5BC176" w14:textId="77777777" w:rsidTr="009245A4">
        <w:trPr>
          <w:trHeight w:val="73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2C4B10" w14:textId="77777777" w:rsidR="009245A4" w:rsidRPr="00821B38" w:rsidRDefault="009245A4" w:rsidP="00235F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a čas zahájení příjmu projektových záměrů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57C3" w14:textId="7FE25C77" w:rsidR="009245A4" w:rsidRPr="00821B38" w:rsidRDefault="00FD67FC" w:rsidP="00235F0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15</w:t>
            </w:r>
            <w:r w:rsidR="00696DB8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</w:t>
            </w:r>
            <w:r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696DB8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.202</w:t>
            </w:r>
            <w:r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  <w:r w:rsidR="004F21B7" w:rsidRPr="00821B38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, 8:00</w:t>
            </w:r>
          </w:p>
        </w:tc>
      </w:tr>
      <w:tr w:rsidR="009245A4" w:rsidRPr="00DF47B0" w14:paraId="5DC44587" w14:textId="77777777" w:rsidTr="009245A4">
        <w:trPr>
          <w:trHeight w:val="82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4199BBF" w14:textId="77777777" w:rsidR="009245A4" w:rsidRPr="00DF47B0" w:rsidRDefault="009245A4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Datum a čas ukončení příjmu projektových záměrů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na MAS – DATOVOU SCHRÁNKOU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93A0" w14:textId="5F7E0654" w:rsidR="009245A4" w:rsidRPr="00DF47B0" w:rsidRDefault="00FD67FC" w:rsidP="00235F0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31</w:t>
            </w:r>
            <w:r w:rsidR="00696DB8"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.</w:t>
            </w:r>
            <w:r w:rsidR="001D3EAF"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1.</w:t>
            </w:r>
            <w:r w:rsidR="00696DB8"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202</w:t>
            </w:r>
            <w:r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5</w:t>
            </w:r>
            <w:r w:rsidR="004F21B7"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, 12:00</w:t>
            </w:r>
          </w:p>
        </w:tc>
      </w:tr>
      <w:tr w:rsidR="00F22E47" w:rsidRPr="00DF47B0" w14:paraId="48C5266A" w14:textId="77777777" w:rsidTr="009245A4">
        <w:trPr>
          <w:trHeight w:val="82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640CDC" w14:textId="2027A03F" w:rsidR="00F22E47" w:rsidRPr="00DF47B0" w:rsidRDefault="00F22E47" w:rsidP="00F22E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Časová způsobilost výdajů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3EA0" w14:textId="34C71D32" w:rsidR="00F22E47" w:rsidRPr="00DF47B0" w:rsidRDefault="00547F68" w:rsidP="00F22E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Způsobilé výdaje mohou vznikat nejdříve den, kdy byla podána Žádost o podporu prostřednictvím aplikace IS KP21+. </w:t>
            </w:r>
          </w:p>
        </w:tc>
      </w:tr>
      <w:tr w:rsidR="00F22E47" w:rsidRPr="00DF47B0" w14:paraId="742FD30A" w14:textId="77777777" w:rsidTr="009245A4">
        <w:trPr>
          <w:trHeight w:val="82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E69EC" w14:textId="2B3B54EC" w:rsidR="00F22E47" w:rsidRPr="00DF47B0" w:rsidRDefault="00F22E47" w:rsidP="00F22E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Datum ukončení realizace projektu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547C" w14:textId="5016DEDD" w:rsidR="00F22E47" w:rsidRPr="00DF47B0" w:rsidRDefault="0011663C" w:rsidP="00F22E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30. června 2026</w:t>
            </w:r>
          </w:p>
        </w:tc>
      </w:tr>
    </w:tbl>
    <w:p w14:paraId="3D0204D5" w14:textId="77777777" w:rsidR="009245A4" w:rsidRDefault="009245A4"/>
    <w:tbl>
      <w:tblPr>
        <w:tblpPr w:leftFromText="141" w:rightFromText="141" w:vertAnchor="text" w:tblpY="1"/>
        <w:tblOverlap w:val="never"/>
        <w:tblW w:w="9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535"/>
      </w:tblGrid>
      <w:tr w:rsidR="00976BAB" w:rsidRPr="00EF3D5B" w14:paraId="33D2A1C3" w14:textId="77777777" w:rsidTr="00976BAB">
        <w:trPr>
          <w:trHeight w:val="415"/>
        </w:trPr>
        <w:tc>
          <w:tcPr>
            <w:tcW w:w="9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1AD9E27D" w14:textId="77777777" w:rsidR="00976BAB" w:rsidRPr="00EF3D5B" w:rsidRDefault="00976BAB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Podpora</w:t>
            </w:r>
          </w:p>
        </w:tc>
      </w:tr>
      <w:tr w:rsidR="00976BAB" w:rsidRPr="00DF47B0" w14:paraId="124C435B" w14:textId="77777777" w:rsidTr="00976BAB">
        <w:trPr>
          <w:trHeight w:val="6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949334" w14:textId="78B88F10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Alokace výzvy MAS 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FF1CF" w14:textId="093E9D83" w:rsidR="00976BAB" w:rsidRPr="00821B38" w:rsidRDefault="00821B38" w:rsidP="00235F0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1 281 609,69 </w:t>
            </w:r>
            <w:r w:rsidR="00976BAB" w:rsidRPr="00821B3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Kč</w:t>
            </w:r>
          </w:p>
        </w:tc>
      </w:tr>
      <w:tr w:rsidR="00976BAB" w:rsidRPr="00DF47B0" w14:paraId="6B7309B1" w14:textId="77777777" w:rsidTr="00976BAB">
        <w:trPr>
          <w:trHeight w:val="43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C0B388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Míra podpory 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2819" w14:textId="528E5EBF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50 %</w:t>
            </w:r>
          </w:p>
        </w:tc>
      </w:tr>
      <w:tr w:rsidR="00976BAB" w:rsidRPr="00DF47B0" w14:paraId="584C56FB" w14:textId="77777777" w:rsidTr="00976BAB">
        <w:trPr>
          <w:trHeight w:val="480"/>
        </w:trPr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47B780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55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6810" w14:textId="78744C8F" w:rsidR="00976BAB" w:rsidRPr="00DF47B0" w:rsidRDefault="00976BAB" w:rsidP="00896C28">
            <w:pPr>
              <w:spacing w:before="120" w:after="12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minimální výše </w:t>
            </w:r>
            <w:r w:rsidR="00766BE4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celkových </w:t>
            </w:r>
            <w:r w:rsidR="002B7494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způsobilých </w:t>
            </w:r>
            <w:r w:rsidR="00766BE4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výdajů</w:t>
            </w: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na projekt: </w:t>
            </w:r>
            <w:r w:rsidR="00B6647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250 000</w:t>
            </w: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Kč</w:t>
            </w:r>
          </w:p>
          <w:p w14:paraId="69BCC004" w14:textId="4AF5C9E6" w:rsidR="00976BAB" w:rsidRDefault="00976BAB" w:rsidP="00C24073">
            <w:pPr>
              <w:spacing w:after="12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maximální výše </w:t>
            </w:r>
            <w:r w:rsidR="000B3DAE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celkových </w:t>
            </w:r>
            <w:r w:rsidR="002B7494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způsobilých </w:t>
            </w:r>
            <w:r w:rsidR="000B3DAE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výdajů</w:t>
            </w: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na projekt: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2 000 000 </w:t>
            </w:r>
            <w:r w:rsidRPr="00DF47B0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Kč</w:t>
            </w:r>
            <w:r w:rsidR="00896C2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(+ nepřímé náklady</w:t>
            </w:r>
            <w:r w:rsidR="00A67C7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ve výši</w:t>
            </w:r>
            <w:r w:rsidR="00896C28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7 %)</w:t>
            </w:r>
          </w:p>
          <w:p w14:paraId="1540215B" w14:textId="69268DCF" w:rsidR="00896C28" w:rsidRPr="00DF47B0" w:rsidRDefault="00896C28" w:rsidP="00235F0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</w:p>
        </w:tc>
      </w:tr>
      <w:tr w:rsidR="00976BAB" w:rsidRPr="00DF47B0" w14:paraId="0E8F4E9B" w14:textId="77777777" w:rsidTr="00976BAB">
        <w:trPr>
          <w:trHeight w:val="450"/>
        </w:trPr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B1BA7F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3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4F69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</w:p>
        </w:tc>
      </w:tr>
      <w:tr w:rsidR="009F001F" w:rsidRPr="00DF47B0" w14:paraId="5ECCE20B" w14:textId="77777777" w:rsidTr="00976BAB">
        <w:trPr>
          <w:trHeight w:val="64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F91B47" w14:textId="34F6A34F" w:rsidR="009F001F" w:rsidRPr="00DF47B0" w:rsidRDefault="009F001F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Režim podpory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983241" w14:textId="0737BD53" w:rsidR="009F001F" w:rsidRPr="00DF47B0" w:rsidRDefault="009F001F" w:rsidP="00235F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Nařízení komise (EU) č. 1407/2013 o de minimis</w:t>
            </w:r>
          </w:p>
        </w:tc>
      </w:tr>
      <w:tr w:rsidR="00976BAB" w:rsidRPr="00DF47B0" w14:paraId="7F0E07BA" w14:textId="77777777" w:rsidTr="00976BAB">
        <w:trPr>
          <w:trHeight w:val="64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C75385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Forma podpory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BEC89" w14:textId="77777777" w:rsidR="00976BAB" w:rsidRPr="00DF47B0" w:rsidRDefault="00976BAB" w:rsidP="00235F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Dotace – ex-post financování </w:t>
            </w:r>
          </w:p>
        </w:tc>
      </w:tr>
    </w:tbl>
    <w:p w14:paraId="78C5A89B" w14:textId="77777777" w:rsidR="00766167" w:rsidRDefault="00766167"/>
    <w:tbl>
      <w:tblPr>
        <w:tblpPr w:leftFromText="141" w:rightFromText="141" w:vertAnchor="text" w:tblpX="80" w:tblpY="1"/>
        <w:tblOverlap w:val="never"/>
        <w:tblW w:w="9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115"/>
        <w:gridCol w:w="5490"/>
      </w:tblGrid>
      <w:tr w:rsidR="00E666F8" w:rsidRPr="00EF3D5B" w14:paraId="6AADA13D" w14:textId="77777777" w:rsidTr="00E7356C">
        <w:trPr>
          <w:trHeight w:val="515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19CD0E63" w14:textId="77777777" w:rsidR="00E666F8" w:rsidRPr="00EF3D5B" w:rsidRDefault="00E666F8" w:rsidP="00E7356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Zacílení podpory</w:t>
            </w:r>
          </w:p>
        </w:tc>
      </w:tr>
      <w:tr w:rsidR="00E666F8" w:rsidRPr="00531D75" w14:paraId="22362E7B" w14:textId="77777777" w:rsidTr="00E7356C">
        <w:trPr>
          <w:trHeight w:val="815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0F809F" w14:textId="77777777" w:rsidR="00E666F8" w:rsidRPr="00DF47B0" w:rsidRDefault="00E666F8" w:rsidP="00E7356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Podporované aktivity</w:t>
            </w:r>
          </w:p>
        </w:tc>
        <w:tc>
          <w:tcPr>
            <w:tcW w:w="56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2AF9A74" w14:textId="79DA6B20" w:rsidR="00096D32" w:rsidRPr="00096D32" w:rsidRDefault="00096D32" w:rsidP="00262D93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Pořízení nových technologických zařízení a vybavení vč. potřebné infrastruktury, dále pořízení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výrobních strojů a zařízení, které nejen zvýší technologickou úroveň MSP a jejich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konkurenceschopnost, ale také digitalizaci a automatizaci výroby a zefektivní</w:t>
            </w:r>
            <w:r w:rsidR="004B4E4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poskytování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služeb nebo vytvoří podmínky pro jejich zavedení.</w:t>
            </w:r>
          </w:p>
          <w:p w14:paraId="35C5352C" w14:textId="77777777" w:rsidR="00096D32" w:rsidRPr="00096D32" w:rsidRDefault="00096D32" w:rsidP="00096D32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Jedná se o následující aktivity:</w:t>
            </w:r>
          </w:p>
          <w:p w14:paraId="4E287DF3" w14:textId="0274A840" w:rsidR="00096D32" w:rsidRPr="00096D32" w:rsidRDefault="00096D32" w:rsidP="00262D93">
            <w:pPr>
              <w:pStyle w:val="Odstavecseseznamem"/>
              <w:numPr>
                <w:ilvl w:val="0"/>
                <w:numId w:val="15"/>
              </w:numPr>
              <w:spacing w:after="60" w:line="240" w:lineRule="auto"/>
              <w:ind w:left="714" w:hanging="357"/>
              <w:contextualSpacing w:val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Robotizace, automatizace, digitalizace,</w:t>
            </w:r>
          </w:p>
          <w:p w14:paraId="629619B0" w14:textId="6A9733D3" w:rsidR="00096D32" w:rsidRPr="00096D32" w:rsidRDefault="00096D32" w:rsidP="00262D93">
            <w:pPr>
              <w:pStyle w:val="Odstavecseseznamem"/>
              <w:numPr>
                <w:ilvl w:val="0"/>
                <w:numId w:val="15"/>
              </w:numPr>
              <w:spacing w:after="60" w:line="240" w:lineRule="auto"/>
              <w:ind w:left="714" w:hanging="357"/>
              <w:contextualSpacing w:val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Web, cloud,</w:t>
            </w:r>
          </w:p>
          <w:p w14:paraId="1BA84A46" w14:textId="6DFCEA2B" w:rsidR="004B4E49" w:rsidRPr="004B4E49" w:rsidRDefault="00096D32" w:rsidP="00262D93">
            <w:pPr>
              <w:pStyle w:val="Odstavecseseznamem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096D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Komunikační a identifikační Infrastruktura.</w:t>
            </w:r>
          </w:p>
        </w:tc>
      </w:tr>
      <w:tr w:rsidR="00ED2CFC" w:rsidRPr="00531D75" w14:paraId="24C0AB27" w14:textId="77777777" w:rsidTr="00E7356C">
        <w:trPr>
          <w:trHeight w:val="815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F33F30" w14:textId="60D7D6CB" w:rsidR="00ED2CFC" w:rsidRPr="00DF47B0" w:rsidRDefault="00ED2CFC" w:rsidP="00E7356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Nep</w:t>
            </w: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odporované aktivity</w:t>
            </w:r>
          </w:p>
        </w:tc>
        <w:tc>
          <w:tcPr>
            <w:tcW w:w="56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DA8B841" w14:textId="77777777" w:rsidR="00ED2CFC" w:rsidRPr="00ED2CFC" w:rsidRDefault="00ED2CFC" w:rsidP="00867FE9">
            <w:pPr>
              <w:spacing w:before="120"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a) Stavební práce,</w:t>
            </w:r>
          </w:p>
          <w:p w14:paraId="2CB189C1" w14:textId="77777777" w:rsidR="00ED2CFC" w:rsidRPr="00ED2CFC" w:rsidRDefault="00ED2CFC" w:rsidP="00867FE9">
            <w:pPr>
              <w:spacing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b) prostá obnova majetku,</w:t>
            </w:r>
          </w:p>
          <w:p w14:paraId="31FE796C" w14:textId="77777777" w:rsidR="00ED2CFC" w:rsidRPr="00ED2CFC" w:rsidRDefault="00ED2CFC" w:rsidP="00867FE9">
            <w:pPr>
              <w:spacing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c) pořízení kolových a pásových vozidel a kolových a pásových strojů včetně příslušenství,</w:t>
            </w:r>
          </w:p>
          <w:p w14:paraId="0A84E294" w14:textId="77777777" w:rsidR="00ED2CFC" w:rsidRPr="00ED2CFC" w:rsidRDefault="00ED2CFC" w:rsidP="00867FE9">
            <w:pPr>
              <w:spacing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lastRenderedPageBreak/>
              <w:t>d) pořízení kancelářského nábytku a vybavení, regálů,</w:t>
            </w:r>
          </w:p>
          <w:p w14:paraId="26F5000A" w14:textId="77777777" w:rsidR="00ED2CFC" w:rsidRPr="00ED2CFC" w:rsidRDefault="00ED2CFC" w:rsidP="00867FE9">
            <w:pPr>
              <w:spacing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e) pořízení repasovaných strojů a zařízení.</w:t>
            </w:r>
          </w:p>
          <w:p w14:paraId="200F42EC" w14:textId="77777777" w:rsidR="00ED2CFC" w:rsidRPr="00ED2CFC" w:rsidRDefault="00ED2CFC" w:rsidP="00867FE9">
            <w:pPr>
              <w:spacing w:after="6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f) aktivace.</w:t>
            </w:r>
          </w:p>
          <w:p w14:paraId="21CBDBEC" w14:textId="66C8DE65" w:rsidR="00ED2CFC" w:rsidRPr="00096D32" w:rsidRDefault="00D24AAC" w:rsidP="00ED2CFC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g)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Pokud žadatel o podporu je provozovatel, který má stacionární zařízení v České republice, která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jsou součástí Evropského systému emisního obchodování („seznam EU ETS“), tak navržená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opatření v rámci žádosti o podporu nejsou způsobilá k podpoře, pokud navržená opatření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mohou jakýmkoliv přímým či nepřímým způsobem snižovat emise skleníkových plynů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ze zařízení nebo činnosti, které má žadatel uvedené v Rozhodnutí Ministerstva životního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prostředí o povolení k emisím skleníkových plynů a o stanovení podmínek k jejich zjišťování,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zveřejňování a vykazování a Ročním plánu pro monitorování emisí</w:t>
            </w:r>
            <w:r w:rsid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CFC" w:rsidRPr="00ED2CF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(dále jen „Rozhodnutí“).</w:t>
            </w:r>
          </w:p>
        </w:tc>
      </w:tr>
      <w:tr w:rsidR="00E666F8" w:rsidRPr="00DF47B0" w14:paraId="72EC24BF" w14:textId="77777777" w:rsidTr="00E7356C">
        <w:trPr>
          <w:trHeight w:val="2589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A1F05D" w14:textId="77777777" w:rsidR="00E666F8" w:rsidRPr="00DF47B0" w:rsidRDefault="00E666F8" w:rsidP="00E7356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Území realizace 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8EE4CB" w14:textId="77777777" w:rsidR="00E666F8" w:rsidRPr="00DF47B0" w:rsidRDefault="00E666F8" w:rsidP="00E7356C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Místo realizace se musí nacházet na území MAS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Moravská cesta, z.s.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vymezeném ve schválené strategii CLLD.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Mezi území obcí MAS Moravsk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cesta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z.s.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patří: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Bílá Lhota, Bouzov, Červenka,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Křelov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Břuchotín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, Haňovice, Horka nad Morovou, Cholina, Dubčany, Liboš, Litovel, Luká, Měrotín, Mladeč, Náklo, Pňovice, Příkazy, Skrbeň, Slavětín, Strukov, Střeň, Štěpánov, Vilémov.</w:t>
            </w:r>
          </w:p>
        </w:tc>
      </w:tr>
      <w:tr w:rsidR="00E666F8" w:rsidRPr="00033505" w14:paraId="0F0DB921" w14:textId="77777777" w:rsidTr="00E7356C">
        <w:trPr>
          <w:trHeight w:val="104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4AADE4" w14:textId="77777777" w:rsidR="00E666F8" w:rsidRPr="00DF47B0" w:rsidRDefault="00E666F8" w:rsidP="00E7356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Oprávnění žadatelé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1251CE" w14:textId="77777777" w:rsidR="00E666F8" w:rsidRDefault="00E7356C" w:rsidP="00E7356C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E7356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Mikro, malý a střední podnik s historií min. 2 roky</w:t>
            </w:r>
            <w:r w:rsidRPr="00E7356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- tj. veškeré fyzické i právnické osoby, které mají přidělené české IČ a jsou oprávněny k podnikání (OSVČ, s.r.o., a.s., …) a současně splňují kategorii MSP (do 250 zaměstnanců a ročního obratu/bilanční sumy do 43 mil. EUR) a jsou po dobu 2 zdaňovacích období předcházejících datu podání Žádosti o podporu do Výzvy ŘO nepřetržitě registrováni jako poplatník daně z příjmu v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  <w:r w:rsidRPr="00E7356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ČR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.</w:t>
            </w:r>
          </w:p>
          <w:p w14:paraId="7CACDFAC" w14:textId="2E40AD44" w:rsidR="00E7356C" w:rsidRPr="00E7356C" w:rsidRDefault="00E7356C" w:rsidP="00E7356C">
            <w:pPr>
              <w:spacing w:before="120" w:after="12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356C">
              <w:rPr>
                <w:rFonts w:ascii="Verdana" w:eastAsia="Times New Roman" w:hAnsi="Verdana" w:cs="Calibri"/>
                <w:i/>
                <w:iCs/>
                <w:color w:val="000000"/>
                <w:sz w:val="20"/>
                <w:szCs w:val="20"/>
                <w:lang w:eastAsia="cs-CZ"/>
              </w:rPr>
              <w:t>pozn.: Jeden žadatel (jedno IČ) může mít v rámci dané Výzvy ŘO pouze jednu aktivní žádost.</w:t>
            </w:r>
          </w:p>
        </w:tc>
      </w:tr>
      <w:tr w:rsidR="00E7356C" w:rsidRPr="00EF3D5B" w14:paraId="67E87BAF" w14:textId="77777777" w:rsidTr="00E7356C">
        <w:trPr>
          <w:trHeight w:val="57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3F157" w14:textId="77777777" w:rsidR="00E7356C" w:rsidRDefault="00E7356C" w:rsidP="00E7356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</w:pPr>
          </w:p>
          <w:p w14:paraId="30B86770" w14:textId="77777777" w:rsidR="00E7356C" w:rsidRDefault="00E7356C" w:rsidP="00E7356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</w:pPr>
          </w:p>
          <w:p w14:paraId="7C97D58D" w14:textId="77777777" w:rsidR="00E7356C" w:rsidRPr="002F33D4" w:rsidRDefault="00E7356C" w:rsidP="00E7356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666F8" w:rsidRPr="00EF3D5B" w14:paraId="15D59AAA" w14:textId="77777777" w:rsidTr="00E7356C">
        <w:trPr>
          <w:trHeight w:val="5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20DE93B7" w14:textId="77777777" w:rsidR="00E666F8" w:rsidRPr="00EF3D5B" w:rsidRDefault="00E666F8" w:rsidP="00E7356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Indikátory</w:t>
            </w:r>
          </w:p>
        </w:tc>
      </w:tr>
      <w:tr w:rsidR="00E666F8" w:rsidRPr="00DF47B0" w14:paraId="112B7C50" w14:textId="77777777" w:rsidTr="00E7356C">
        <w:trPr>
          <w:trHeight w:val="1272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9B34AA" w14:textId="77777777" w:rsidR="00E666F8" w:rsidRPr="00DF47B0" w:rsidRDefault="00E666F8" w:rsidP="00E7356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Indikátory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9F08EE" w14:textId="77777777" w:rsidR="00B0369C" w:rsidRDefault="00B0369C" w:rsidP="00E7356C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 úrovně projektů budou příjemcem podpory povinně vykazovány a naplňovány všechny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následující indikátory:</w:t>
            </w:r>
          </w:p>
          <w:p w14:paraId="594E8101" w14:textId="6498F940" w:rsidR="00B0369C" w:rsidRPr="00B0369C" w:rsidRDefault="00B0369C" w:rsidP="00E7356C">
            <w:pPr>
              <w:spacing w:after="12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povinné k výběru:</w:t>
            </w:r>
          </w:p>
          <w:p w14:paraId="33B7DB2E" w14:textId="01858718" w:rsidR="00B0369C" w:rsidRPr="00B0369C" w:rsidRDefault="00B0369C" w:rsidP="00E7356C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107002 Přidaná hodnota</w:t>
            </w:r>
          </w:p>
          <w:p w14:paraId="2F60490E" w14:textId="5C2E5ACD" w:rsidR="00B0369C" w:rsidRPr="00B0369C" w:rsidRDefault="00B0369C" w:rsidP="00E7356C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107031 Podniky s vyšším obratem</w:t>
            </w:r>
          </w:p>
          <w:p w14:paraId="1BDF73A8" w14:textId="304184CE" w:rsidR="00B0369C" w:rsidRPr="00B0369C" w:rsidRDefault="00B0369C" w:rsidP="00E7356C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lastRenderedPageBreak/>
              <w:t>107501 Obrat</w:t>
            </w:r>
          </w:p>
          <w:p w14:paraId="6664B824" w14:textId="3393CDA9" w:rsidR="00B0369C" w:rsidRPr="00B0369C" w:rsidRDefault="00B0369C" w:rsidP="00E7356C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101022 Podniky podpořené granty</w:t>
            </w:r>
          </w:p>
          <w:p w14:paraId="033235B3" w14:textId="77777777" w:rsidR="00B0369C" w:rsidRDefault="00B0369C" w:rsidP="00E7356C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povinné k naplnění:</w:t>
            </w:r>
          </w:p>
          <w:p w14:paraId="0AE5138B" w14:textId="5859AC42" w:rsidR="00E666F8" w:rsidRPr="00B0369C" w:rsidRDefault="00B0369C" w:rsidP="00E7356C">
            <w:pPr>
              <w:pStyle w:val="Odstavecseseznamem"/>
              <w:numPr>
                <w:ilvl w:val="0"/>
                <w:numId w:val="13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B03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243010 Počet instalovaných technologií</w:t>
            </w:r>
          </w:p>
        </w:tc>
      </w:tr>
    </w:tbl>
    <w:p w14:paraId="7E8AC40B" w14:textId="77777777" w:rsidR="00E666F8" w:rsidRDefault="00E666F8"/>
    <w:tbl>
      <w:tblPr>
        <w:tblpPr w:leftFromText="141" w:rightFromText="141" w:vertAnchor="text" w:tblpY="1"/>
        <w:tblOverlap w:val="never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645"/>
      </w:tblGrid>
      <w:tr w:rsidR="00E666F8" w:rsidRPr="00EF3D5B" w14:paraId="0D70AAD2" w14:textId="77777777" w:rsidTr="00E666F8">
        <w:trPr>
          <w:trHeight w:val="331"/>
        </w:trPr>
        <w:tc>
          <w:tcPr>
            <w:tcW w:w="9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4C08ECC9" w14:textId="649F85F3" w:rsidR="00E666F8" w:rsidRPr="00EF3D5B" w:rsidRDefault="00E666F8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Projektový záměr</w:t>
            </w:r>
          </w:p>
        </w:tc>
      </w:tr>
      <w:tr w:rsidR="00E666F8" w:rsidRPr="00DF47B0" w14:paraId="4E0EA8BA" w14:textId="77777777" w:rsidTr="00E666F8">
        <w:trPr>
          <w:trHeight w:val="63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55FEED" w14:textId="77777777" w:rsidR="00E666F8" w:rsidRPr="00DF47B0" w:rsidRDefault="00E666F8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Struktura projektového záměru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18C43" w14:textId="73988199" w:rsidR="00E666F8" w:rsidRPr="00DF47B0" w:rsidRDefault="00E666F8" w:rsidP="00235F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Závazný vzor projektového záměru je uveden v přílohách výzvy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– šablona Podnikatelský záměr</w:t>
            </w:r>
          </w:p>
        </w:tc>
      </w:tr>
      <w:tr w:rsidR="00E666F8" w:rsidRPr="00DF47B0" w14:paraId="6836DD08" w14:textId="77777777" w:rsidTr="00E666F8">
        <w:trPr>
          <w:trHeight w:val="878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6BBEDD" w14:textId="77777777" w:rsidR="00E666F8" w:rsidRPr="00DF47B0" w:rsidRDefault="00E666F8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Způsob a forma podání projektového záměru 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5EF36" w14:textId="77777777" w:rsidR="00E666F8" w:rsidRPr="00DF47B0" w:rsidRDefault="00E666F8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Projektové záměry jsou na MAS podávány elektronicky do datové schránky MAS Moravsk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cesta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z.s. s ID datové schránky </w:t>
            </w:r>
            <w:r w:rsidRPr="006B587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ydvs269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</w:tbl>
    <w:p w14:paraId="7D80919E" w14:textId="77777777" w:rsidR="00E666F8" w:rsidRDefault="00E666F8"/>
    <w:tbl>
      <w:tblPr>
        <w:tblpPr w:leftFromText="141" w:rightFromText="141" w:vertAnchor="text" w:tblpY="1"/>
        <w:tblOverlap w:val="never"/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5662"/>
      </w:tblGrid>
      <w:tr w:rsidR="003E0279" w:rsidRPr="00EF3D5B" w14:paraId="4A04DBE1" w14:textId="77777777" w:rsidTr="003E0279">
        <w:trPr>
          <w:trHeight w:val="37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79C9B3D5" w14:textId="77777777" w:rsidR="003E0279" w:rsidRPr="00EF3D5B" w:rsidRDefault="003E0279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 xml:space="preserve">Způsob </w:t>
            </w: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hodnocení projektového záměru</w:t>
            </w:r>
          </w:p>
        </w:tc>
      </w:tr>
      <w:tr w:rsidR="003E0279" w:rsidRPr="00DC48FA" w14:paraId="394EE6E9" w14:textId="77777777" w:rsidTr="003E0279">
        <w:trPr>
          <w:trHeight w:val="7459"/>
        </w:trPr>
        <w:tc>
          <w:tcPr>
            <w:tcW w:w="3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7416FD" w14:textId="77777777" w:rsidR="003E0279" w:rsidRPr="00DF47B0" w:rsidRDefault="003E0279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Způsob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hodnocení projektového záměru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BA2AFFD" w14:textId="77777777" w:rsidR="003E0279" w:rsidRDefault="003E0279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Hodnocení projektového záměru je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rozdělen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do těchto fází:</w:t>
            </w:r>
          </w:p>
          <w:p w14:paraId="2B467313" w14:textId="77777777" w:rsidR="003E0279" w:rsidRPr="00DC48FA" w:rsidRDefault="003E0279" w:rsidP="003E0279">
            <w:pPr>
              <w:pStyle w:val="Odstavecseseznamem"/>
              <w:numPr>
                <w:ilvl w:val="0"/>
                <w:numId w:val="9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Administrativní kontrola</w:t>
            </w:r>
          </w:p>
          <w:p w14:paraId="48B9649D" w14:textId="77777777" w:rsidR="003E0279" w:rsidRPr="00DC48FA" w:rsidRDefault="003E0279" w:rsidP="003E0279">
            <w:pPr>
              <w:pStyle w:val="Odstavecseseznamem"/>
              <w:numPr>
                <w:ilvl w:val="0"/>
                <w:numId w:val="9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Věcné hodnocení </w:t>
            </w:r>
          </w:p>
          <w:p w14:paraId="0B55A42B" w14:textId="77777777" w:rsidR="003E0279" w:rsidRDefault="003E0279" w:rsidP="003E0279">
            <w:pPr>
              <w:pStyle w:val="Odstavecseseznamem"/>
              <w:numPr>
                <w:ilvl w:val="0"/>
                <w:numId w:val="9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Výběr projektových záměrů</w:t>
            </w:r>
          </w:p>
          <w:p w14:paraId="6F87C3E2" w14:textId="77777777" w:rsidR="003E0279" w:rsidRDefault="003E0279" w:rsidP="003E0279">
            <w:pPr>
              <w:pStyle w:val="Odstavecseseznamem"/>
              <w:numPr>
                <w:ilvl w:val="0"/>
                <w:numId w:val="9"/>
              </w:num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Vydání souladu/nesouladu projektového záměru se SCLLD</w:t>
            </w:r>
          </w:p>
          <w:p w14:paraId="4672B322" w14:textId="61EC9405" w:rsidR="003E0279" w:rsidRPr="00DC48FA" w:rsidRDefault="003E0279" w:rsidP="00235F06">
            <w:pPr>
              <w:spacing w:after="24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Do procesu posouzení souladu projektového záměru se SCLLD může jako mezi krok vstoupit případný přezkum administrativní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kontroly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nebo věcného hodnocení, popřípadě prošetření stížnosti na výběr projektových záměrů k podpoře.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1. Zadání kompletní žádosti o podporu i s přílohami do MS2021+.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 Kontrola shody projektového záměru, ke kterému byl vydán soulad projektu se SCLLD, s podanou žádostí o podporu do MS2021+.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 xml:space="preserve">Bližší informace o způsobu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kontroly, hodnocení a 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posouzení souladu projektového záměru se SCLLD jsou uvedeny v Interních postupech MAS (verze č. 1, platnost od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31.10.2023</w:t>
            </w:r>
            <w:r w:rsidRPr="00DC48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– viz. příloha výzvy MAS. </w:t>
            </w:r>
          </w:p>
        </w:tc>
      </w:tr>
      <w:tr w:rsidR="003E0279" w:rsidRPr="00DF47B0" w14:paraId="320CF015" w14:textId="77777777" w:rsidTr="003E0279">
        <w:trPr>
          <w:trHeight w:val="1005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FD3E08" w14:textId="77777777" w:rsidR="003E0279" w:rsidRPr="00DF47B0" w:rsidRDefault="003E0279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Kritéria pro hodnocení projektů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417406" w14:textId="77777777" w:rsidR="003E0279" w:rsidRPr="00DF47B0" w:rsidRDefault="003E0279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Kritéria pro hodnocení projektových záměrů jsou přílohou této výzvy.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Kritéria mají podob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u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Kontrolních listů a jedná se o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kritéria pro administrativní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kontrolu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a věcné hodnocení. </w:t>
            </w:r>
          </w:p>
        </w:tc>
      </w:tr>
    </w:tbl>
    <w:p w14:paraId="4F33301D" w14:textId="77777777" w:rsidR="003E0279" w:rsidRDefault="003E0279"/>
    <w:tbl>
      <w:tblPr>
        <w:tblpPr w:leftFromText="141" w:rightFromText="141" w:vertAnchor="text" w:tblpY="1"/>
        <w:tblOverlap w:val="never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645"/>
      </w:tblGrid>
      <w:tr w:rsidR="002467CF" w:rsidRPr="00EF3D5B" w14:paraId="6B8ABD4A" w14:textId="77777777" w:rsidTr="00235F06">
        <w:trPr>
          <w:trHeight w:val="331"/>
        </w:trPr>
        <w:tc>
          <w:tcPr>
            <w:tcW w:w="9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63EBE3B0" w14:textId="211311EF" w:rsidR="002467CF" w:rsidRPr="00EF3D5B" w:rsidRDefault="002467CF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467CF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Další detaily výzvy</w:t>
            </w:r>
          </w:p>
        </w:tc>
      </w:tr>
      <w:tr w:rsidR="002467CF" w:rsidRPr="00DF47B0" w14:paraId="78CE5937" w14:textId="77777777" w:rsidTr="008455ED">
        <w:trPr>
          <w:trHeight w:val="63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8C9E5E" w14:textId="3164F479" w:rsidR="002467CF" w:rsidRPr="00DF47B0" w:rsidRDefault="002467CF" w:rsidP="002467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Provádění změn výzvy MAS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039157" w14:textId="77777777" w:rsidR="002467CF" w:rsidRDefault="002467CF" w:rsidP="002467CF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MAS Moravsk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cesta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z.s. má možnost provádět změny ve výzvě.  Změna výzvy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musí být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uvedena na webových stránkách MAS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Moravská cesta, z.s.: </w:t>
            </w:r>
            <w:hyperlink r:id="rId7" w:history="1">
              <w:r w:rsidRPr="004642F1">
                <w:rPr>
                  <w:rStyle w:val="Hypertextovodkaz"/>
                  <w:rFonts w:ascii="Verdana" w:eastAsia="Times New Roman" w:hAnsi="Verdana" w:cs="Calibri"/>
                  <w:sz w:val="20"/>
                  <w:szCs w:val="20"/>
                  <w:lang w:eastAsia="cs-CZ"/>
                </w:rPr>
                <w:t>http://www.moravska-cesta.cz/</w:t>
              </w:r>
            </w:hyperlink>
          </w:p>
          <w:p w14:paraId="61A457EF" w14:textId="72F5931F" w:rsidR="002467CF" w:rsidRPr="00DF47B0" w:rsidRDefault="002467CF" w:rsidP="00B0369C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Podmínky pro případnou změnu výzvy jsou uvedeny v Interních postupech MAS Moravs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cesta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z.s. pro PR </w:t>
            </w:r>
            <w:r w:rsidR="003F64D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OP TAK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(verze 1, platnost od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31.10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.2023).</w:t>
            </w:r>
          </w:p>
        </w:tc>
      </w:tr>
      <w:tr w:rsidR="002467CF" w:rsidRPr="00DF47B0" w14:paraId="18900CB7" w14:textId="77777777" w:rsidTr="00F675DB">
        <w:trPr>
          <w:trHeight w:val="878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419AAE" w14:textId="4986F351" w:rsidR="002467CF" w:rsidRPr="00DF47B0" w:rsidRDefault="002467CF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Pravidla, postupy, příručky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D7B6E4" w14:textId="07F8BAD5" w:rsidR="002467CF" w:rsidRPr="00DF47B0" w:rsidRDefault="002467CF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Veškeré další informace včetně Obecných a specifických pravidel OP TAK jsou dostupné zde: </w:t>
            </w:r>
            <w:hyperlink r:id="rId8" w:history="1">
              <w:r w:rsidR="00CD4012" w:rsidRPr="00CD4012">
                <w:rPr>
                  <w:rStyle w:val="Hypertextovodkaz"/>
                  <w:rFonts w:ascii="Verdana" w:hAnsi="Verdana"/>
                  <w:sz w:val="20"/>
                  <w:szCs w:val="20"/>
                </w:rPr>
                <w:t>https://www.optak.cz/technologie-pro-mas-clld-vyzva-i/a-161/</w:t>
              </w:r>
            </w:hyperlink>
            <w:r w:rsidR="00CD4012">
              <w:t xml:space="preserve"> </w:t>
            </w:r>
          </w:p>
        </w:tc>
      </w:tr>
      <w:tr w:rsidR="00F675DB" w:rsidRPr="00DF47B0" w14:paraId="53E0172A" w14:textId="77777777" w:rsidTr="00F675DB">
        <w:trPr>
          <w:trHeight w:val="878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EB47F" w14:textId="66067842" w:rsidR="00F675DB" w:rsidRPr="00DF47B0" w:rsidRDefault="00F675D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Konzultační servis API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7F4753" w14:textId="79605C55" w:rsidR="00F675DB" w:rsidRDefault="00F675DB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F675D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Pro řešení konkrétních dotazů k projektům plánovaným k předložení do výzvy je žadatelům zpřístupněn konzultační servis dostupný na adrese </w:t>
            </w:r>
            <w:hyperlink r:id="rId9" w:history="1">
              <w:r w:rsidRPr="009C395B">
                <w:rPr>
                  <w:rStyle w:val="Hypertextovodkaz"/>
                  <w:rFonts w:ascii="Verdana" w:eastAsia="Times New Roman" w:hAnsi="Verdana" w:cs="Calibri"/>
                  <w:sz w:val="20"/>
                  <w:szCs w:val="20"/>
                  <w:lang w:eastAsia="cs-CZ"/>
                </w:rPr>
                <w:t>https://www.agentura-api.org/cs/</w:t>
              </w:r>
            </w:hyperlink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547774E1" w14:textId="77777777" w:rsidR="002467CF" w:rsidRDefault="002467CF"/>
    <w:tbl>
      <w:tblPr>
        <w:tblpPr w:leftFromText="141" w:rightFromText="141" w:vertAnchor="text" w:tblpY="1"/>
        <w:tblOverlap w:val="never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645"/>
      </w:tblGrid>
      <w:tr w:rsidR="002B4794" w:rsidRPr="00EF3D5B" w14:paraId="1439C6B5" w14:textId="77777777" w:rsidTr="00235F06">
        <w:trPr>
          <w:trHeight w:val="331"/>
        </w:trPr>
        <w:tc>
          <w:tcPr>
            <w:tcW w:w="9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05CC9341" w14:textId="2B215125" w:rsidR="002B4794" w:rsidRPr="00EF3D5B" w:rsidRDefault="002B4794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B479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Kontakty</w:t>
            </w:r>
          </w:p>
        </w:tc>
      </w:tr>
      <w:tr w:rsidR="002B4794" w:rsidRPr="00DF47B0" w14:paraId="1E1BCCDF" w14:textId="77777777" w:rsidTr="00235F06">
        <w:trPr>
          <w:trHeight w:val="63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88DA09" w14:textId="1F733AE7" w:rsidR="002B4794" w:rsidRPr="00DF47B0" w:rsidRDefault="002B4794" w:rsidP="002B479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Kontakty pro poskytování informací a konzultace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A76D83" w14:textId="77777777" w:rsidR="002B4794" w:rsidRDefault="002B4794" w:rsidP="002B479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Kontaktní údaje na pracovníky MAS Moravsk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cesta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z.s.:</w:t>
            </w:r>
          </w:p>
          <w:p w14:paraId="1DECBD03" w14:textId="5F376124" w:rsidR="002B4794" w:rsidRPr="00DF47B0" w:rsidRDefault="002B4794" w:rsidP="00F26F2B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Ing.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Miloslava Hrušková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vedoucí zaměstnanec pro realizaci SCLLD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e-mail: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1B6D">
              <w:rPr>
                <w:rFonts w:ascii="Verdana" w:hAnsi="Verdana"/>
                <w:sz w:val="20"/>
                <w:szCs w:val="20"/>
              </w:rPr>
              <w:t>dotace</w:t>
            </w:r>
            <w:r>
              <w:rPr>
                <w:rFonts w:ascii="Verdana" w:hAnsi="Verdana"/>
                <w:sz w:val="20"/>
                <w:szCs w:val="20"/>
              </w:rPr>
              <w:t>@moravska-cesta.cz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 xml:space="preserve">tel.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777 562 205</w:t>
            </w:r>
          </w:p>
        </w:tc>
      </w:tr>
    </w:tbl>
    <w:p w14:paraId="47AE53AB" w14:textId="77777777" w:rsidR="002B4794" w:rsidRDefault="002B4794"/>
    <w:tbl>
      <w:tblPr>
        <w:tblpPr w:leftFromText="141" w:rightFromText="141" w:vertAnchor="text" w:tblpY="1"/>
        <w:tblOverlap w:val="never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82"/>
        <w:gridCol w:w="4663"/>
      </w:tblGrid>
      <w:tr w:rsidR="002B4794" w:rsidRPr="002F33D4" w14:paraId="49F9BC69" w14:textId="77777777" w:rsidTr="002B4794">
        <w:trPr>
          <w:trHeight w:val="503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58081AD2" w14:textId="77777777" w:rsidR="002B4794" w:rsidRPr="002F33D4" w:rsidRDefault="002B4794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</w:pPr>
            <w:r w:rsidRPr="002F33D4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cs-CZ"/>
              </w:rPr>
              <w:t>Seznam příloh výzvy</w:t>
            </w:r>
          </w:p>
        </w:tc>
      </w:tr>
      <w:tr w:rsidR="007D30FB" w:rsidRPr="00DF47B0" w14:paraId="05100DB6" w14:textId="77777777" w:rsidTr="00C463F4">
        <w:trPr>
          <w:trHeight w:val="436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BDE4FC" w14:textId="77777777" w:rsidR="007D30FB" w:rsidRPr="00DF47B0" w:rsidRDefault="007D30F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Seznam příloh výzvy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D0B" w14:textId="77777777" w:rsidR="007D30FB" w:rsidRPr="00DF47B0" w:rsidRDefault="007D30FB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6935C" w14:textId="0DD9EC64" w:rsidR="007D30FB" w:rsidRPr="00DF47B0" w:rsidRDefault="007D30FB" w:rsidP="00235F06">
            <w:pPr>
              <w:spacing w:before="120"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Vzor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– Projektový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záměr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D30FB" w:rsidRPr="00DF47B0" w14:paraId="682FCBD7" w14:textId="77777777" w:rsidTr="00C463F4">
        <w:trPr>
          <w:trHeight w:val="436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29AC9" w14:textId="77777777" w:rsidR="007D30FB" w:rsidRPr="00DF47B0" w:rsidRDefault="007D30F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696" w14:textId="0CABD658" w:rsidR="007D30FB" w:rsidRPr="00DF47B0" w:rsidRDefault="007D30FB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02F2F8" w14:textId="0CD2E463" w:rsidR="007D30FB" w:rsidRPr="00DF47B0" w:rsidRDefault="00C463F4" w:rsidP="00235F06">
            <w:pPr>
              <w:spacing w:before="120"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Kontrolní list administrativní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kontroly</w:t>
            </w:r>
          </w:p>
        </w:tc>
      </w:tr>
      <w:tr w:rsidR="007D30FB" w:rsidRPr="00DF47B0" w14:paraId="19545786" w14:textId="77777777" w:rsidTr="00C463F4">
        <w:trPr>
          <w:trHeight w:val="411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EAB810" w14:textId="77777777" w:rsidR="007D30FB" w:rsidRPr="00DF47B0" w:rsidRDefault="007D30FB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973" w14:textId="445A0D02" w:rsidR="007D30FB" w:rsidRPr="00DF47B0" w:rsidRDefault="007D30FB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71303D" w14:textId="792FD9CD" w:rsidR="007D30FB" w:rsidRPr="00DF47B0" w:rsidRDefault="00C463F4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Kontrolní list věcného hodnocení</w:t>
            </w:r>
          </w:p>
        </w:tc>
      </w:tr>
      <w:tr w:rsidR="00C463F4" w:rsidRPr="00DF47B0" w14:paraId="4207BA00" w14:textId="77777777" w:rsidTr="00C463F4">
        <w:trPr>
          <w:trHeight w:val="400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AE6E78" w14:textId="77777777" w:rsidR="00C463F4" w:rsidRPr="00DF47B0" w:rsidRDefault="00C463F4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D3AC" w14:textId="22C1167D" w:rsidR="00C463F4" w:rsidRPr="00DF47B0" w:rsidRDefault="00C463F4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564C6" w14:textId="37A7A746" w:rsidR="00C463F4" w:rsidRPr="00DF47B0" w:rsidRDefault="00C463F4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Vzor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– Vyjádření</w:t>
            </w: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MAS o souladu projektového záměru se SCLLD</w:t>
            </w:r>
          </w:p>
        </w:tc>
      </w:tr>
      <w:tr w:rsidR="00C463F4" w:rsidRPr="00DF47B0" w14:paraId="4A16A713" w14:textId="77777777" w:rsidTr="00C463F4">
        <w:trPr>
          <w:trHeight w:val="582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776313" w14:textId="77777777" w:rsidR="00C463F4" w:rsidRPr="00DF47B0" w:rsidRDefault="00C463F4" w:rsidP="00235F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7E9" w14:textId="64BCC47C" w:rsidR="00C463F4" w:rsidRPr="00DF47B0" w:rsidRDefault="00C463F4" w:rsidP="00235F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8E7B" w14:textId="15BBE07C" w:rsidR="00C463F4" w:rsidRPr="00DF47B0" w:rsidRDefault="00C463F4" w:rsidP="00235F06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DF47B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Vzor plné moci</w:t>
            </w:r>
          </w:p>
        </w:tc>
      </w:tr>
      <w:tr w:rsidR="00C463F4" w:rsidRPr="00DF47B0" w14:paraId="6CCA40EC" w14:textId="77777777" w:rsidTr="00C463F4">
        <w:trPr>
          <w:trHeight w:val="582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AB60E" w14:textId="77777777" w:rsidR="00C463F4" w:rsidRPr="00DF47B0" w:rsidRDefault="00C463F4" w:rsidP="002B479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F37B" w14:textId="513C4B9C" w:rsidR="00C463F4" w:rsidRDefault="00C463F4" w:rsidP="002B47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A77899" w14:textId="44EFA7B1" w:rsidR="00C463F4" w:rsidRPr="00DF47B0" w:rsidRDefault="00C463F4" w:rsidP="002B479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Vzor – Vzdání</w:t>
            </w:r>
            <w:r w:rsidRPr="00DE05F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se práva podat žádost o přezkum</w:t>
            </w:r>
          </w:p>
        </w:tc>
      </w:tr>
      <w:tr w:rsidR="00C463F4" w:rsidRPr="00DF47B0" w14:paraId="2E76AC78" w14:textId="77777777" w:rsidTr="00C463F4">
        <w:trPr>
          <w:trHeight w:val="582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0AC95" w14:textId="77777777" w:rsidR="00C463F4" w:rsidRPr="00DF47B0" w:rsidRDefault="00C463F4" w:rsidP="002B479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8D45" w14:textId="19EBB922" w:rsidR="00C463F4" w:rsidRDefault="00C463F4" w:rsidP="002B47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D724C" w14:textId="6E428F73" w:rsidR="00C463F4" w:rsidRPr="00DF47B0" w:rsidRDefault="00C463F4" w:rsidP="002B479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7D30F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Seznam podpořených projektů v rámci MAS z 1.- 7. výzvy PRV</w:t>
            </w:r>
          </w:p>
        </w:tc>
      </w:tr>
      <w:tr w:rsidR="00C463F4" w:rsidRPr="00DF47B0" w14:paraId="595A1024" w14:textId="77777777" w:rsidTr="00C463F4">
        <w:trPr>
          <w:trHeight w:val="582"/>
        </w:trPr>
        <w:tc>
          <w:tcPr>
            <w:tcW w:w="35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91C9C2" w14:textId="77777777" w:rsidR="00C463F4" w:rsidRPr="00DF47B0" w:rsidRDefault="00C463F4" w:rsidP="002B479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18B" w14:textId="032A10F1" w:rsidR="00C463F4" w:rsidRDefault="00C463F4" w:rsidP="002B47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021B7" w14:textId="6AE3A06C" w:rsidR="00C463F4" w:rsidRDefault="00C463F4" w:rsidP="002B479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Interní postupy MAS Moravská cesta</w:t>
            </w:r>
          </w:p>
        </w:tc>
      </w:tr>
    </w:tbl>
    <w:p w14:paraId="142484D2" w14:textId="77777777" w:rsidR="002B4794" w:rsidRDefault="002B4794"/>
    <w:sectPr w:rsidR="002B47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2AAAE" w14:textId="77777777" w:rsidR="009A289C" w:rsidRDefault="009A289C" w:rsidP="00766167">
      <w:pPr>
        <w:spacing w:after="0" w:line="240" w:lineRule="auto"/>
      </w:pPr>
      <w:r>
        <w:separator/>
      </w:r>
    </w:p>
  </w:endnote>
  <w:endnote w:type="continuationSeparator" w:id="0">
    <w:p w14:paraId="64E1D8E3" w14:textId="77777777" w:rsidR="009A289C" w:rsidRDefault="009A289C" w:rsidP="007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58B4F" w14:textId="77777777" w:rsidR="009A289C" w:rsidRDefault="009A289C" w:rsidP="00766167">
      <w:pPr>
        <w:spacing w:after="0" w:line="240" w:lineRule="auto"/>
      </w:pPr>
      <w:r>
        <w:separator/>
      </w:r>
    </w:p>
  </w:footnote>
  <w:footnote w:type="continuationSeparator" w:id="0">
    <w:p w14:paraId="03908656" w14:textId="77777777" w:rsidR="009A289C" w:rsidRDefault="009A289C" w:rsidP="0076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3B2F" w14:textId="3A23F394" w:rsidR="00766167" w:rsidRDefault="00766167" w:rsidP="00766167">
    <w:pPr>
      <w:pStyle w:val="Zhlav"/>
      <w:tabs>
        <w:tab w:val="clear" w:pos="9072"/>
        <w:tab w:val="left" w:pos="7392"/>
      </w:tabs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F1F6D3" wp14:editId="1EA97F7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60885" cy="445135"/>
          <wp:effectExtent l="0" t="0" r="635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6088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A466B3" wp14:editId="0166A229">
          <wp:extent cx="4025654" cy="578485"/>
          <wp:effectExtent l="0" t="0" r="0" b="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3354" cy="579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C67"/>
    <w:multiLevelType w:val="hybridMultilevel"/>
    <w:tmpl w:val="62C47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9B8"/>
    <w:multiLevelType w:val="hybridMultilevel"/>
    <w:tmpl w:val="406E1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E466F"/>
    <w:multiLevelType w:val="hybridMultilevel"/>
    <w:tmpl w:val="BAF27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70CF"/>
    <w:multiLevelType w:val="hybridMultilevel"/>
    <w:tmpl w:val="562EA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8353F"/>
    <w:multiLevelType w:val="hybridMultilevel"/>
    <w:tmpl w:val="ED82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39FB"/>
    <w:multiLevelType w:val="hybridMultilevel"/>
    <w:tmpl w:val="50262E0A"/>
    <w:lvl w:ilvl="0" w:tplc="D8ACEB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82D44"/>
    <w:multiLevelType w:val="hybridMultilevel"/>
    <w:tmpl w:val="AC585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C19F6"/>
    <w:multiLevelType w:val="hybridMultilevel"/>
    <w:tmpl w:val="45A2C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8734A"/>
    <w:multiLevelType w:val="hybridMultilevel"/>
    <w:tmpl w:val="4DE23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14A6F"/>
    <w:multiLevelType w:val="hybridMultilevel"/>
    <w:tmpl w:val="920E8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01293"/>
    <w:multiLevelType w:val="hybridMultilevel"/>
    <w:tmpl w:val="4F700012"/>
    <w:lvl w:ilvl="0" w:tplc="D8ACEB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5231"/>
    <w:multiLevelType w:val="hybridMultilevel"/>
    <w:tmpl w:val="1BDAC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12B7"/>
    <w:multiLevelType w:val="hybridMultilevel"/>
    <w:tmpl w:val="9F76E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E0F41"/>
    <w:multiLevelType w:val="hybridMultilevel"/>
    <w:tmpl w:val="BE0672C8"/>
    <w:lvl w:ilvl="0" w:tplc="D8ACEB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42DBE"/>
    <w:multiLevelType w:val="hybridMultilevel"/>
    <w:tmpl w:val="41526CB4"/>
    <w:lvl w:ilvl="0" w:tplc="D8ACEB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5644">
    <w:abstractNumId w:val="0"/>
  </w:num>
  <w:num w:numId="2" w16cid:durableId="1007828355">
    <w:abstractNumId w:val="11"/>
  </w:num>
  <w:num w:numId="3" w16cid:durableId="91751779">
    <w:abstractNumId w:val="6"/>
  </w:num>
  <w:num w:numId="4" w16cid:durableId="2031713382">
    <w:abstractNumId w:val="8"/>
  </w:num>
  <w:num w:numId="5" w16cid:durableId="1064839833">
    <w:abstractNumId w:val="10"/>
  </w:num>
  <w:num w:numId="6" w16cid:durableId="81682834">
    <w:abstractNumId w:val="14"/>
  </w:num>
  <w:num w:numId="7" w16cid:durableId="791438814">
    <w:abstractNumId w:val="5"/>
  </w:num>
  <w:num w:numId="8" w16cid:durableId="152449266">
    <w:abstractNumId w:val="13"/>
  </w:num>
  <w:num w:numId="9" w16cid:durableId="1006329265">
    <w:abstractNumId w:val="1"/>
  </w:num>
  <w:num w:numId="10" w16cid:durableId="2116708860">
    <w:abstractNumId w:val="4"/>
  </w:num>
  <w:num w:numId="11" w16cid:durableId="1154638606">
    <w:abstractNumId w:val="9"/>
  </w:num>
  <w:num w:numId="12" w16cid:durableId="1526937841">
    <w:abstractNumId w:val="7"/>
  </w:num>
  <w:num w:numId="13" w16cid:durableId="1016155161">
    <w:abstractNumId w:val="2"/>
  </w:num>
  <w:num w:numId="14" w16cid:durableId="1799375730">
    <w:abstractNumId w:val="3"/>
  </w:num>
  <w:num w:numId="15" w16cid:durableId="1688940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6"/>
    <w:rsid w:val="00096D32"/>
    <w:rsid w:val="000B3DAE"/>
    <w:rsid w:val="0011663C"/>
    <w:rsid w:val="0017500E"/>
    <w:rsid w:val="001D3EAF"/>
    <w:rsid w:val="00212E9D"/>
    <w:rsid w:val="002467CF"/>
    <w:rsid w:val="00262D93"/>
    <w:rsid w:val="0028756A"/>
    <w:rsid w:val="00294BBE"/>
    <w:rsid w:val="00294E98"/>
    <w:rsid w:val="002A20FC"/>
    <w:rsid w:val="002B4794"/>
    <w:rsid w:val="002B7494"/>
    <w:rsid w:val="002C3020"/>
    <w:rsid w:val="00300A3A"/>
    <w:rsid w:val="003910EF"/>
    <w:rsid w:val="003E0279"/>
    <w:rsid w:val="003F64D8"/>
    <w:rsid w:val="00407EBA"/>
    <w:rsid w:val="00443CFD"/>
    <w:rsid w:val="004541BD"/>
    <w:rsid w:val="004B31C3"/>
    <w:rsid w:val="004B4E49"/>
    <w:rsid w:val="004F21B7"/>
    <w:rsid w:val="004F3D93"/>
    <w:rsid w:val="005279E4"/>
    <w:rsid w:val="00547F68"/>
    <w:rsid w:val="00573B1B"/>
    <w:rsid w:val="0057696A"/>
    <w:rsid w:val="00584D2C"/>
    <w:rsid w:val="005B33ED"/>
    <w:rsid w:val="005F7A89"/>
    <w:rsid w:val="00630A65"/>
    <w:rsid w:val="00696DB8"/>
    <w:rsid w:val="006C1B6D"/>
    <w:rsid w:val="006E10EC"/>
    <w:rsid w:val="00760A26"/>
    <w:rsid w:val="00766167"/>
    <w:rsid w:val="00766BE4"/>
    <w:rsid w:val="0078472C"/>
    <w:rsid w:val="007D070A"/>
    <w:rsid w:val="007D30FB"/>
    <w:rsid w:val="00821B38"/>
    <w:rsid w:val="00830EE6"/>
    <w:rsid w:val="00867FE9"/>
    <w:rsid w:val="008834FF"/>
    <w:rsid w:val="00896C28"/>
    <w:rsid w:val="008C048B"/>
    <w:rsid w:val="008E1596"/>
    <w:rsid w:val="008F53AC"/>
    <w:rsid w:val="009125BE"/>
    <w:rsid w:val="009245A4"/>
    <w:rsid w:val="0093268D"/>
    <w:rsid w:val="00936192"/>
    <w:rsid w:val="00976BAB"/>
    <w:rsid w:val="009A289C"/>
    <w:rsid w:val="009F001F"/>
    <w:rsid w:val="00A67C7F"/>
    <w:rsid w:val="00AA5D0D"/>
    <w:rsid w:val="00AC1630"/>
    <w:rsid w:val="00AF47F3"/>
    <w:rsid w:val="00B0369C"/>
    <w:rsid w:val="00B66470"/>
    <w:rsid w:val="00BD352F"/>
    <w:rsid w:val="00C127F8"/>
    <w:rsid w:val="00C24073"/>
    <w:rsid w:val="00C463F4"/>
    <w:rsid w:val="00CD4012"/>
    <w:rsid w:val="00CF05DE"/>
    <w:rsid w:val="00D24AAC"/>
    <w:rsid w:val="00D7139A"/>
    <w:rsid w:val="00DD15AC"/>
    <w:rsid w:val="00E30DD0"/>
    <w:rsid w:val="00E50952"/>
    <w:rsid w:val="00E666F8"/>
    <w:rsid w:val="00E7356C"/>
    <w:rsid w:val="00E9787B"/>
    <w:rsid w:val="00EB1555"/>
    <w:rsid w:val="00EC2594"/>
    <w:rsid w:val="00ED2CFC"/>
    <w:rsid w:val="00ED7909"/>
    <w:rsid w:val="00F1131D"/>
    <w:rsid w:val="00F22E47"/>
    <w:rsid w:val="00F26F2B"/>
    <w:rsid w:val="00F675DB"/>
    <w:rsid w:val="00F67FE2"/>
    <w:rsid w:val="00F777F6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5B1B"/>
  <w15:chartTrackingRefBased/>
  <w15:docId w15:val="{BFDD81B4-9AE3-434B-B808-163D2927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5B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167"/>
  </w:style>
  <w:style w:type="paragraph" w:styleId="Zpat">
    <w:name w:val="footer"/>
    <w:basedOn w:val="Normln"/>
    <w:link w:val="ZpatChar"/>
    <w:uiPriority w:val="99"/>
    <w:unhideWhenUsed/>
    <w:rsid w:val="0076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167"/>
  </w:style>
  <w:style w:type="table" w:styleId="Mkatabulky">
    <w:name w:val="Table Grid"/>
    <w:basedOn w:val="Normlntabulka"/>
    <w:uiPriority w:val="39"/>
    <w:rsid w:val="0028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B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66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ak.cz/technologie-pro-mas-clld-vyzva-i/a-1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gentura-api.org/c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68</cp:revision>
  <dcterms:created xsi:type="dcterms:W3CDTF">2023-10-17T08:30:00Z</dcterms:created>
  <dcterms:modified xsi:type="dcterms:W3CDTF">2024-12-04T12:59:00Z</dcterms:modified>
</cp:coreProperties>
</file>