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1.xml" ContentType="application/vnd.ms-office.chartex+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74FE5" w14:textId="77777777" w:rsidR="00B92F6E" w:rsidRDefault="00B92F6E" w:rsidP="00B92F6E">
      <w:pPr>
        <w:jc w:val="center"/>
        <w:rPr>
          <w:b/>
          <w:sz w:val="40"/>
          <w:szCs w:val="40"/>
        </w:rPr>
      </w:pPr>
    </w:p>
    <w:p w14:paraId="56C99FA3" w14:textId="77777777" w:rsidR="00FF0153" w:rsidRDefault="00FF0153" w:rsidP="00B92F6E">
      <w:pPr>
        <w:jc w:val="center"/>
        <w:rPr>
          <w:b/>
          <w:sz w:val="40"/>
          <w:szCs w:val="40"/>
        </w:rPr>
      </w:pPr>
    </w:p>
    <w:p w14:paraId="14CB126F" w14:textId="77777777" w:rsidR="00FF0153" w:rsidRDefault="00FF0153" w:rsidP="00B92F6E">
      <w:pPr>
        <w:jc w:val="center"/>
        <w:rPr>
          <w:b/>
          <w:sz w:val="40"/>
          <w:szCs w:val="40"/>
        </w:rPr>
      </w:pPr>
    </w:p>
    <w:p w14:paraId="7BE1FC03" w14:textId="77777777" w:rsidR="00FF0153" w:rsidRPr="00D21892" w:rsidRDefault="00FF0153" w:rsidP="00B92F6E">
      <w:pPr>
        <w:jc w:val="center"/>
        <w:rPr>
          <w:b/>
          <w:sz w:val="40"/>
          <w:szCs w:val="40"/>
        </w:rPr>
      </w:pPr>
    </w:p>
    <w:p w14:paraId="65017991" w14:textId="04A18B9E" w:rsidR="00C94CE4" w:rsidRPr="00C94CE4" w:rsidRDefault="00D13413" w:rsidP="00C94CE4">
      <w:pPr>
        <w:pStyle w:val="Nadpis2"/>
        <w:spacing w:before="360" w:after="360"/>
        <w:jc w:val="center"/>
        <w:rPr>
          <w:b/>
          <w:bCs/>
          <w:sz w:val="52"/>
          <w:szCs w:val="52"/>
        </w:rPr>
      </w:pPr>
      <w:bookmarkStart w:id="0" w:name="_Toc210137111"/>
      <w:r w:rsidRPr="00C94CE4">
        <w:rPr>
          <w:b/>
          <w:bCs/>
          <w:sz w:val="52"/>
          <w:szCs w:val="52"/>
        </w:rPr>
        <w:t xml:space="preserve">Místní akční plán vzdělávání </w:t>
      </w:r>
      <w:r w:rsidR="00497CC5" w:rsidRPr="00C94CE4">
        <w:rPr>
          <w:b/>
          <w:bCs/>
          <w:sz w:val="52"/>
          <w:szCs w:val="52"/>
        </w:rPr>
        <w:t>I</w:t>
      </w:r>
      <w:r w:rsidR="00D21892" w:rsidRPr="00C94CE4">
        <w:rPr>
          <w:b/>
          <w:bCs/>
          <w:sz w:val="52"/>
          <w:szCs w:val="52"/>
        </w:rPr>
        <w:t>V</w:t>
      </w:r>
      <w:r w:rsidR="00497CC5" w:rsidRPr="00C94CE4">
        <w:rPr>
          <w:b/>
          <w:bCs/>
          <w:sz w:val="52"/>
          <w:szCs w:val="52"/>
        </w:rPr>
        <w:t xml:space="preserve"> na území MAS Moravská cesta</w:t>
      </w:r>
      <w:r w:rsidR="00D21892" w:rsidRPr="00C94CE4">
        <w:rPr>
          <w:b/>
          <w:bCs/>
          <w:sz w:val="52"/>
          <w:szCs w:val="52"/>
        </w:rPr>
        <w:t xml:space="preserve"> IV</w:t>
      </w:r>
      <w:bookmarkEnd w:id="0"/>
    </w:p>
    <w:p w14:paraId="69C6E577" w14:textId="5EC3C034" w:rsidR="00D13413" w:rsidRPr="00C94CE4" w:rsidRDefault="0066523E" w:rsidP="00C94CE4">
      <w:pPr>
        <w:pStyle w:val="Nadpis2"/>
        <w:rPr>
          <w:sz w:val="36"/>
          <w:szCs w:val="36"/>
        </w:rPr>
      </w:pPr>
      <w:bookmarkStart w:id="1" w:name="_Toc210137112"/>
      <w:r w:rsidRPr="00C94CE4">
        <w:rPr>
          <w:sz w:val="36"/>
          <w:szCs w:val="36"/>
        </w:rPr>
        <w:t>R</w:t>
      </w:r>
      <w:r w:rsidR="00D13413" w:rsidRPr="00C94CE4">
        <w:rPr>
          <w:sz w:val="36"/>
          <w:szCs w:val="36"/>
        </w:rPr>
        <w:t>eg</w:t>
      </w:r>
      <w:r w:rsidRPr="00C94CE4">
        <w:rPr>
          <w:sz w:val="36"/>
          <w:szCs w:val="36"/>
        </w:rPr>
        <w:t xml:space="preserve">istrační </w:t>
      </w:r>
      <w:r w:rsidR="00D13413" w:rsidRPr="00C94CE4">
        <w:rPr>
          <w:sz w:val="36"/>
          <w:szCs w:val="36"/>
        </w:rPr>
        <w:t xml:space="preserve">číslo: </w:t>
      </w:r>
      <w:r w:rsidR="00BC27EE" w:rsidRPr="00C94CE4">
        <w:rPr>
          <w:sz w:val="36"/>
          <w:szCs w:val="36"/>
        </w:rPr>
        <w:t>CZ.02.</w:t>
      </w:r>
      <w:r w:rsidR="00D21892" w:rsidRPr="00C94CE4">
        <w:rPr>
          <w:sz w:val="36"/>
          <w:szCs w:val="36"/>
        </w:rPr>
        <w:t>02</w:t>
      </w:r>
      <w:r w:rsidR="00BC27EE" w:rsidRPr="00C94CE4">
        <w:rPr>
          <w:sz w:val="36"/>
          <w:szCs w:val="36"/>
        </w:rPr>
        <w:t>.</w:t>
      </w:r>
      <w:r w:rsidR="00D21892" w:rsidRPr="00C94CE4">
        <w:rPr>
          <w:sz w:val="36"/>
          <w:szCs w:val="36"/>
        </w:rPr>
        <w:t>XX</w:t>
      </w:r>
      <w:r w:rsidR="00BC27EE" w:rsidRPr="00C94CE4">
        <w:rPr>
          <w:sz w:val="36"/>
          <w:szCs w:val="36"/>
        </w:rPr>
        <w:t>/00</w:t>
      </w:r>
      <w:r w:rsidR="00D21892" w:rsidRPr="00C94CE4">
        <w:rPr>
          <w:sz w:val="36"/>
          <w:szCs w:val="36"/>
        </w:rPr>
        <w:t>/</w:t>
      </w:r>
      <w:r w:rsidR="00BC27EE" w:rsidRPr="00C94CE4">
        <w:rPr>
          <w:sz w:val="36"/>
          <w:szCs w:val="36"/>
        </w:rPr>
        <w:t>2</w:t>
      </w:r>
      <w:r w:rsidR="00D21892" w:rsidRPr="00C94CE4">
        <w:rPr>
          <w:sz w:val="36"/>
          <w:szCs w:val="36"/>
        </w:rPr>
        <w:t>3</w:t>
      </w:r>
      <w:r w:rsidR="00BC27EE" w:rsidRPr="00C94CE4">
        <w:rPr>
          <w:sz w:val="36"/>
          <w:szCs w:val="36"/>
        </w:rPr>
        <w:t>_0</w:t>
      </w:r>
      <w:r w:rsidR="00D21892" w:rsidRPr="00C94CE4">
        <w:rPr>
          <w:sz w:val="36"/>
          <w:szCs w:val="36"/>
        </w:rPr>
        <w:t>17</w:t>
      </w:r>
      <w:r w:rsidR="00BC27EE" w:rsidRPr="00C94CE4">
        <w:rPr>
          <w:sz w:val="36"/>
          <w:szCs w:val="36"/>
        </w:rPr>
        <w:t>/00</w:t>
      </w:r>
      <w:r w:rsidR="00D21892" w:rsidRPr="00C94CE4">
        <w:rPr>
          <w:sz w:val="36"/>
          <w:szCs w:val="36"/>
        </w:rPr>
        <w:t>08392</w:t>
      </w:r>
      <w:bookmarkEnd w:id="1"/>
    </w:p>
    <w:p w14:paraId="0E5DEE89" w14:textId="77777777" w:rsidR="00D13413" w:rsidRPr="00D21892" w:rsidRDefault="00D13413" w:rsidP="00D13413">
      <w:bookmarkStart w:id="2" w:name="_Toc471924638"/>
      <w:bookmarkStart w:id="3" w:name="_Toc471981871"/>
    </w:p>
    <w:bookmarkEnd w:id="2"/>
    <w:bookmarkEnd w:id="3"/>
    <w:p w14:paraId="167A99E8" w14:textId="2171C5F8" w:rsidR="00D13413" w:rsidRPr="00D21892" w:rsidRDefault="00D13413">
      <w:pPr>
        <w:rPr>
          <w:sz w:val="18"/>
          <w:szCs w:val="18"/>
        </w:rPr>
      </w:pPr>
    </w:p>
    <w:p w14:paraId="24C47863" w14:textId="204B37C5" w:rsidR="0066523E" w:rsidRPr="00D21892" w:rsidRDefault="0066523E">
      <w:pPr>
        <w:rPr>
          <w:sz w:val="18"/>
          <w:szCs w:val="18"/>
        </w:rPr>
      </w:pPr>
    </w:p>
    <w:p w14:paraId="00A75730" w14:textId="2EC87F04" w:rsidR="0066523E" w:rsidRPr="00D21892" w:rsidRDefault="0066523E">
      <w:pPr>
        <w:rPr>
          <w:sz w:val="18"/>
          <w:szCs w:val="18"/>
        </w:rPr>
      </w:pPr>
    </w:p>
    <w:p w14:paraId="5CBD873B" w14:textId="6DF9D269" w:rsidR="0066523E" w:rsidRPr="00D21892" w:rsidRDefault="0066523E">
      <w:pPr>
        <w:rPr>
          <w:sz w:val="18"/>
          <w:szCs w:val="18"/>
        </w:rPr>
      </w:pPr>
    </w:p>
    <w:p w14:paraId="66C15058" w14:textId="21343A2E" w:rsidR="0066523E" w:rsidRPr="00D21892" w:rsidRDefault="0066523E">
      <w:pPr>
        <w:rPr>
          <w:sz w:val="18"/>
          <w:szCs w:val="18"/>
        </w:rPr>
      </w:pPr>
    </w:p>
    <w:p w14:paraId="6BA8B400" w14:textId="420E542B" w:rsidR="0066523E" w:rsidRPr="00D21892" w:rsidRDefault="0066523E">
      <w:pPr>
        <w:rPr>
          <w:sz w:val="18"/>
          <w:szCs w:val="18"/>
        </w:rPr>
      </w:pPr>
    </w:p>
    <w:p w14:paraId="3ABFCC50" w14:textId="6B0DF8F8" w:rsidR="0066523E" w:rsidRDefault="0066523E">
      <w:pPr>
        <w:rPr>
          <w:sz w:val="18"/>
          <w:szCs w:val="18"/>
        </w:rPr>
      </w:pPr>
    </w:p>
    <w:p w14:paraId="3EEAB350" w14:textId="77777777" w:rsidR="00D21892" w:rsidRDefault="00D21892">
      <w:pPr>
        <w:rPr>
          <w:sz w:val="18"/>
          <w:szCs w:val="18"/>
        </w:rPr>
      </w:pPr>
    </w:p>
    <w:p w14:paraId="1CAC19DC" w14:textId="77777777" w:rsidR="00D21892" w:rsidRDefault="00D21892">
      <w:pPr>
        <w:rPr>
          <w:sz w:val="18"/>
          <w:szCs w:val="18"/>
        </w:rPr>
      </w:pPr>
    </w:p>
    <w:p w14:paraId="7C3968BF" w14:textId="77777777" w:rsidR="00D21892" w:rsidRPr="00D21892" w:rsidRDefault="00D21892">
      <w:pPr>
        <w:rPr>
          <w:sz w:val="18"/>
          <w:szCs w:val="18"/>
        </w:rPr>
      </w:pPr>
    </w:p>
    <w:p w14:paraId="12152F1E" w14:textId="51BD5076" w:rsidR="0066523E" w:rsidRPr="00D21892" w:rsidRDefault="0066523E">
      <w:pPr>
        <w:rPr>
          <w:sz w:val="18"/>
          <w:szCs w:val="18"/>
        </w:rPr>
      </w:pPr>
    </w:p>
    <w:p w14:paraId="566DE57D" w14:textId="4F597366" w:rsidR="0066523E" w:rsidRPr="00D21892" w:rsidRDefault="0066523E" w:rsidP="0066523E">
      <w:pPr>
        <w:rPr>
          <w:sz w:val="18"/>
          <w:szCs w:val="18"/>
        </w:rPr>
      </w:pPr>
      <w:r w:rsidRPr="00D21892">
        <w:rPr>
          <w:sz w:val="18"/>
          <w:szCs w:val="18"/>
        </w:rPr>
        <w:t>Vypracováno 1-20</w:t>
      </w:r>
      <w:r w:rsidR="00A447AF" w:rsidRPr="00D21892">
        <w:rPr>
          <w:sz w:val="18"/>
          <w:szCs w:val="18"/>
        </w:rPr>
        <w:t>2</w:t>
      </w:r>
      <w:r w:rsidR="00D21892" w:rsidRPr="00D21892">
        <w:rPr>
          <w:sz w:val="18"/>
          <w:szCs w:val="18"/>
        </w:rPr>
        <w:t>4</w:t>
      </w:r>
      <w:r w:rsidRPr="00D21892">
        <w:rPr>
          <w:sz w:val="18"/>
          <w:szCs w:val="18"/>
        </w:rPr>
        <w:t>/1</w:t>
      </w:r>
      <w:r w:rsidR="00D21892" w:rsidRPr="00D21892">
        <w:rPr>
          <w:sz w:val="18"/>
          <w:szCs w:val="18"/>
        </w:rPr>
        <w:t>2</w:t>
      </w:r>
      <w:r w:rsidR="00497CC5" w:rsidRPr="00D21892">
        <w:rPr>
          <w:sz w:val="18"/>
          <w:szCs w:val="18"/>
        </w:rPr>
        <w:t>-202</w:t>
      </w:r>
      <w:r w:rsidR="00D21892" w:rsidRPr="00D21892">
        <w:rPr>
          <w:sz w:val="18"/>
          <w:szCs w:val="18"/>
        </w:rPr>
        <w:t>5</w:t>
      </w:r>
    </w:p>
    <w:p w14:paraId="5109DDA0" w14:textId="3724114D" w:rsidR="0066523E" w:rsidRPr="00D21892" w:rsidRDefault="0066523E" w:rsidP="0066523E">
      <w:pPr>
        <w:rPr>
          <w:sz w:val="18"/>
          <w:szCs w:val="18"/>
        </w:rPr>
      </w:pPr>
      <w:r w:rsidRPr="00D21892">
        <w:rPr>
          <w:sz w:val="18"/>
          <w:szCs w:val="18"/>
        </w:rPr>
        <w:t xml:space="preserve">Autoři: Realizační tým MAP vzdělávání </w:t>
      </w:r>
      <w:r w:rsidR="00497CC5" w:rsidRPr="00D21892">
        <w:rPr>
          <w:sz w:val="18"/>
          <w:szCs w:val="18"/>
        </w:rPr>
        <w:t>I</w:t>
      </w:r>
      <w:r w:rsidR="00D21892" w:rsidRPr="00D21892">
        <w:rPr>
          <w:sz w:val="18"/>
          <w:szCs w:val="18"/>
        </w:rPr>
        <w:t xml:space="preserve">V </w:t>
      </w:r>
      <w:r w:rsidR="00497CC5" w:rsidRPr="00D21892">
        <w:rPr>
          <w:sz w:val="18"/>
          <w:szCs w:val="18"/>
        </w:rPr>
        <w:t>na území MAS Moravská cesta</w:t>
      </w:r>
      <w:r w:rsidR="00D21892" w:rsidRPr="00D21892">
        <w:rPr>
          <w:sz w:val="18"/>
          <w:szCs w:val="18"/>
        </w:rPr>
        <w:t xml:space="preserve"> IV</w:t>
      </w:r>
    </w:p>
    <w:p w14:paraId="6350F47C" w14:textId="170506EB" w:rsidR="0066523E" w:rsidRPr="00D21892" w:rsidRDefault="00D21892">
      <w:pPr>
        <w:rPr>
          <w:sz w:val="18"/>
          <w:szCs w:val="18"/>
          <w:u w:val="single"/>
        </w:rPr>
      </w:pPr>
      <w:hyperlink r:id="rId8" w:history="1">
        <w:r w:rsidRPr="00D21892">
          <w:rPr>
            <w:rStyle w:val="Hypertextovodkaz"/>
            <w:color w:val="auto"/>
            <w:sz w:val="18"/>
            <w:szCs w:val="18"/>
          </w:rPr>
          <w:t>https://www.moravska-cesta.cz/mapiv-informace-o-projektu/</w:t>
        </w:r>
      </w:hyperlink>
    </w:p>
    <w:p w14:paraId="5C7CF9CF" w14:textId="512B0D2B" w:rsidR="00D21892" w:rsidRPr="00D21892" w:rsidRDefault="00D21892">
      <w:pPr>
        <w:spacing w:after="160" w:line="259" w:lineRule="auto"/>
        <w:rPr>
          <w:sz w:val="18"/>
          <w:szCs w:val="18"/>
          <w:u w:val="single"/>
        </w:rPr>
      </w:pPr>
      <w:r w:rsidRPr="00D21892">
        <w:rPr>
          <w:sz w:val="18"/>
          <w:szCs w:val="18"/>
          <w:u w:val="single"/>
        </w:rPr>
        <w:br w:type="page"/>
      </w:r>
    </w:p>
    <w:bookmarkStart w:id="4" w:name="_Toc210137113" w:displacedByCustomXml="next"/>
    <w:sdt>
      <w:sdtPr>
        <w:rPr>
          <w:rFonts w:eastAsiaTheme="minorHAnsi"/>
          <w:b w:val="0"/>
          <w:bCs w:val="0"/>
          <w:caps w:val="0"/>
          <w:color w:val="FF0000"/>
          <w:spacing w:val="0"/>
          <w:sz w:val="20"/>
          <w:szCs w:val="20"/>
        </w:rPr>
        <w:id w:val="1210463036"/>
        <w:docPartObj>
          <w:docPartGallery w:val="Table of Contents"/>
          <w:docPartUnique/>
        </w:docPartObj>
      </w:sdtPr>
      <w:sdtEndPr>
        <w:rPr>
          <w:rFonts w:eastAsiaTheme="minorEastAsia"/>
        </w:rPr>
      </w:sdtEndPr>
      <w:sdtContent>
        <w:p w14:paraId="017BBC0B" w14:textId="51397392" w:rsidR="00B87C82" w:rsidRPr="00C94CE4" w:rsidRDefault="00B87C82" w:rsidP="00C94CE4">
          <w:pPr>
            <w:pStyle w:val="Nadpis1"/>
          </w:pPr>
          <w:r w:rsidRPr="00C94CE4">
            <w:t>Obsah</w:t>
          </w:r>
          <w:bookmarkEnd w:id="4"/>
        </w:p>
        <w:p w14:paraId="2F98514D" w14:textId="7DA891C9" w:rsidR="00DF001B" w:rsidRDefault="00B87C82">
          <w:pPr>
            <w:pStyle w:val="Obsah2"/>
            <w:rPr>
              <w:kern w:val="2"/>
              <w:sz w:val="24"/>
              <w:szCs w:val="24"/>
              <w:lang w:eastAsia="cs-CZ"/>
              <w14:ligatures w14:val="standardContextual"/>
            </w:rPr>
          </w:pPr>
          <w:r w:rsidRPr="00D21892">
            <w:rPr>
              <w:color w:val="FF0000"/>
            </w:rPr>
            <w:fldChar w:fldCharType="begin"/>
          </w:r>
          <w:r w:rsidRPr="00D21892">
            <w:rPr>
              <w:color w:val="FF0000"/>
            </w:rPr>
            <w:instrText xml:space="preserve"> TOC \o "1-3" \h \z \u </w:instrText>
          </w:r>
          <w:r w:rsidRPr="00D21892">
            <w:rPr>
              <w:color w:val="FF0000"/>
            </w:rPr>
            <w:fldChar w:fldCharType="separate"/>
          </w:r>
          <w:hyperlink w:anchor="_Toc210137111" w:history="1">
            <w:r w:rsidR="00DF001B" w:rsidRPr="00654778">
              <w:rPr>
                <w:rStyle w:val="Hypertextovodkaz"/>
                <w:b/>
                <w:bCs/>
              </w:rPr>
              <w:t>Místní akční plán vzdělávání IV na území MAS Moravská cesta IV</w:t>
            </w:r>
            <w:r w:rsidR="00DF001B">
              <w:rPr>
                <w:webHidden/>
              </w:rPr>
              <w:tab/>
            </w:r>
            <w:r w:rsidR="00DF001B">
              <w:rPr>
                <w:webHidden/>
              </w:rPr>
              <w:fldChar w:fldCharType="begin"/>
            </w:r>
            <w:r w:rsidR="00DF001B">
              <w:rPr>
                <w:webHidden/>
              </w:rPr>
              <w:instrText xml:space="preserve"> PAGEREF _Toc210137111 \h </w:instrText>
            </w:r>
            <w:r w:rsidR="00DF001B">
              <w:rPr>
                <w:webHidden/>
              </w:rPr>
            </w:r>
            <w:r w:rsidR="00DF001B">
              <w:rPr>
                <w:webHidden/>
              </w:rPr>
              <w:fldChar w:fldCharType="separate"/>
            </w:r>
            <w:r w:rsidR="00DF001B">
              <w:rPr>
                <w:webHidden/>
              </w:rPr>
              <w:t>1</w:t>
            </w:r>
            <w:r w:rsidR="00DF001B">
              <w:rPr>
                <w:webHidden/>
              </w:rPr>
              <w:fldChar w:fldCharType="end"/>
            </w:r>
          </w:hyperlink>
        </w:p>
        <w:p w14:paraId="0173CC9F" w14:textId="2CF12ABF" w:rsidR="00DF001B" w:rsidRDefault="00DF001B">
          <w:pPr>
            <w:pStyle w:val="Obsah2"/>
            <w:rPr>
              <w:kern w:val="2"/>
              <w:sz w:val="24"/>
              <w:szCs w:val="24"/>
              <w:lang w:eastAsia="cs-CZ"/>
              <w14:ligatures w14:val="standardContextual"/>
            </w:rPr>
          </w:pPr>
          <w:hyperlink w:anchor="_Toc210137112" w:history="1">
            <w:r w:rsidRPr="00654778">
              <w:rPr>
                <w:rStyle w:val="Hypertextovodkaz"/>
              </w:rPr>
              <w:t>Registrační číslo: CZ.02.02.XX/00/23_017/0008392</w:t>
            </w:r>
            <w:r>
              <w:rPr>
                <w:webHidden/>
              </w:rPr>
              <w:tab/>
            </w:r>
            <w:r>
              <w:rPr>
                <w:webHidden/>
              </w:rPr>
              <w:fldChar w:fldCharType="begin"/>
            </w:r>
            <w:r>
              <w:rPr>
                <w:webHidden/>
              </w:rPr>
              <w:instrText xml:space="preserve"> PAGEREF _Toc210137112 \h </w:instrText>
            </w:r>
            <w:r>
              <w:rPr>
                <w:webHidden/>
              </w:rPr>
            </w:r>
            <w:r>
              <w:rPr>
                <w:webHidden/>
              </w:rPr>
              <w:fldChar w:fldCharType="separate"/>
            </w:r>
            <w:r>
              <w:rPr>
                <w:webHidden/>
              </w:rPr>
              <w:t>1</w:t>
            </w:r>
            <w:r>
              <w:rPr>
                <w:webHidden/>
              </w:rPr>
              <w:fldChar w:fldCharType="end"/>
            </w:r>
          </w:hyperlink>
        </w:p>
        <w:p w14:paraId="527D947A" w14:textId="4B396019" w:rsidR="00DF001B" w:rsidRDefault="00DF001B">
          <w:pPr>
            <w:pStyle w:val="Obsah1"/>
            <w:rPr>
              <w:kern w:val="2"/>
              <w:sz w:val="24"/>
              <w:szCs w:val="24"/>
              <w:lang w:eastAsia="cs-CZ"/>
              <w14:ligatures w14:val="standardContextual"/>
            </w:rPr>
          </w:pPr>
          <w:hyperlink w:anchor="_Toc210137113" w:history="1">
            <w:r w:rsidRPr="00654778">
              <w:rPr>
                <w:rStyle w:val="Hypertextovodkaz"/>
              </w:rPr>
              <w:t>Obsah</w:t>
            </w:r>
            <w:r>
              <w:rPr>
                <w:webHidden/>
              </w:rPr>
              <w:tab/>
            </w:r>
            <w:r>
              <w:rPr>
                <w:webHidden/>
              </w:rPr>
              <w:fldChar w:fldCharType="begin"/>
            </w:r>
            <w:r>
              <w:rPr>
                <w:webHidden/>
              </w:rPr>
              <w:instrText xml:space="preserve"> PAGEREF _Toc210137113 \h </w:instrText>
            </w:r>
            <w:r>
              <w:rPr>
                <w:webHidden/>
              </w:rPr>
            </w:r>
            <w:r>
              <w:rPr>
                <w:webHidden/>
              </w:rPr>
              <w:fldChar w:fldCharType="separate"/>
            </w:r>
            <w:r>
              <w:rPr>
                <w:webHidden/>
              </w:rPr>
              <w:t>2</w:t>
            </w:r>
            <w:r>
              <w:rPr>
                <w:webHidden/>
              </w:rPr>
              <w:fldChar w:fldCharType="end"/>
            </w:r>
          </w:hyperlink>
        </w:p>
        <w:p w14:paraId="36B5E650" w14:textId="72326D39" w:rsidR="00DF001B" w:rsidRDefault="00DF001B">
          <w:pPr>
            <w:pStyle w:val="Obsah1"/>
            <w:rPr>
              <w:kern w:val="2"/>
              <w:sz w:val="24"/>
              <w:szCs w:val="24"/>
              <w:lang w:eastAsia="cs-CZ"/>
              <w14:ligatures w14:val="standardContextual"/>
            </w:rPr>
          </w:pPr>
          <w:hyperlink w:anchor="_Toc210137114" w:history="1">
            <w:r w:rsidRPr="00654778">
              <w:rPr>
                <w:rStyle w:val="Hypertextovodkaz"/>
              </w:rPr>
              <w:t>ÚVOD</w:t>
            </w:r>
            <w:r>
              <w:rPr>
                <w:webHidden/>
              </w:rPr>
              <w:tab/>
            </w:r>
            <w:r>
              <w:rPr>
                <w:webHidden/>
              </w:rPr>
              <w:fldChar w:fldCharType="begin"/>
            </w:r>
            <w:r>
              <w:rPr>
                <w:webHidden/>
              </w:rPr>
              <w:instrText xml:space="preserve"> PAGEREF _Toc210137114 \h </w:instrText>
            </w:r>
            <w:r>
              <w:rPr>
                <w:webHidden/>
              </w:rPr>
            </w:r>
            <w:r>
              <w:rPr>
                <w:webHidden/>
              </w:rPr>
              <w:fldChar w:fldCharType="separate"/>
            </w:r>
            <w:r>
              <w:rPr>
                <w:webHidden/>
              </w:rPr>
              <w:t>4</w:t>
            </w:r>
            <w:r>
              <w:rPr>
                <w:webHidden/>
              </w:rPr>
              <w:fldChar w:fldCharType="end"/>
            </w:r>
          </w:hyperlink>
        </w:p>
        <w:p w14:paraId="7B514FC5" w14:textId="5A8CBF08" w:rsidR="00DF001B" w:rsidRDefault="00DF001B">
          <w:pPr>
            <w:pStyle w:val="Obsah1"/>
            <w:rPr>
              <w:kern w:val="2"/>
              <w:sz w:val="24"/>
              <w:szCs w:val="24"/>
              <w:lang w:eastAsia="cs-CZ"/>
              <w14:ligatures w14:val="standardContextual"/>
            </w:rPr>
          </w:pPr>
          <w:hyperlink w:anchor="_Toc210137115" w:history="1">
            <w:r w:rsidRPr="00654778">
              <w:rPr>
                <w:rStyle w:val="Hypertextovodkaz"/>
              </w:rPr>
              <w:t>MANAŽERSKÝ SOUHRN</w:t>
            </w:r>
            <w:r>
              <w:rPr>
                <w:webHidden/>
              </w:rPr>
              <w:tab/>
            </w:r>
            <w:r>
              <w:rPr>
                <w:webHidden/>
              </w:rPr>
              <w:fldChar w:fldCharType="begin"/>
            </w:r>
            <w:r>
              <w:rPr>
                <w:webHidden/>
              </w:rPr>
              <w:instrText xml:space="preserve"> PAGEREF _Toc210137115 \h </w:instrText>
            </w:r>
            <w:r>
              <w:rPr>
                <w:webHidden/>
              </w:rPr>
            </w:r>
            <w:r>
              <w:rPr>
                <w:webHidden/>
              </w:rPr>
              <w:fldChar w:fldCharType="separate"/>
            </w:r>
            <w:r>
              <w:rPr>
                <w:webHidden/>
              </w:rPr>
              <w:t>5</w:t>
            </w:r>
            <w:r>
              <w:rPr>
                <w:webHidden/>
              </w:rPr>
              <w:fldChar w:fldCharType="end"/>
            </w:r>
          </w:hyperlink>
        </w:p>
        <w:p w14:paraId="796E280E" w14:textId="06A22ECC" w:rsidR="00DF001B" w:rsidRDefault="00DF001B">
          <w:pPr>
            <w:pStyle w:val="Obsah1"/>
            <w:rPr>
              <w:kern w:val="2"/>
              <w:sz w:val="24"/>
              <w:szCs w:val="24"/>
              <w:lang w:eastAsia="cs-CZ"/>
              <w14:ligatures w14:val="standardContextual"/>
            </w:rPr>
          </w:pPr>
          <w:hyperlink w:anchor="_Toc210137116" w:history="1">
            <w:r w:rsidRPr="00654778">
              <w:rPr>
                <w:rStyle w:val="Hypertextovodkaz"/>
              </w:rPr>
              <w:t>1.</w:t>
            </w:r>
            <w:r>
              <w:rPr>
                <w:kern w:val="2"/>
                <w:sz w:val="24"/>
                <w:szCs w:val="24"/>
                <w:lang w:eastAsia="cs-CZ"/>
                <w14:ligatures w14:val="standardContextual"/>
              </w:rPr>
              <w:tab/>
            </w:r>
            <w:r w:rsidRPr="00654778">
              <w:rPr>
                <w:rStyle w:val="Hypertextovodkaz"/>
              </w:rPr>
              <w:t>ANALYTICKÁ ČÁST</w:t>
            </w:r>
            <w:r>
              <w:rPr>
                <w:webHidden/>
              </w:rPr>
              <w:tab/>
            </w:r>
            <w:r>
              <w:rPr>
                <w:webHidden/>
              </w:rPr>
              <w:fldChar w:fldCharType="begin"/>
            </w:r>
            <w:r>
              <w:rPr>
                <w:webHidden/>
              </w:rPr>
              <w:instrText xml:space="preserve"> PAGEREF _Toc210137116 \h </w:instrText>
            </w:r>
            <w:r>
              <w:rPr>
                <w:webHidden/>
              </w:rPr>
            </w:r>
            <w:r>
              <w:rPr>
                <w:webHidden/>
              </w:rPr>
              <w:fldChar w:fldCharType="separate"/>
            </w:r>
            <w:r>
              <w:rPr>
                <w:webHidden/>
              </w:rPr>
              <w:t>5</w:t>
            </w:r>
            <w:r>
              <w:rPr>
                <w:webHidden/>
              </w:rPr>
              <w:fldChar w:fldCharType="end"/>
            </w:r>
          </w:hyperlink>
        </w:p>
        <w:p w14:paraId="1203AC15" w14:textId="28D8A181" w:rsidR="00DF001B" w:rsidRDefault="00DF001B">
          <w:pPr>
            <w:pStyle w:val="Obsah2"/>
            <w:tabs>
              <w:tab w:val="left" w:pos="880"/>
            </w:tabs>
            <w:rPr>
              <w:kern w:val="2"/>
              <w:sz w:val="24"/>
              <w:szCs w:val="24"/>
              <w:lang w:eastAsia="cs-CZ"/>
              <w14:ligatures w14:val="standardContextual"/>
            </w:rPr>
          </w:pPr>
          <w:hyperlink w:anchor="_Toc210137117" w:history="1">
            <w:r w:rsidRPr="00654778">
              <w:rPr>
                <w:rStyle w:val="Hypertextovodkaz"/>
              </w:rPr>
              <w:t>1.1.</w:t>
            </w:r>
            <w:r>
              <w:rPr>
                <w:kern w:val="2"/>
                <w:sz w:val="24"/>
                <w:szCs w:val="24"/>
                <w:lang w:eastAsia="cs-CZ"/>
                <w14:ligatures w14:val="standardContextual"/>
              </w:rPr>
              <w:tab/>
            </w:r>
            <w:r w:rsidRPr="00654778">
              <w:rPr>
                <w:rStyle w:val="Hypertextovodkaz"/>
              </w:rPr>
              <w:t>OBECNÁ ANALYTICKÁ ČÁST</w:t>
            </w:r>
            <w:r>
              <w:rPr>
                <w:webHidden/>
              </w:rPr>
              <w:tab/>
            </w:r>
            <w:r>
              <w:rPr>
                <w:webHidden/>
              </w:rPr>
              <w:fldChar w:fldCharType="begin"/>
            </w:r>
            <w:r>
              <w:rPr>
                <w:webHidden/>
              </w:rPr>
              <w:instrText xml:space="preserve"> PAGEREF _Toc210137117 \h </w:instrText>
            </w:r>
            <w:r>
              <w:rPr>
                <w:webHidden/>
              </w:rPr>
            </w:r>
            <w:r>
              <w:rPr>
                <w:webHidden/>
              </w:rPr>
              <w:fldChar w:fldCharType="separate"/>
            </w:r>
            <w:r>
              <w:rPr>
                <w:webHidden/>
              </w:rPr>
              <w:t>5</w:t>
            </w:r>
            <w:r>
              <w:rPr>
                <w:webHidden/>
              </w:rPr>
              <w:fldChar w:fldCharType="end"/>
            </w:r>
          </w:hyperlink>
        </w:p>
        <w:p w14:paraId="31ED5302" w14:textId="5852FB98" w:rsidR="00DF001B" w:rsidRDefault="00DF001B">
          <w:pPr>
            <w:pStyle w:val="Obsah3"/>
            <w:tabs>
              <w:tab w:val="left" w:pos="1100"/>
            </w:tabs>
            <w:rPr>
              <w:kern w:val="2"/>
              <w:sz w:val="24"/>
              <w:szCs w:val="24"/>
              <w:lang w:eastAsia="cs-CZ"/>
              <w14:ligatures w14:val="standardContextual"/>
            </w:rPr>
          </w:pPr>
          <w:hyperlink w:anchor="_Toc210137118" w:history="1">
            <w:r w:rsidRPr="00654778">
              <w:rPr>
                <w:rStyle w:val="Hypertextovodkaz"/>
              </w:rPr>
              <w:t>1.1.1</w:t>
            </w:r>
            <w:r>
              <w:rPr>
                <w:kern w:val="2"/>
                <w:sz w:val="24"/>
                <w:szCs w:val="24"/>
                <w:lang w:eastAsia="cs-CZ"/>
                <w14:ligatures w14:val="standardContextual"/>
              </w:rPr>
              <w:tab/>
            </w:r>
            <w:r w:rsidRPr="00654778">
              <w:rPr>
                <w:rStyle w:val="Hypertextovodkaz"/>
              </w:rPr>
              <w:t>Základní informace o řešeném území</w:t>
            </w:r>
            <w:r>
              <w:rPr>
                <w:webHidden/>
              </w:rPr>
              <w:tab/>
            </w:r>
            <w:r>
              <w:rPr>
                <w:webHidden/>
              </w:rPr>
              <w:fldChar w:fldCharType="begin"/>
            </w:r>
            <w:r>
              <w:rPr>
                <w:webHidden/>
              </w:rPr>
              <w:instrText xml:space="preserve"> PAGEREF _Toc210137118 \h </w:instrText>
            </w:r>
            <w:r>
              <w:rPr>
                <w:webHidden/>
              </w:rPr>
            </w:r>
            <w:r>
              <w:rPr>
                <w:webHidden/>
              </w:rPr>
              <w:fldChar w:fldCharType="separate"/>
            </w:r>
            <w:r>
              <w:rPr>
                <w:webHidden/>
              </w:rPr>
              <w:t>5</w:t>
            </w:r>
            <w:r>
              <w:rPr>
                <w:webHidden/>
              </w:rPr>
              <w:fldChar w:fldCharType="end"/>
            </w:r>
          </w:hyperlink>
        </w:p>
        <w:p w14:paraId="78964219" w14:textId="231D3875" w:rsidR="00DF001B" w:rsidRDefault="00DF001B">
          <w:pPr>
            <w:pStyle w:val="Obsah3"/>
            <w:rPr>
              <w:kern w:val="2"/>
              <w:sz w:val="24"/>
              <w:szCs w:val="24"/>
              <w:lang w:eastAsia="cs-CZ"/>
              <w14:ligatures w14:val="standardContextual"/>
            </w:rPr>
          </w:pPr>
          <w:hyperlink w:anchor="_Toc210137119" w:history="1">
            <w:r w:rsidRPr="00654778">
              <w:rPr>
                <w:rStyle w:val="Hypertextovodkaz"/>
              </w:rPr>
              <w:t>1.1.2 Analýza existujících strategických záměrů a dokumentů v území majících souvislost s oblastí vzdělávání</w:t>
            </w:r>
            <w:r>
              <w:rPr>
                <w:webHidden/>
              </w:rPr>
              <w:tab/>
            </w:r>
            <w:r>
              <w:rPr>
                <w:webHidden/>
              </w:rPr>
              <w:fldChar w:fldCharType="begin"/>
            </w:r>
            <w:r>
              <w:rPr>
                <w:webHidden/>
              </w:rPr>
              <w:instrText xml:space="preserve"> PAGEREF _Toc210137119 \h </w:instrText>
            </w:r>
            <w:r>
              <w:rPr>
                <w:webHidden/>
              </w:rPr>
            </w:r>
            <w:r>
              <w:rPr>
                <w:webHidden/>
              </w:rPr>
              <w:fldChar w:fldCharType="separate"/>
            </w:r>
            <w:r>
              <w:rPr>
                <w:webHidden/>
              </w:rPr>
              <w:t>15</w:t>
            </w:r>
            <w:r>
              <w:rPr>
                <w:webHidden/>
              </w:rPr>
              <w:fldChar w:fldCharType="end"/>
            </w:r>
          </w:hyperlink>
        </w:p>
        <w:p w14:paraId="3772B923" w14:textId="62C5187B" w:rsidR="00DF001B" w:rsidRDefault="00DF001B">
          <w:pPr>
            <w:pStyle w:val="Obsah3"/>
            <w:rPr>
              <w:kern w:val="2"/>
              <w:sz w:val="24"/>
              <w:szCs w:val="24"/>
              <w:lang w:eastAsia="cs-CZ"/>
              <w14:ligatures w14:val="standardContextual"/>
            </w:rPr>
          </w:pPr>
          <w:hyperlink w:anchor="_Toc210137120" w:history="1">
            <w:r w:rsidRPr="00654778">
              <w:rPr>
                <w:rStyle w:val="Hypertextovodkaz"/>
              </w:rPr>
              <w:t>1.1.3 Charakteristika školství v řešeném území</w:t>
            </w:r>
            <w:r>
              <w:rPr>
                <w:webHidden/>
              </w:rPr>
              <w:tab/>
            </w:r>
            <w:r>
              <w:rPr>
                <w:webHidden/>
              </w:rPr>
              <w:fldChar w:fldCharType="begin"/>
            </w:r>
            <w:r>
              <w:rPr>
                <w:webHidden/>
              </w:rPr>
              <w:instrText xml:space="preserve"> PAGEREF _Toc210137120 \h </w:instrText>
            </w:r>
            <w:r>
              <w:rPr>
                <w:webHidden/>
              </w:rPr>
            </w:r>
            <w:r>
              <w:rPr>
                <w:webHidden/>
              </w:rPr>
              <w:fldChar w:fldCharType="separate"/>
            </w:r>
            <w:r>
              <w:rPr>
                <w:webHidden/>
              </w:rPr>
              <w:t>25</w:t>
            </w:r>
            <w:r>
              <w:rPr>
                <w:webHidden/>
              </w:rPr>
              <w:fldChar w:fldCharType="end"/>
            </w:r>
          </w:hyperlink>
        </w:p>
        <w:p w14:paraId="47353786" w14:textId="1310160F" w:rsidR="00DF001B" w:rsidRDefault="00DF001B">
          <w:pPr>
            <w:pStyle w:val="Obsah3"/>
            <w:rPr>
              <w:kern w:val="2"/>
              <w:sz w:val="24"/>
              <w:szCs w:val="24"/>
              <w:lang w:eastAsia="cs-CZ"/>
              <w14:ligatures w14:val="standardContextual"/>
            </w:rPr>
          </w:pPr>
          <w:hyperlink w:anchor="_Toc210137121" w:history="1">
            <w:r w:rsidRPr="00654778">
              <w:rPr>
                <w:rStyle w:val="Hypertextovodkaz"/>
              </w:rPr>
              <w:t>1.1.4 Zajištění dopravní dostupnosti škol v území</w:t>
            </w:r>
            <w:r>
              <w:rPr>
                <w:webHidden/>
              </w:rPr>
              <w:tab/>
            </w:r>
            <w:r>
              <w:rPr>
                <w:webHidden/>
              </w:rPr>
              <w:fldChar w:fldCharType="begin"/>
            </w:r>
            <w:r>
              <w:rPr>
                <w:webHidden/>
              </w:rPr>
              <w:instrText xml:space="preserve"> PAGEREF _Toc210137121 \h </w:instrText>
            </w:r>
            <w:r>
              <w:rPr>
                <w:webHidden/>
              </w:rPr>
            </w:r>
            <w:r>
              <w:rPr>
                <w:webHidden/>
              </w:rPr>
              <w:fldChar w:fldCharType="separate"/>
            </w:r>
            <w:r>
              <w:rPr>
                <w:webHidden/>
              </w:rPr>
              <w:t>74</w:t>
            </w:r>
            <w:r>
              <w:rPr>
                <w:webHidden/>
              </w:rPr>
              <w:fldChar w:fldCharType="end"/>
            </w:r>
          </w:hyperlink>
        </w:p>
        <w:p w14:paraId="5F9FF847" w14:textId="6C0467C3" w:rsidR="00DF001B" w:rsidRDefault="00DF001B">
          <w:pPr>
            <w:pStyle w:val="Obsah3"/>
            <w:rPr>
              <w:kern w:val="2"/>
              <w:sz w:val="24"/>
              <w:szCs w:val="24"/>
              <w:lang w:eastAsia="cs-CZ"/>
              <w14:ligatures w14:val="standardContextual"/>
            </w:rPr>
          </w:pPr>
          <w:hyperlink w:anchor="_Toc210137122" w:history="1">
            <w:r w:rsidRPr="00654778">
              <w:rPr>
                <w:rStyle w:val="Hypertextovodkaz"/>
              </w:rPr>
              <w:t>1.1.5 Sociální situace</w:t>
            </w:r>
            <w:r>
              <w:rPr>
                <w:webHidden/>
              </w:rPr>
              <w:tab/>
            </w:r>
            <w:r>
              <w:rPr>
                <w:webHidden/>
              </w:rPr>
              <w:fldChar w:fldCharType="begin"/>
            </w:r>
            <w:r>
              <w:rPr>
                <w:webHidden/>
              </w:rPr>
              <w:instrText xml:space="preserve"> PAGEREF _Toc210137122 \h </w:instrText>
            </w:r>
            <w:r>
              <w:rPr>
                <w:webHidden/>
              </w:rPr>
            </w:r>
            <w:r>
              <w:rPr>
                <w:webHidden/>
              </w:rPr>
              <w:fldChar w:fldCharType="separate"/>
            </w:r>
            <w:r>
              <w:rPr>
                <w:webHidden/>
              </w:rPr>
              <w:t>75</w:t>
            </w:r>
            <w:r>
              <w:rPr>
                <w:webHidden/>
              </w:rPr>
              <w:fldChar w:fldCharType="end"/>
            </w:r>
          </w:hyperlink>
        </w:p>
        <w:p w14:paraId="1704AB84" w14:textId="26C28717" w:rsidR="00DF001B" w:rsidRDefault="00DF001B">
          <w:pPr>
            <w:pStyle w:val="Obsah2"/>
            <w:rPr>
              <w:kern w:val="2"/>
              <w:sz w:val="24"/>
              <w:szCs w:val="24"/>
              <w:lang w:eastAsia="cs-CZ"/>
              <w14:ligatures w14:val="standardContextual"/>
            </w:rPr>
          </w:pPr>
          <w:hyperlink w:anchor="_Toc210137123" w:history="1">
            <w:r w:rsidRPr="00654778">
              <w:rPr>
                <w:rStyle w:val="Hypertextovodkaz"/>
              </w:rPr>
              <w:t>1.2 ŠETŘENÍ V ÚZEMÍ</w:t>
            </w:r>
            <w:r>
              <w:rPr>
                <w:webHidden/>
              </w:rPr>
              <w:tab/>
            </w:r>
            <w:r>
              <w:rPr>
                <w:webHidden/>
              </w:rPr>
              <w:fldChar w:fldCharType="begin"/>
            </w:r>
            <w:r>
              <w:rPr>
                <w:webHidden/>
              </w:rPr>
              <w:instrText xml:space="preserve"> PAGEREF _Toc210137123 \h </w:instrText>
            </w:r>
            <w:r>
              <w:rPr>
                <w:webHidden/>
              </w:rPr>
            </w:r>
            <w:r>
              <w:rPr>
                <w:webHidden/>
              </w:rPr>
              <w:fldChar w:fldCharType="separate"/>
            </w:r>
            <w:r>
              <w:rPr>
                <w:webHidden/>
              </w:rPr>
              <w:t>79</w:t>
            </w:r>
            <w:r>
              <w:rPr>
                <w:webHidden/>
              </w:rPr>
              <w:fldChar w:fldCharType="end"/>
            </w:r>
          </w:hyperlink>
        </w:p>
        <w:p w14:paraId="293493C3" w14:textId="1CACC6A5" w:rsidR="00DF001B" w:rsidRDefault="00DF001B">
          <w:pPr>
            <w:pStyle w:val="Obsah3"/>
            <w:rPr>
              <w:kern w:val="2"/>
              <w:sz w:val="24"/>
              <w:szCs w:val="24"/>
              <w:lang w:eastAsia="cs-CZ"/>
              <w14:ligatures w14:val="standardContextual"/>
            </w:rPr>
          </w:pPr>
          <w:hyperlink w:anchor="_Toc210137124" w:history="1">
            <w:r w:rsidRPr="00654778">
              <w:rPr>
                <w:rStyle w:val="Hypertextovodkaz"/>
              </w:rPr>
              <w:t>1.2.1 Návaznost na dokončené základní vzděláváni (úzká provázanost s KAPEM)</w:t>
            </w:r>
            <w:r>
              <w:rPr>
                <w:webHidden/>
              </w:rPr>
              <w:tab/>
            </w:r>
            <w:r>
              <w:rPr>
                <w:webHidden/>
              </w:rPr>
              <w:fldChar w:fldCharType="begin"/>
            </w:r>
            <w:r>
              <w:rPr>
                <w:webHidden/>
              </w:rPr>
              <w:instrText xml:space="preserve"> PAGEREF _Toc210137124 \h </w:instrText>
            </w:r>
            <w:r>
              <w:rPr>
                <w:webHidden/>
              </w:rPr>
            </w:r>
            <w:r>
              <w:rPr>
                <w:webHidden/>
              </w:rPr>
              <w:fldChar w:fldCharType="separate"/>
            </w:r>
            <w:r>
              <w:rPr>
                <w:webHidden/>
              </w:rPr>
              <w:t>79</w:t>
            </w:r>
            <w:r>
              <w:rPr>
                <w:webHidden/>
              </w:rPr>
              <w:fldChar w:fldCharType="end"/>
            </w:r>
          </w:hyperlink>
        </w:p>
        <w:p w14:paraId="61156B24" w14:textId="54006F4A" w:rsidR="00DF001B" w:rsidRDefault="00DF001B">
          <w:pPr>
            <w:pStyle w:val="Obsah3"/>
            <w:rPr>
              <w:kern w:val="2"/>
              <w:sz w:val="24"/>
              <w:szCs w:val="24"/>
              <w:lang w:eastAsia="cs-CZ"/>
              <w14:ligatures w14:val="standardContextual"/>
            </w:rPr>
          </w:pPr>
          <w:hyperlink w:anchor="_Toc210137125" w:history="1">
            <w:r w:rsidRPr="00654778">
              <w:rPr>
                <w:rStyle w:val="Hypertextovodkaz"/>
              </w:rPr>
              <w:t>1.2.2 Vyhodnocení dotazníkového šetření MŠMT (informace o stávajícím stavu</w:t>
            </w:r>
            <w:r>
              <w:rPr>
                <w:webHidden/>
              </w:rPr>
              <w:tab/>
            </w:r>
            <w:r>
              <w:rPr>
                <w:webHidden/>
              </w:rPr>
              <w:fldChar w:fldCharType="begin"/>
            </w:r>
            <w:r>
              <w:rPr>
                <w:webHidden/>
              </w:rPr>
              <w:instrText xml:space="preserve"> PAGEREF _Toc210137125 \h </w:instrText>
            </w:r>
            <w:r>
              <w:rPr>
                <w:webHidden/>
              </w:rPr>
            </w:r>
            <w:r>
              <w:rPr>
                <w:webHidden/>
              </w:rPr>
              <w:fldChar w:fldCharType="separate"/>
            </w:r>
            <w:r>
              <w:rPr>
                <w:webHidden/>
              </w:rPr>
              <w:t>94</w:t>
            </w:r>
            <w:r>
              <w:rPr>
                <w:webHidden/>
              </w:rPr>
              <w:fldChar w:fldCharType="end"/>
            </w:r>
          </w:hyperlink>
        </w:p>
        <w:p w14:paraId="0DBC32FA" w14:textId="18D035DB" w:rsidR="00DF001B" w:rsidRDefault="00DF001B">
          <w:pPr>
            <w:pStyle w:val="Obsah3"/>
            <w:rPr>
              <w:kern w:val="2"/>
              <w:sz w:val="24"/>
              <w:szCs w:val="24"/>
              <w:lang w:eastAsia="cs-CZ"/>
              <w14:ligatures w14:val="standardContextual"/>
            </w:rPr>
          </w:pPr>
          <w:hyperlink w:anchor="_Toc210137126" w:history="1">
            <w:r w:rsidRPr="00654778">
              <w:rPr>
                <w:rStyle w:val="Hypertextovodkaz"/>
              </w:rPr>
              <w:t>gramotností a inkluzivity)</w:t>
            </w:r>
            <w:r>
              <w:rPr>
                <w:webHidden/>
              </w:rPr>
              <w:tab/>
            </w:r>
            <w:r>
              <w:rPr>
                <w:webHidden/>
              </w:rPr>
              <w:fldChar w:fldCharType="begin"/>
            </w:r>
            <w:r>
              <w:rPr>
                <w:webHidden/>
              </w:rPr>
              <w:instrText xml:space="preserve"> PAGEREF _Toc210137126 \h </w:instrText>
            </w:r>
            <w:r>
              <w:rPr>
                <w:webHidden/>
              </w:rPr>
            </w:r>
            <w:r>
              <w:rPr>
                <w:webHidden/>
              </w:rPr>
              <w:fldChar w:fldCharType="separate"/>
            </w:r>
            <w:r>
              <w:rPr>
                <w:webHidden/>
              </w:rPr>
              <w:t>94</w:t>
            </w:r>
            <w:r>
              <w:rPr>
                <w:webHidden/>
              </w:rPr>
              <w:fldChar w:fldCharType="end"/>
            </w:r>
          </w:hyperlink>
        </w:p>
        <w:p w14:paraId="07FC4DB5" w14:textId="79ED3911" w:rsidR="00DF001B" w:rsidRDefault="00DF001B">
          <w:pPr>
            <w:pStyle w:val="Obsah3"/>
            <w:rPr>
              <w:kern w:val="2"/>
              <w:sz w:val="24"/>
              <w:szCs w:val="24"/>
              <w:lang w:eastAsia="cs-CZ"/>
              <w14:ligatures w14:val="standardContextual"/>
            </w:rPr>
          </w:pPr>
          <w:hyperlink w:anchor="_Toc210137127" w:history="1">
            <w:r w:rsidRPr="00654778">
              <w:rPr>
                <w:rStyle w:val="Hypertextovodkaz"/>
              </w:rPr>
              <w:t>1.2.3 Inkluzivní vzdělávání – oblasti pod průměrným hodnocením v olomouckém kraji</w:t>
            </w:r>
            <w:r>
              <w:rPr>
                <w:webHidden/>
              </w:rPr>
              <w:tab/>
            </w:r>
            <w:r>
              <w:rPr>
                <w:webHidden/>
              </w:rPr>
              <w:fldChar w:fldCharType="begin"/>
            </w:r>
            <w:r>
              <w:rPr>
                <w:webHidden/>
              </w:rPr>
              <w:instrText xml:space="preserve"> PAGEREF _Toc210137127 \h </w:instrText>
            </w:r>
            <w:r>
              <w:rPr>
                <w:webHidden/>
              </w:rPr>
            </w:r>
            <w:r>
              <w:rPr>
                <w:webHidden/>
              </w:rPr>
              <w:fldChar w:fldCharType="separate"/>
            </w:r>
            <w:r>
              <w:rPr>
                <w:webHidden/>
              </w:rPr>
              <w:t>96</w:t>
            </w:r>
            <w:r>
              <w:rPr>
                <w:webHidden/>
              </w:rPr>
              <w:fldChar w:fldCharType="end"/>
            </w:r>
          </w:hyperlink>
        </w:p>
        <w:p w14:paraId="753DC4A9" w14:textId="246CD193" w:rsidR="00DF001B" w:rsidRDefault="00DF001B">
          <w:pPr>
            <w:pStyle w:val="Obsah3"/>
            <w:rPr>
              <w:kern w:val="2"/>
              <w:sz w:val="24"/>
              <w:szCs w:val="24"/>
              <w:lang w:eastAsia="cs-CZ"/>
              <w14:ligatures w14:val="standardContextual"/>
            </w:rPr>
          </w:pPr>
          <w:hyperlink w:anchor="_Toc210137128" w:history="1">
            <w:r w:rsidRPr="00654778">
              <w:rPr>
                <w:rStyle w:val="Hypertextovodkaz"/>
              </w:rPr>
              <w:t>1.2.4 Agregovaný popis potřeb škol</w:t>
            </w:r>
            <w:r>
              <w:rPr>
                <w:webHidden/>
              </w:rPr>
              <w:tab/>
            </w:r>
            <w:r>
              <w:rPr>
                <w:webHidden/>
              </w:rPr>
              <w:fldChar w:fldCharType="begin"/>
            </w:r>
            <w:r>
              <w:rPr>
                <w:webHidden/>
              </w:rPr>
              <w:instrText xml:space="preserve"> PAGEREF _Toc210137128 \h </w:instrText>
            </w:r>
            <w:r>
              <w:rPr>
                <w:webHidden/>
              </w:rPr>
            </w:r>
            <w:r>
              <w:rPr>
                <w:webHidden/>
              </w:rPr>
              <w:fldChar w:fldCharType="separate"/>
            </w:r>
            <w:r>
              <w:rPr>
                <w:webHidden/>
              </w:rPr>
              <w:t>106</w:t>
            </w:r>
            <w:r>
              <w:rPr>
                <w:webHidden/>
              </w:rPr>
              <w:fldChar w:fldCharType="end"/>
            </w:r>
          </w:hyperlink>
        </w:p>
        <w:p w14:paraId="5DAE722A" w14:textId="014FA46F" w:rsidR="00DF001B" w:rsidRDefault="00DF001B">
          <w:pPr>
            <w:pStyle w:val="Obsah3"/>
            <w:rPr>
              <w:kern w:val="2"/>
              <w:sz w:val="24"/>
              <w:szCs w:val="24"/>
              <w:lang w:eastAsia="cs-CZ"/>
              <w14:ligatures w14:val="standardContextual"/>
            </w:rPr>
          </w:pPr>
          <w:hyperlink w:anchor="_Toc210137129" w:history="1">
            <w:r w:rsidRPr="00654778">
              <w:rPr>
                <w:rStyle w:val="Hypertextovodkaz"/>
              </w:rPr>
              <w:t>Popis potřeb mateřských škol pro další rozvoj v jednotlivých tématech:</w:t>
            </w:r>
            <w:r>
              <w:rPr>
                <w:webHidden/>
              </w:rPr>
              <w:tab/>
            </w:r>
            <w:r>
              <w:rPr>
                <w:webHidden/>
              </w:rPr>
              <w:fldChar w:fldCharType="begin"/>
            </w:r>
            <w:r>
              <w:rPr>
                <w:webHidden/>
              </w:rPr>
              <w:instrText xml:space="preserve"> PAGEREF _Toc210137129 \h </w:instrText>
            </w:r>
            <w:r>
              <w:rPr>
                <w:webHidden/>
              </w:rPr>
            </w:r>
            <w:r>
              <w:rPr>
                <w:webHidden/>
              </w:rPr>
              <w:fldChar w:fldCharType="separate"/>
            </w:r>
            <w:r>
              <w:rPr>
                <w:webHidden/>
              </w:rPr>
              <w:t>107</w:t>
            </w:r>
            <w:r>
              <w:rPr>
                <w:webHidden/>
              </w:rPr>
              <w:fldChar w:fldCharType="end"/>
            </w:r>
          </w:hyperlink>
        </w:p>
        <w:p w14:paraId="085EAF52" w14:textId="7FD66617" w:rsidR="00DF001B" w:rsidRDefault="00DF001B">
          <w:pPr>
            <w:pStyle w:val="Obsah3"/>
            <w:rPr>
              <w:kern w:val="2"/>
              <w:sz w:val="24"/>
              <w:szCs w:val="24"/>
              <w:lang w:eastAsia="cs-CZ"/>
              <w14:ligatures w14:val="standardContextual"/>
            </w:rPr>
          </w:pPr>
          <w:hyperlink w:anchor="_Toc210137130" w:history="1">
            <w:r w:rsidRPr="00654778">
              <w:rPr>
                <w:rStyle w:val="Hypertextovodkaz"/>
              </w:rPr>
              <w:t>Popis potřeb základních škol pro další rozvoj v jednotlivých tématech:</w:t>
            </w:r>
            <w:r>
              <w:rPr>
                <w:webHidden/>
              </w:rPr>
              <w:tab/>
            </w:r>
            <w:r>
              <w:rPr>
                <w:webHidden/>
              </w:rPr>
              <w:fldChar w:fldCharType="begin"/>
            </w:r>
            <w:r>
              <w:rPr>
                <w:webHidden/>
              </w:rPr>
              <w:instrText xml:space="preserve"> PAGEREF _Toc210137130 \h </w:instrText>
            </w:r>
            <w:r>
              <w:rPr>
                <w:webHidden/>
              </w:rPr>
            </w:r>
            <w:r>
              <w:rPr>
                <w:webHidden/>
              </w:rPr>
              <w:fldChar w:fldCharType="separate"/>
            </w:r>
            <w:r>
              <w:rPr>
                <w:webHidden/>
              </w:rPr>
              <w:t>127</w:t>
            </w:r>
            <w:r>
              <w:rPr>
                <w:webHidden/>
              </w:rPr>
              <w:fldChar w:fldCharType="end"/>
            </w:r>
          </w:hyperlink>
        </w:p>
        <w:p w14:paraId="33788C25" w14:textId="2255AF03" w:rsidR="00DF001B" w:rsidRDefault="00DF001B">
          <w:pPr>
            <w:pStyle w:val="Obsah3"/>
            <w:rPr>
              <w:kern w:val="2"/>
              <w:sz w:val="24"/>
              <w:szCs w:val="24"/>
              <w:lang w:eastAsia="cs-CZ"/>
              <w14:ligatures w14:val="standardContextual"/>
            </w:rPr>
          </w:pPr>
          <w:hyperlink w:anchor="_Toc210137131" w:history="1">
            <w:r w:rsidRPr="00654778">
              <w:rPr>
                <w:rStyle w:val="Hypertextovodkaz"/>
              </w:rPr>
              <w:t>Popis potřeb základní umělecké školy pro další rozvoj v jednotlivých tématech:</w:t>
            </w:r>
            <w:r>
              <w:rPr>
                <w:webHidden/>
              </w:rPr>
              <w:tab/>
            </w:r>
            <w:r>
              <w:rPr>
                <w:webHidden/>
              </w:rPr>
              <w:fldChar w:fldCharType="begin"/>
            </w:r>
            <w:r>
              <w:rPr>
                <w:webHidden/>
              </w:rPr>
              <w:instrText xml:space="preserve"> PAGEREF _Toc210137131 \h </w:instrText>
            </w:r>
            <w:r>
              <w:rPr>
                <w:webHidden/>
              </w:rPr>
            </w:r>
            <w:r>
              <w:rPr>
                <w:webHidden/>
              </w:rPr>
              <w:fldChar w:fldCharType="separate"/>
            </w:r>
            <w:r>
              <w:rPr>
                <w:webHidden/>
              </w:rPr>
              <w:t>147</w:t>
            </w:r>
            <w:r>
              <w:rPr>
                <w:webHidden/>
              </w:rPr>
              <w:fldChar w:fldCharType="end"/>
            </w:r>
          </w:hyperlink>
        </w:p>
        <w:p w14:paraId="32A5397D" w14:textId="2F762E44" w:rsidR="00DF001B" w:rsidRDefault="00DF001B">
          <w:pPr>
            <w:pStyle w:val="Obsah3"/>
            <w:rPr>
              <w:kern w:val="2"/>
              <w:sz w:val="24"/>
              <w:szCs w:val="24"/>
              <w:lang w:eastAsia="cs-CZ"/>
              <w14:ligatures w14:val="standardContextual"/>
            </w:rPr>
          </w:pPr>
          <w:hyperlink w:anchor="_Toc210137132" w:history="1">
            <w:r w:rsidRPr="00654778">
              <w:rPr>
                <w:rStyle w:val="Hypertextovodkaz"/>
              </w:rPr>
              <w:t>1.2.5 Popis současného stavu nastavení rovných příležitostí ve školách</w:t>
            </w:r>
            <w:r>
              <w:rPr>
                <w:webHidden/>
              </w:rPr>
              <w:tab/>
            </w:r>
            <w:r>
              <w:rPr>
                <w:webHidden/>
              </w:rPr>
              <w:fldChar w:fldCharType="begin"/>
            </w:r>
            <w:r>
              <w:rPr>
                <w:webHidden/>
              </w:rPr>
              <w:instrText xml:space="preserve"> PAGEREF _Toc210137132 \h </w:instrText>
            </w:r>
            <w:r>
              <w:rPr>
                <w:webHidden/>
              </w:rPr>
            </w:r>
            <w:r>
              <w:rPr>
                <w:webHidden/>
              </w:rPr>
              <w:fldChar w:fldCharType="separate"/>
            </w:r>
            <w:r>
              <w:rPr>
                <w:webHidden/>
              </w:rPr>
              <w:t>151</w:t>
            </w:r>
            <w:r>
              <w:rPr>
                <w:webHidden/>
              </w:rPr>
              <w:fldChar w:fldCharType="end"/>
            </w:r>
          </w:hyperlink>
        </w:p>
        <w:p w14:paraId="079B4648" w14:textId="312FE387" w:rsidR="00DF001B" w:rsidRDefault="00DF001B">
          <w:pPr>
            <w:pStyle w:val="Obsah2"/>
            <w:rPr>
              <w:kern w:val="2"/>
              <w:sz w:val="24"/>
              <w:szCs w:val="24"/>
              <w:lang w:eastAsia="cs-CZ"/>
              <w14:ligatures w14:val="standardContextual"/>
            </w:rPr>
          </w:pPr>
          <w:hyperlink w:anchor="_Toc210137133" w:history="1">
            <w:r w:rsidRPr="00654778">
              <w:rPr>
                <w:rStyle w:val="Hypertextovodkaz"/>
              </w:rPr>
              <w:t>1.3 Specifická část analýzy</w:t>
            </w:r>
            <w:r>
              <w:rPr>
                <w:webHidden/>
              </w:rPr>
              <w:tab/>
            </w:r>
            <w:r>
              <w:rPr>
                <w:webHidden/>
              </w:rPr>
              <w:fldChar w:fldCharType="begin"/>
            </w:r>
            <w:r>
              <w:rPr>
                <w:webHidden/>
              </w:rPr>
              <w:instrText xml:space="preserve"> PAGEREF _Toc210137133 \h </w:instrText>
            </w:r>
            <w:r>
              <w:rPr>
                <w:webHidden/>
              </w:rPr>
            </w:r>
            <w:r>
              <w:rPr>
                <w:webHidden/>
              </w:rPr>
              <w:fldChar w:fldCharType="separate"/>
            </w:r>
            <w:r>
              <w:rPr>
                <w:webHidden/>
              </w:rPr>
              <w:t>158</w:t>
            </w:r>
            <w:r>
              <w:rPr>
                <w:webHidden/>
              </w:rPr>
              <w:fldChar w:fldCharType="end"/>
            </w:r>
          </w:hyperlink>
        </w:p>
        <w:p w14:paraId="6AE3F1C6" w14:textId="31C0784A" w:rsidR="00DF001B" w:rsidRDefault="00DF001B">
          <w:pPr>
            <w:pStyle w:val="Obsah3"/>
            <w:rPr>
              <w:kern w:val="2"/>
              <w:sz w:val="24"/>
              <w:szCs w:val="24"/>
              <w:lang w:eastAsia="cs-CZ"/>
              <w14:ligatures w14:val="standardContextual"/>
            </w:rPr>
          </w:pPr>
          <w:hyperlink w:anchor="_Toc210137134" w:history="1">
            <w:r w:rsidRPr="00654778">
              <w:rPr>
                <w:rStyle w:val="Hypertextovodkaz"/>
              </w:rPr>
              <w:t>1.3.1 Témata MAP v řešeném území</w:t>
            </w:r>
            <w:r>
              <w:rPr>
                <w:webHidden/>
              </w:rPr>
              <w:tab/>
            </w:r>
            <w:r>
              <w:rPr>
                <w:webHidden/>
              </w:rPr>
              <w:fldChar w:fldCharType="begin"/>
            </w:r>
            <w:r>
              <w:rPr>
                <w:webHidden/>
              </w:rPr>
              <w:instrText xml:space="preserve"> PAGEREF _Toc210137134 \h </w:instrText>
            </w:r>
            <w:r>
              <w:rPr>
                <w:webHidden/>
              </w:rPr>
            </w:r>
            <w:r>
              <w:rPr>
                <w:webHidden/>
              </w:rPr>
              <w:fldChar w:fldCharType="separate"/>
            </w:r>
            <w:r>
              <w:rPr>
                <w:webHidden/>
              </w:rPr>
              <w:t>158</w:t>
            </w:r>
            <w:r>
              <w:rPr>
                <w:webHidden/>
              </w:rPr>
              <w:fldChar w:fldCharType="end"/>
            </w:r>
          </w:hyperlink>
        </w:p>
        <w:p w14:paraId="45BF2CEB" w14:textId="2E25F5ED" w:rsidR="00DF001B" w:rsidRDefault="00DF001B">
          <w:pPr>
            <w:pStyle w:val="Obsah3"/>
            <w:rPr>
              <w:kern w:val="2"/>
              <w:sz w:val="24"/>
              <w:szCs w:val="24"/>
              <w:lang w:eastAsia="cs-CZ"/>
              <w14:ligatures w14:val="standardContextual"/>
            </w:rPr>
          </w:pPr>
          <w:hyperlink w:anchor="_Toc210137135" w:history="1">
            <w:r w:rsidRPr="00654778">
              <w:rPr>
                <w:rStyle w:val="Hypertextovodkaz"/>
              </w:rPr>
              <w:t>1.3.2 Analýza dotčených skupin v oblasti vzdělávání v řešeném území – jejich zapojení, způsob spolupráce, komunikace apod.</w:t>
            </w:r>
            <w:r>
              <w:rPr>
                <w:webHidden/>
              </w:rPr>
              <w:tab/>
            </w:r>
            <w:r>
              <w:rPr>
                <w:webHidden/>
              </w:rPr>
              <w:fldChar w:fldCharType="begin"/>
            </w:r>
            <w:r>
              <w:rPr>
                <w:webHidden/>
              </w:rPr>
              <w:instrText xml:space="preserve"> PAGEREF _Toc210137135 \h </w:instrText>
            </w:r>
            <w:r>
              <w:rPr>
                <w:webHidden/>
              </w:rPr>
            </w:r>
            <w:r>
              <w:rPr>
                <w:webHidden/>
              </w:rPr>
              <w:fldChar w:fldCharType="separate"/>
            </w:r>
            <w:r>
              <w:rPr>
                <w:webHidden/>
              </w:rPr>
              <w:t>158</w:t>
            </w:r>
            <w:r>
              <w:rPr>
                <w:webHidden/>
              </w:rPr>
              <w:fldChar w:fldCharType="end"/>
            </w:r>
          </w:hyperlink>
        </w:p>
        <w:p w14:paraId="522B141A" w14:textId="36D18844" w:rsidR="00DF001B" w:rsidRDefault="00DF001B">
          <w:pPr>
            <w:pStyle w:val="Obsah3"/>
            <w:rPr>
              <w:kern w:val="2"/>
              <w:sz w:val="24"/>
              <w:szCs w:val="24"/>
              <w:lang w:eastAsia="cs-CZ"/>
              <w14:ligatures w14:val="standardContextual"/>
            </w:rPr>
          </w:pPr>
          <w:hyperlink w:anchor="_Toc210137136" w:history="1">
            <w:r w:rsidRPr="00654778">
              <w:rPr>
                <w:rStyle w:val="Hypertextovodkaz"/>
              </w:rPr>
              <w:t>1.3.3 Analýza rizik v oblasti vzdělávání v řešeném území</w:t>
            </w:r>
            <w:r>
              <w:rPr>
                <w:webHidden/>
              </w:rPr>
              <w:tab/>
            </w:r>
            <w:r>
              <w:rPr>
                <w:webHidden/>
              </w:rPr>
              <w:fldChar w:fldCharType="begin"/>
            </w:r>
            <w:r>
              <w:rPr>
                <w:webHidden/>
              </w:rPr>
              <w:instrText xml:space="preserve"> PAGEREF _Toc210137136 \h </w:instrText>
            </w:r>
            <w:r>
              <w:rPr>
                <w:webHidden/>
              </w:rPr>
            </w:r>
            <w:r>
              <w:rPr>
                <w:webHidden/>
              </w:rPr>
              <w:fldChar w:fldCharType="separate"/>
            </w:r>
            <w:r>
              <w:rPr>
                <w:webHidden/>
              </w:rPr>
              <w:t>164</w:t>
            </w:r>
            <w:r>
              <w:rPr>
                <w:webHidden/>
              </w:rPr>
              <w:fldChar w:fldCharType="end"/>
            </w:r>
          </w:hyperlink>
        </w:p>
        <w:p w14:paraId="59AF1664" w14:textId="0F169C19" w:rsidR="00DF001B" w:rsidRDefault="00DF001B">
          <w:pPr>
            <w:pStyle w:val="Obsah2"/>
            <w:tabs>
              <w:tab w:val="left" w:pos="880"/>
            </w:tabs>
            <w:rPr>
              <w:kern w:val="2"/>
              <w:sz w:val="24"/>
              <w:szCs w:val="24"/>
              <w:lang w:eastAsia="cs-CZ"/>
              <w14:ligatures w14:val="standardContextual"/>
            </w:rPr>
          </w:pPr>
          <w:hyperlink w:anchor="_Toc210137137" w:history="1">
            <w:r w:rsidRPr="00654778">
              <w:rPr>
                <w:rStyle w:val="Hypertextovodkaz"/>
              </w:rPr>
              <w:t>1.4</w:t>
            </w:r>
            <w:r>
              <w:rPr>
                <w:kern w:val="2"/>
                <w:sz w:val="24"/>
                <w:szCs w:val="24"/>
                <w:lang w:eastAsia="cs-CZ"/>
                <w14:ligatures w14:val="standardContextual"/>
              </w:rPr>
              <w:tab/>
            </w:r>
            <w:r w:rsidRPr="00654778">
              <w:rPr>
                <w:rStyle w:val="Hypertextovodkaz"/>
              </w:rPr>
              <w:t>Východiska pro strategickou část</w:t>
            </w:r>
            <w:r>
              <w:rPr>
                <w:webHidden/>
              </w:rPr>
              <w:tab/>
            </w:r>
            <w:r>
              <w:rPr>
                <w:webHidden/>
              </w:rPr>
              <w:fldChar w:fldCharType="begin"/>
            </w:r>
            <w:r>
              <w:rPr>
                <w:webHidden/>
              </w:rPr>
              <w:instrText xml:space="preserve"> PAGEREF _Toc210137137 \h </w:instrText>
            </w:r>
            <w:r>
              <w:rPr>
                <w:webHidden/>
              </w:rPr>
            </w:r>
            <w:r>
              <w:rPr>
                <w:webHidden/>
              </w:rPr>
              <w:fldChar w:fldCharType="separate"/>
            </w:r>
            <w:r>
              <w:rPr>
                <w:webHidden/>
              </w:rPr>
              <w:t>166</w:t>
            </w:r>
            <w:r>
              <w:rPr>
                <w:webHidden/>
              </w:rPr>
              <w:fldChar w:fldCharType="end"/>
            </w:r>
          </w:hyperlink>
        </w:p>
        <w:p w14:paraId="2CFAD837" w14:textId="4D78B6B1" w:rsidR="00DF001B" w:rsidRDefault="00DF001B">
          <w:pPr>
            <w:pStyle w:val="Obsah3"/>
            <w:rPr>
              <w:kern w:val="2"/>
              <w:sz w:val="24"/>
              <w:szCs w:val="24"/>
              <w:lang w:eastAsia="cs-CZ"/>
              <w14:ligatures w14:val="standardContextual"/>
            </w:rPr>
          </w:pPr>
          <w:hyperlink w:anchor="_Toc210137138" w:history="1">
            <w:r w:rsidRPr="00654778">
              <w:rPr>
                <w:rStyle w:val="Hypertextovodkaz"/>
              </w:rPr>
              <w:t>1.4.1 Vymezení problémových oblastí a klíčových problémů</w:t>
            </w:r>
            <w:r>
              <w:rPr>
                <w:webHidden/>
              </w:rPr>
              <w:tab/>
            </w:r>
            <w:r>
              <w:rPr>
                <w:webHidden/>
              </w:rPr>
              <w:fldChar w:fldCharType="begin"/>
            </w:r>
            <w:r>
              <w:rPr>
                <w:webHidden/>
              </w:rPr>
              <w:instrText xml:space="preserve"> PAGEREF _Toc210137138 \h </w:instrText>
            </w:r>
            <w:r>
              <w:rPr>
                <w:webHidden/>
              </w:rPr>
            </w:r>
            <w:r>
              <w:rPr>
                <w:webHidden/>
              </w:rPr>
              <w:fldChar w:fldCharType="separate"/>
            </w:r>
            <w:r>
              <w:rPr>
                <w:webHidden/>
              </w:rPr>
              <w:t>167</w:t>
            </w:r>
            <w:r>
              <w:rPr>
                <w:webHidden/>
              </w:rPr>
              <w:fldChar w:fldCharType="end"/>
            </w:r>
          </w:hyperlink>
        </w:p>
        <w:p w14:paraId="2E458050" w14:textId="0DC1F15F" w:rsidR="00DF001B" w:rsidRDefault="00DF001B">
          <w:pPr>
            <w:pStyle w:val="Obsah3"/>
            <w:rPr>
              <w:kern w:val="2"/>
              <w:sz w:val="24"/>
              <w:szCs w:val="24"/>
              <w:lang w:eastAsia="cs-CZ"/>
              <w14:ligatures w14:val="standardContextual"/>
            </w:rPr>
          </w:pPr>
          <w:hyperlink w:anchor="_Toc210137139" w:history="1">
            <w:r w:rsidRPr="00654778">
              <w:rPr>
                <w:rStyle w:val="Hypertextovodkaz"/>
              </w:rPr>
              <w:t>1.4.2 Vymezení prioritních oblastí rozvoje vzdělávání v řešeném území</w:t>
            </w:r>
            <w:r>
              <w:rPr>
                <w:webHidden/>
              </w:rPr>
              <w:tab/>
            </w:r>
            <w:r>
              <w:rPr>
                <w:webHidden/>
              </w:rPr>
              <w:fldChar w:fldCharType="begin"/>
            </w:r>
            <w:r>
              <w:rPr>
                <w:webHidden/>
              </w:rPr>
              <w:instrText xml:space="preserve"> PAGEREF _Toc210137139 \h </w:instrText>
            </w:r>
            <w:r>
              <w:rPr>
                <w:webHidden/>
              </w:rPr>
            </w:r>
            <w:r>
              <w:rPr>
                <w:webHidden/>
              </w:rPr>
              <w:fldChar w:fldCharType="separate"/>
            </w:r>
            <w:r>
              <w:rPr>
                <w:webHidden/>
              </w:rPr>
              <w:t>168</w:t>
            </w:r>
            <w:r>
              <w:rPr>
                <w:webHidden/>
              </w:rPr>
              <w:fldChar w:fldCharType="end"/>
            </w:r>
          </w:hyperlink>
        </w:p>
        <w:p w14:paraId="3B5837BB" w14:textId="41BC6426" w:rsidR="00DF001B" w:rsidRDefault="00DF001B">
          <w:pPr>
            <w:pStyle w:val="Obsah3"/>
            <w:rPr>
              <w:kern w:val="2"/>
              <w:sz w:val="24"/>
              <w:szCs w:val="24"/>
              <w:lang w:eastAsia="cs-CZ"/>
              <w14:ligatures w14:val="standardContextual"/>
            </w:rPr>
          </w:pPr>
          <w:hyperlink w:anchor="_Toc210137140" w:history="1">
            <w:r w:rsidRPr="00654778">
              <w:rPr>
                <w:rStyle w:val="Hypertextovodkaz"/>
              </w:rPr>
              <w:t>1.4.3 SWOT-3 analýzy prioritních oblastí rozvoje vzdělávání v území</w:t>
            </w:r>
            <w:r>
              <w:rPr>
                <w:webHidden/>
              </w:rPr>
              <w:tab/>
            </w:r>
            <w:r>
              <w:rPr>
                <w:webHidden/>
              </w:rPr>
              <w:fldChar w:fldCharType="begin"/>
            </w:r>
            <w:r>
              <w:rPr>
                <w:webHidden/>
              </w:rPr>
              <w:instrText xml:space="preserve"> PAGEREF _Toc210137140 \h </w:instrText>
            </w:r>
            <w:r>
              <w:rPr>
                <w:webHidden/>
              </w:rPr>
            </w:r>
            <w:r>
              <w:rPr>
                <w:webHidden/>
              </w:rPr>
              <w:fldChar w:fldCharType="separate"/>
            </w:r>
            <w:r>
              <w:rPr>
                <w:webHidden/>
              </w:rPr>
              <w:t>171</w:t>
            </w:r>
            <w:r>
              <w:rPr>
                <w:webHidden/>
              </w:rPr>
              <w:fldChar w:fldCharType="end"/>
            </w:r>
          </w:hyperlink>
        </w:p>
        <w:p w14:paraId="425EE364" w14:textId="7DB32C19" w:rsidR="00DF001B" w:rsidRDefault="00DF001B">
          <w:pPr>
            <w:pStyle w:val="Obsah1"/>
            <w:rPr>
              <w:kern w:val="2"/>
              <w:sz w:val="24"/>
              <w:szCs w:val="24"/>
              <w:lang w:eastAsia="cs-CZ"/>
              <w14:ligatures w14:val="standardContextual"/>
            </w:rPr>
          </w:pPr>
          <w:hyperlink w:anchor="_Toc210137141" w:history="1">
            <w:r w:rsidRPr="00654778">
              <w:rPr>
                <w:rStyle w:val="Hypertextovodkaz"/>
              </w:rPr>
              <w:t>2.</w:t>
            </w:r>
            <w:r>
              <w:rPr>
                <w:kern w:val="2"/>
                <w:sz w:val="24"/>
                <w:szCs w:val="24"/>
                <w:lang w:eastAsia="cs-CZ"/>
                <w14:ligatures w14:val="standardContextual"/>
              </w:rPr>
              <w:tab/>
            </w:r>
            <w:r w:rsidRPr="00654778">
              <w:rPr>
                <w:rStyle w:val="Hypertextovodkaz"/>
              </w:rPr>
              <w:t>STRATEGICKÁ ČÁST</w:t>
            </w:r>
            <w:r>
              <w:rPr>
                <w:webHidden/>
              </w:rPr>
              <w:tab/>
            </w:r>
            <w:r>
              <w:rPr>
                <w:webHidden/>
              </w:rPr>
              <w:fldChar w:fldCharType="begin"/>
            </w:r>
            <w:r>
              <w:rPr>
                <w:webHidden/>
              </w:rPr>
              <w:instrText xml:space="preserve"> PAGEREF _Toc210137141 \h </w:instrText>
            </w:r>
            <w:r>
              <w:rPr>
                <w:webHidden/>
              </w:rPr>
            </w:r>
            <w:r>
              <w:rPr>
                <w:webHidden/>
              </w:rPr>
              <w:fldChar w:fldCharType="separate"/>
            </w:r>
            <w:r>
              <w:rPr>
                <w:webHidden/>
              </w:rPr>
              <w:t>178</w:t>
            </w:r>
            <w:r>
              <w:rPr>
                <w:webHidden/>
              </w:rPr>
              <w:fldChar w:fldCharType="end"/>
            </w:r>
          </w:hyperlink>
        </w:p>
        <w:p w14:paraId="4D4640BB" w14:textId="36B9D369" w:rsidR="00DF001B" w:rsidRDefault="00DF001B">
          <w:pPr>
            <w:pStyle w:val="Obsah2"/>
            <w:tabs>
              <w:tab w:val="left" w:pos="880"/>
            </w:tabs>
            <w:rPr>
              <w:kern w:val="2"/>
              <w:sz w:val="24"/>
              <w:szCs w:val="24"/>
              <w:lang w:eastAsia="cs-CZ"/>
              <w14:ligatures w14:val="standardContextual"/>
            </w:rPr>
          </w:pPr>
          <w:hyperlink w:anchor="_Toc210137142" w:history="1">
            <w:r w:rsidRPr="00654778">
              <w:rPr>
                <w:rStyle w:val="Hypertextovodkaz"/>
              </w:rPr>
              <w:t>2.1</w:t>
            </w:r>
            <w:r>
              <w:rPr>
                <w:kern w:val="2"/>
                <w:sz w:val="24"/>
                <w:szCs w:val="24"/>
                <w:lang w:eastAsia="cs-CZ"/>
                <w14:ligatures w14:val="standardContextual"/>
              </w:rPr>
              <w:tab/>
            </w:r>
            <w:r w:rsidRPr="00654778">
              <w:rPr>
                <w:rStyle w:val="Hypertextovodkaz"/>
              </w:rPr>
              <w:t>Vize</w:t>
            </w:r>
            <w:r>
              <w:rPr>
                <w:webHidden/>
              </w:rPr>
              <w:tab/>
            </w:r>
            <w:r>
              <w:rPr>
                <w:webHidden/>
              </w:rPr>
              <w:fldChar w:fldCharType="begin"/>
            </w:r>
            <w:r>
              <w:rPr>
                <w:webHidden/>
              </w:rPr>
              <w:instrText xml:space="preserve"> PAGEREF _Toc210137142 \h </w:instrText>
            </w:r>
            <w:r>
              <w:rPr>
                <w:webHidden/>
              </w:rPr>
            </w:r>
            <w:r>
              <w:rPr>
                <w:webHidden/>
              </w:rPr>
              <w:fldChar w:fldCharType="separate"/>
            </w:r>
            <w:r>
              <w:rPr>
                <w:webHidden/>
              </w:rPr>
              <w:t>178</w:t>
            </w:r>
            <w:r>
              <w:rPr>
                <w:webHidden/>
              </w:rPr>
              <w:fldChar w:fldCharType="end"/>
            </w:r>
          </w:hyperlink>
        </w:p>
        <w:p w14:paraId="1B2E11C3" w14:textId="45ABA063" w:rsidR="00DF001B" w:rsidRDefault="00DF001B">
          <w:pPr>
            <w:pStyle w:val="Obsah2"/>
            <w:rPr>
              <w:kern w:val="2"/>
              <w:sz w:val="24"/>
              <w:szCs w:val="24"/>
              <w:lang w:eastAsia="cs-CZ"/>
              <w14:ligatures w14:val="standardContextual"/>
            </w:rPr>
          </w:pPr>
          <w:hyperlink w:anchor="_Toc210137143" w:history="1">
            <w:r w:rsidRPr="00654778">
              <w:rPr>
                <w:rStyle w:val="Hypertextovodkaz"/>
              </w:rPr>
              <w:t>Popis zapojení aktérů</w:t>
            </w:r>
            <w:r>
              <w:rPr>
                <w:webHidden/>
              </w:rPr>
              <w:tab/>
            </w:r>
            <w:r>
              <w:rPr>
                <w:webHidden/>
              </w:rPr>
              <w:fldChar w:fldCharType="begin"/>
            </w:r>
            <w:r>
              <w:rPr>
                <w:webHidden/>
              </w:rPr>
              <w:instrText xml:space="preserve"> PAGEREF _Toc210137143 \h </w:instrText>
            </w:r>
            <w:r>
              <w:rPr>
                <w:webHidden/>
              </w:rPr>
            </w:r>
            <w:r>
              <w:rPr>
                <w:webHidden/>
              </w:rPr>
              <w:fldChar w:fldCharType="separate"/>
            </w:r>
            <w:r>
              <w:rPr>
                <w:webHidden/>
              </w:rPr>
              <w:t>179</w:t>
            </w:r>
            <w:r>
              <w:rPr>
                <w:webHidden/>
              </w:rPr>
              <w:fldChar w:fldCharType="end"/>
            </w:r>
          </w:hyperlink>
        </w:p>
        <w:p w14:paraId="516C38C9" w14:textId="585FCBA7" w:rsidR="00DF001B" w:rsidRDefault="00DF001B">
          <w:pPr>
            <w:pStyle w:val="Obsah2"/>
            <w:tabs>
              <w:tab w:val="left" w:pos="880"/>
            </w:tabs>
            <w:rPr>
              <w:kern w:val="2"/>
              <w:sz w:val="24"/>
              <w:szCs w:val="24"/>
              <w:lang w:eastAsia="cs-CZ"/>
              <w14:ligatures w14:val="standardContextual"/>
            </w:rPr>
          </w:pPr>
          <w:hyperlink w:anchor="_Toc210137144" w:history="1">
            <w:r w:rsidRPr="00654778">
              <w:rPr>
                <w:rStyle w:val="Hypertextovodkaz"/>
              </w:rPr>
              <w:t>2.2</w:t>
            </w:r>
            <w:r>
              <w:rPr>
                <w:kern w:val="2"/>
                <w:sz w:val="24"/>
                <w:szCs w:val="24"/>
                <w:lang w:eastAsia="cs-CZ"/>
                <w14:ligatures w14:val="standardContextual"/>
              </w:rPr>
              <w:tab/>
            </w:r>
            <w:r w:rsidRPr="00654778">
              <w:rPr>
                <w:rStyle w:val="Hypertextovodkaz"/>
              </w:rPr>
              <w:t>Priority a cíle</w:t>
            </w:r>
            <w:r>
              <w:rPr>
                <w:webHidden/>
              </w:rPr>
              <w:tab/>
            </w:r>
            <w:r>
              <w:rPr>
                <w:webHidden/>
              </w:rPr>
              <w:fldChar w:fldCharType="begin"/>
            </w:r>
            <w:r>
              <w:rPr>
                <w:webHidden/>
              </w:rPr>
              <w:instrText xml:space="preserve"> PAGEREF _Toc210137144 \h </w:instrText>
            </w:r>
            <w:r>
              <w:rPr>
                <w:webHidden/>
              </w:rPr>
            </w:r>
            <w:r>
              <w:rPr>
                <w:webHidden/>
              </w:rPr>
              <w:fldChar w:fldCharType="separate"/>
            </w:r>
            <w:r>
              <w:rPr>
                <w:webHidden/>
              </w:rPr>
              <w:t>185</w:t>
            </w:r>
            <w:r>
              <w:rPr>
                <w:webHidden/>
              </w:rPr>
              <w:fldChar w:fldCharType="end"/>
            </w:r>
          </w:hyperlink>
        </w:p>
        <w:p w14:paraId="3FCB53C8" w14:textId="2C907DDA" w:rsidR="00DF001B" w:rsidRDefault="00DF001B">
          <w:pPr>
            <w:pStyle w:val="Obsah3"/>
            <w:rPr>
              <w:kern w:val="2"/>
              <w:sz w:val="24"/>
              <w:szCs w:val="24"/>
              <w:lang w:eastAsia="cs-CZ"/>
              <w14:ligatures w14:val="standardContextual"/>
            </w:rPr>
          </w:pPr>
          <w:hyperlink w:anchor="_Toc210137145" w:history="1">
            <w:r w:rsidRPr="00654778">
              <w:rPr>
                <w:rStyle w:val="Hypertextovodkaz"/>
              </w:rPr>
              <w:t>2.2.1 Přehled priorit a cílů</w:t>
            </w:r>
            <w:r>
              <w:rPr>
                <w:webHidden/>
              </w:rPr>
              <w:tab/>
            </w:r>
            <w:r>
              <w:rPr>
                <w:webHidden/>
              </w:rPr>
              <w:fldChar w:fldCharType="begin"/>
            </w:r>
            <w:r>
              <w:rPr>
                <w:webHidden/>
              </w:rPr>
              <w:instrText xml:space="preserve"> PAGEREF _Toc210137145 \h </w:instrText>
            </w:r>
            <w:r>
              <w:rPr>
                <w:webHidden/>
              </w:rPr>
            </w:r>
            <w:r>
              <w:rPr>
                <w:webHidden/>
              </w:rPr>
              <w:fldChar w:fldCharType="separate"/>
            </w:r>
            <w:r>
              <w:rPr>
                <w:webHidden/>
              </w:rPr>
              <w:t>185</w:t>
            </w:r>
            <w:r>
              <w:rPr>
                <w:webHidden/>
              </w:rPr>
              <w:fldChar w:fldCharType="end"/>
            </w:r>
          </w:hyperlink>
        </w:p>
        <w:p w14:paraId="7659F48C" w14:textId="25B8077B" w:rsidR="00DF001B" w:rsidRDefault="00DF001B">
          <w:pPr>
            <w:pStyle w:val="Obsah3"/>
            <w:rPr>
              <w:kern w:val="2"/>
              <w:sz w:val="24"/>
              <w:szCs w:val="24"/>
              <w:lang w:eastAsia="cs-CZ"/>
              <w14:ligatures w14:val="standardContextual"/>
            </w:rPr>
          </w:pPr>
          <w:hyperlink w:anchor="_Toc210137146" w:history="1">
            <w:r w:rsidRPr="00654778">
              <w:rPr>
                <w:rStyle w:val="Hypertextovodkaz"/>
              </w:rPr>
              <w:t>2.2.2 Přehled opatření prostupujícími prioritami a cíli</w:t>
            </w:r>
            <w:r>
              <w:rPr>
                <w:webHidden/>
              </w:rPr>
              <w:tab/>
            </w:r>
            <w:r>
              <w:rPr>
                <w:webHidden/>
              </w:rPr>
              <w:fldChar w:fldCharType="begin"/>
            </w:r>
            <w:r>
              <w:rPr>
                <w:webHidden/>
              </w:rPr>
              <w:instrText xml:space="preserve"> PAGEREF _Toc210137146 \h </w:instrText>
            </w:r>
            <w:r>
              <w:rPr>
                <w:webHidden/>
              </w:rPr>
            </w:r>
            <w:r>
              <w:rPr>
                <w:webHidden/>
              </w:rPr>
              <w:fldChar w:fldCharType="separate"/>
            </w:r>
            <w:r>
              <w:rPr>
                <w:webHidden/>
              </w:rPr>
              <w:t>186</w:t>
            </w:r>
            <w:r>
              <w:rPr>
                <w:webHidden/>
              </w:rPr>
              <w:fldChar w:fldCharType="end"/>
            </w:r>
          </w:hyperlink>
        </w:p>
        <w:p w14:paraId="74079757" w14:textId="4DD68D5A" w:rsidR="00DF001B" w:rsidRDefault="00DF001B">
          <w:pPr>
            <w:pStyle w:val="Obsah3"/>
            <w:rPr>
              <w:kern w:val="2"/>
              <w:sz w:val="24"/>
              <w:szCs w:val="24"/>
              <w:lang w:eastAsia="cs-CZ"/>
              <w14:ligatures w14:val="standardContextual"/>
            </w:rPr>
          </w:pPr>
          <w:hyperlink w:anchor="_Toc210137147" w:history="1">
            <w:r w:rsidRPr="00654778">
              <w:rPr>
                <w:rStyle w:val="Hypertextovodkaz"/>
              </w:rPr>
              <w:t>2.2.3 Popis priorit a cílů</w:t>
            </w:r>
            <w:r>
              <w:rPr>
                <w:webHidden/>
              </w:rPr>
              <w:tab/>
            </w:r>
            <w:r>
              <w:rPr>
                <w:webHidden/>
              </w:rPr>
              <w:fldChar w:fldCharType="begin"/>
            </w:r>
            <w:r>
              <w:rPr>
                <w:webHidden/>
              </w:rPr>
              <w:instrText xml:space="preserve"> PAGEREF _Toc210137147 \h </w:instrText>
            </w:r>
            <w:r>
              <w:rPr>
                <w:webHidden/>
              </w:rPr>
            </w:r>
            <w:r>
              <w:rPr>
                <w:webHidden/>
              </w:rPr>
              <w:fldChar w:fldCharType="separate"/>
            </w:r>
            <w:r>
              <w:rPr>
                <w:webHidden/>
              </w:rPr>
              <w:t>186</w:t>
            </w:r>
            <w:r>
              <w:rPr>
                <w:webHidden/>
              </w:rPr>
              <w:fldChar w:fldCharType="end"/>
            </w:r>
          </w:hyperlink>
        </w:p>
        <w:p w14:paraId="6245E7CE" w14:textId="12F30D38" w:rsidR="00DF001B" w:rsidRDefault="00DF001B">
          <w:pPr>
            <w:pStyle w:val="Obsah2"/>
            <w:tabs>
              <w:tab w:val="left" w:pos="880"/>
            </w:tabs>
            <w:rPr>
              <w:kern w:val="2"/>
              <w:sz w:val="24"/>
              <w:szCs w:val="24"/>
              <w:lang w:eastAsia="cs-CZ"/>
              <w14:ligatures w14:val="standardContextual"/>
            </w:rPr>
          </w:pPr>
          <w:hyperlink w:anchor="_Toc210137148" w:history="1">
            <w:r w:rsidRPr="00654778">
              <w:rPr>
                <w:rStyle w:val="Hypertextovodkaz"/>
              </w:rPr>
              <w:t>2.3</w:t>
            </w:r>
            <w:r>
              <w:rPr>
                <w:kern w:val="2"/>
                <w:sz w:val="24"/>
                <w:szCs w:val="24"/>
                <w:lang w:eastAsia="cs-CZ"/>
                <w14:ligatures w14:val="standardContextual"/>
              </w:rPr>
              <w:tab/>
            </w:r>
            <w:r w:rsidRPr="00654778">
              <w:rPr>
                <w:rStyle w:val="Hypertextovodkaz"/>
              </w:rPr>
              <w:t>Vazba cílů MAP na opatření</w:t>
            </w:r>
            <w:r>
              <w:rPr>
                <w:webHidden/>
              </w:rPr>
              <w:tab/>
            </w:r>
            <w:r>
              <w:rPr>
                <w:webHidden/>
              </w:rPr>
              <w:fldChar w:fldCharType="begin"/>
            </w:r>
            <w:r>
              <w:rPr>
                <w:webHidden/>
              </w:rPr>
              <w:instrText xml:space="preserve"> PAGEREF _Toc210137148 \h </w:instrText>
            </w:r>
            <w:r>
              <w:rPr>
                <w:webHidden/>
              </w:rPr>
            </w:r>
            <w:r>
              <w:rPr>
                <w:webHidden/>
              </w:rPr>
              <w:fldChar w:fldCharType="separate"/>
            </w:r>
            <w:r>
              <w:rPr>
                <w:webHidden/>
              </w:rPr>
              <w:t>203</w:t>
            </w:r>
            <w:r>
              <w:rPr>
                <w:webHidden/>
              </w:rPr>
              <w:fldChar w:fldCharType="end"/>
            </w:r>
          </w:hyperlink>
        </w:p>
        <w:p w14:paraId="2EDAA5C6" w14:textId="1B513010" w:rsidR="00DF001B" w:rsidRDefault="00DF001B">
          <w:pPr>
            <w:pStyle w:val="Obsah2"/>
            <w:tabs>
              <w:tab w:val="left" w:pos="880"/>
            </w:tabs>
            <w:rPr>
              <w:kern w:val="2"/>
              <w:sz w:val="24"/>
              <w:szCs w:val="24"/>
              <w:lang w:eastAsia="cs-CZ"/>
              <w14:ligatures w14:val="standardContextual"/>
            </w:rPr>
          </w:pPr>
          <w:hyperlink w:anchor="_Toc210137149" w:history="1">
            <w:r w:rsidRPr="00654778">
              <w:rPr>
                <w:rStyle w:val="Hypertextovodkaz"/>
              </w:rPr>
              <w:t>2.4</w:t>
            </w:r>
            <w:r>
              <w:rPr>
                <w:kern w:val="2"/>
                <w:sz w:val="24"/>
                <w:szCs w:val="24"/>
                <w:lang w:eastAsia="cs-CZ"/>
                <w14:ligatures w14:val="standardContextual"/>
              </w:rPr>
              <w:tab/>
            </w:r>
            <w:r w:rsidRPr="00654778">
              <w:rPr>
                <w:rStyle w:val="Hypertextovodkaz"/>
              </w:rPr>
              <w:t>Prioritizace témat při posouzení souladu pro intervence z IROP a OP VVV</w:t>
            </w:r>
            <w:r>
              <w:rPr>
                <w:webHidden/>
              </w:rPr>
              <w:tab/>
            </w:r>
            <w:r>
              <w:rPr>
                <w:webHidden/>
              </w:rPr>
              <w:fldChar w:fldCharType="begin"/>
            </w:r>
            <w:r>
              <w:rPr>
                <w:webHidden/>
              </w:rPr>
              <w:instrText xml:space="preserve"> PAGEREF _Toc210137149 \h </w:instrText>
            </w:r>
            <w:r>
              <w:rPr>
                <w:webHidden/>
              </w:rPr>
            </w:r>
            <w:r>
              <w:rPr>
                <w:webHidden/>
              </w:rPr>
              <w:fldChar w:fldCharType="separate"/>
            </w:r>
            <w:r>
              <w:rPr>
                <w:webHidden/>
              </w:rPr>
              <w:t>205</w:t>
            </w:r>
            <w:r>
              <w:rPr>
                <w:webHidden/>
              </w:rPr>
              <w:fldChar w:fldCharType="end"/>
            </w:r>
          </w:hyperlink>
        </w:p>
        <w:p w14:paraId="151671E7" w14:textId="6186E165" w:rsidR="00DF001B" w:rsidRDefault="00DF001B">
          <w:pPr>
            <w:pStyle w:val="Obsah1"/>
            <w:rPr>
              <w:kern w:val="2"/>
              <w:sz w:val="24"/>
              <w:szCs w:val="24"/>
              <w:lang w:eastAsia="cs-CZ"/>
              <w14:ligatures w14:val="standardContextual"/>
            </w:rPr>
          </w:pPr>
          <w:hyperlink w:anchor="_Toc210137150" w:history="1">
            <w:r w:rsidRPr="00654778">
              <w:rPr>
                <w:rStyle w:val="Hypertextovodkaz"/>
              </w:rPr>
              <w:t>3.</w:t>
            </w:r>
            <w:r>
              <w:rPr>
                <w:kern w:val="2"/>
                <w:sz w:val="24"/>
                <w:szCs w:val="24"/>
                <w:lang w:eastAsia="cs-CZ"/>
                <w14:ligatures w14:val="standardContextual"/>
              </w:rPr>
              <w:tab/>
            </w:r>
            <w:r w:rsidRPr="00654778">
              <w:rPr>
                <w:rStyle w:val="Hypertextovodkaz"/>
              </w:rPr>
              <w:t>AKČNÍ PLÁN ČÁST</w:t>
            </w:r>
            <w:r>
              <w:rPr>
                <w:webHidden/>
              </w:rPr>
              <w:tab/>
            </w:r>
            <w:r>
              <w:rPr>
                <w:webHidden/>
              </w:rPr>
              <w:fldChar w:fldCharType="begin"/>
            </w:r>
            <w:r>
              <w:rPr>
                <w:webHidden/>
              </w:rPr>
              <w:instrText xml:space="preserve"> PAGEREF _Toc210137150 \h </w:instrText>
            </w:r>
            <w:r>
              <w:rPr>
                <w:webHidden/>
              </w:rPr>
            </w:r>
            <w:r>
              <w:rPr>
                <w:webHidden/>
              </w:rPr>
              <w:fldChar w:fldCharType="separate"/>
            </w:r>
            <w:r>
              <w:rPr>
                <w:webHidden/>
              </w:rPr>
              <w:t>205</w:t>
            </w:r>
            <w:r>
              <w:rPr>
                <w:webHidden/>
              </w:rPr>
              <w:fldChar w:fldCharType="end"/>
            </w:r>
          </w:hyperlink>
        </w:p>
        <w:p w14:paraId="191C5DA6" w14:textId="26D62D1B" w:rsidR="00DF001B" w:rsidRDefault="00DF001B">
          <w:pPr>
            <w:pStyle w:val="Obsah2"/>
            <w:tabs>
              <w:tab w:val="left" w:pos="880"/>
            </w:tabs>
            <w:rPr>
              <w:kern w:val="2"/>
              <w:sz w:val="24"/>
              <w:szCs w:val="24"/>
              <w:lang w:eastAsia="cs-CZ"/>
              <w14:ligatures w14:val="standardContextual"/>
            </w:rPr>
          </w:pPr>
          <w:hyperlink w:anchor="_Toc210137151" w:history="1">
            <w:r w:rsidRPr="00654778">
              <w:rPr>
                <w:rStyle w:val="Hypertextovodkaz"/>
              </w:rPr>
              <w:t>3.1</w:t>
            </w:r>
            <w:r>
              <w:rPr>
                <w:kern w:val="2"/>
                <w:sz w:val="24"/>
                <w:szCs w:val="24"/>
                <w:lang w:eastAsia="cs-CZ"/>
                <w14:ligatures w14:val="standardContextual"/>
              </w:rPr>
              <w:tab/>
            </w:r>
            <w:r w:rsidRPr="00654778">
              <w:rPr>
                <w:rStyle w:val="Hypertextovodkaz"/>
              </w:rPr>
              <w:t>Priorita 1: Rozvoj spolupráce a posilování partnerství</w:t>
            </w:r>
            <w:r>
              <w:rPr>
                <w:webHidden/>
              </w:rPr>
              <w:tab/>
            </w:r>
            <w:r>
              <w:rPr>
                <w:webHidden/>
              </w:rPr>
              <w:fldChar w:fldCharType="begin"/>
            </w:r>
            <w:r>
              <w:rPr>
                <w:webHidden/>
              </w:rPr>
              <w:instrText xml:space="preserve"> PAGEREF _Toc210137151 \h </w:instrText>
            </w:r>
            <w:r>
              <w:rPr>
                <w:webHidden/>
              </w:rPr>
            </w:r>
            <w:r>
              <w:rPr>
                <w:webHidden/>
              </w:rPr>
              <w:fldChar w:fldCharType="separate"/>
            </w:r>
            <w:r>
              <w:rPr>
                <w:webHidden/>
              </w:rPr>
              <w:t>205</w:t>
            </w:r>
            <w:r>
              <w:rPr>
                <w:webHidden/>
              </w:rPr>
              <w:fldChar w:fldCharType="end"/>
            </w:r>
          </w:hyperlink>
        </w:p>
        <w:p w14:paraId="70415BA7" w14:textId="22AEF7B8" w:rsidR="00DF001B" w:rsidRDefault="00DF001B">
          <w:pPr>
            <w:pStyle w:val="Obsah3"/>
            <w:tabs>
              <w:tab w:val="left" w:pos="1320"/>
            </w:tabs>
            <w:rPr>
              <w:kern w:val="2"/>
              <w:sz w:val="24"/>
              <w:szCs w:val="24"/>
              <w:lang w:eastAsia="cs-CZ"/>
              <w14:ligatures w14:val="standardContextual"/>
            </w:rPr>
          </w:pPr>
          <w:hyperlink w:anchor="_Toc210137152" w:history="1">
            <w:r w:rsidRPr="00654778">
              <w:rPr>
                <w:rStyle w:val="Hypertextovodkaz"/>
              </w:rPr>
              <w:t>Cíl 1.1</w:t>
            </w:r>
            <w:r>
              <w:rPr>
                <w:kern w:val="2"/>
                <w:sz w:val="24"/>
                <w:szCs w:val="24"/>
                <w:lang w:eastAsia="cs-CZ"/>
                <w14:ligatures w14:val="standardContextual"/>
              </w:rPr>
              <w:tab/>
            </w:r>
            <w:r w:rsidRPr="00654778">
              <w:rPr>
                <w:rStyle w:val="Hypertextovodkaz"/>
              </w:rPr>
              <w:t>Rozvinuté partnerství a nastartovaná spolupráce se všemi zainteresovanými subjekty</w:t>
            </w:r>
            <w:r>
              <w:rPr>
                <w:webHidden/>
              </w:rPr>
              <w:tab/>
            </w:r>
            <w:r>
              <w:rPr>
                <w:webHidden/>
              </w:rPr>
              <w:fldChar w:fldCharType="begin"/>
            </w:r>
            <w:r>
              <w:rPr>
                <w:webHidden/>
              </w:rPr>
              <w:instrText xml:space="preserve"> PAGEREF _Toc210137152 \h </w:instrText>
            </w:r>
            <w:r>
              <w:rPr>
                <w:webHidden/>
              </w:rPr>
            </w:r>
            <w:r>
              <w:rPr>
                <w:webHidden/>
              </w:rPr>
              <w:fldChar w:fldCharType="separate"/>
            </w:r>
            <w:r>
              <w:rPr>
                <w:webHidden/>
              </w:rPr>
              <w:t>205</w:t>
            </w:r>
            <w:r>
              <w:rPr>
                <w:webHidden/>
              </w:rPr>
              <w:fldChar w:fldCharType="end"/>
            </w:r>
          </w:hyperlink>
        </w:p>
        <w:p w14:paraId="16661845" w14:textId="284BD0C0" w:rsidR="00DF001B" w:rsidRDefault="00DF001B">
          <w:pPr>
            <w:pStyle w:val="Obsah3"/>
            <w:tabs>
              <w:tab w:val="left" w:pos="1320"/>
            </w:tabs>
            <w:rPr>
              <w:kern w:val="2"/>
              <w:sz w:val="24"/>
              <w:szCs w:val="24"/>
              <w:lang w:eastAsia="cs-CZ"/>
              <w14:ligatures w14:val="standardContextual"/>
            </w:rPr>
          </w:pPr>
          <w:hyperlink w:anchor="_Toc210137153" w:history="1">
            <w:r w:rsidRPr="00654778">
              <w:rPr>
                <w:rStyle w:val="Hypertextovodkaz"/>
              </w:rPr>
              <w:t>Cíl 1.2</w:t>
            </w:r>
            <w:r>
              <w:rPr>
                <w:kern w:val="2"/>
                <w:sz w:val="24"/>
                <w:szCs w:val="24"/>
                <w:lang w:eastAsia="cs-CZ"/>
                <w14:ligatures w14:val="standardContextual"/>
              </w:rPr>
              <w:tab/>
            </w:r>
            <w:r w:rsidRPr="00654778">
              <w:rPr>
                <w:rStyle w:val="Hypertextovodkaz"/>
              </w:rPr>
              <w:t>Rozvinuté partnerství a nastartovaná spolupráce škol se subjekty neformálního a zájmového vzdělávání</w:t>
            </w:r>
            <w:r>
              <w:rPr>
                <w:webHidden/>
              </w:rPr>
              <w:tab/>
            </w:r>
            <w:r>
              <w:rPr>
                <w:webHidden/>
              </w:rPr>
              <w:fldChar w:fldCharType="begin"/>
            </w:r>
            <w:r>
              <w:rPr>
                <w:webHidden/>
              </w:rPr>
              <w:instrText xml:space="preserve"> PAGEREF _Toc210137153 \h </w:instrText>
            </w:r>
            <w:r>
              <w:rPr>
                <w:webHidden/>
              </w:rPr>
            </w:r>
            <w:r>
              <w:rPr>
                <w:webHidden/>
              </w:rPr>
              <w:fldChar w:fldCharType="separate"/>
            </w:r>
            <w:r>
              <w:rPr>
                <w:webHidden/>
              </w:rPr>
              <w:t>207</w:t>
            </w:r>
            <w:r>
              <w:rPr>
                <w:webHidden/>
              </w:rPr>
              <w:fldChar w:fldCharType="end"/>
            </w:r>
          </w:hyperlink>
        </w:p>
        <w:p w14:paraId="65BDD99E" w14:textId="71F9E0B6" w:rsidR="00DF001B" w:rsidRDefault="00DF001B">
          <w:pPr>
            <w:pStyle w:val="Obsah2"/>
            <w:tabs>
              <w:tab w:val="left" w:pos="880"/>
            </w:tabs>
            <w:rPr>
              <w:kern w:val="2"/>
              <w:sz w:val="24"/>
              <w:szCs w:val="24"/>
              <w:lang w:eastAsia="cs-CZ"/>
              <w14:ligatures w14:val="standardContextual"/>
            </w:rPr>
          </w:pPr>
          <w:hyperlink w:anchor="_Toc210137154" w:history="1">
            <w:r w:rsidRPr="00654778">
              <w:rPr>
                <w:rStyle w:val="Hypertextovodkaz"/>
              </w:rPr>
              <w:t>3.2</w:t>
            </w:r>
            <w:r>
              <w:rPr>
                <w:kern w:val="2"/>
                <w:sz w:val="24"/>
                <w:szCs w:val="24"/>
                <w:lang w:eastAsia="cs-CZ"/>
                <w14:ligatures w14:val="standardContextual"/>
              </w:rPr>
              <w:tab/>
            </w:r>
            <w:r w:rsidRPr="00654778">
              <w:rPr>
                <w:rStyle w:val="Hypertextovodkaz"/>
              </w:rPr>
              <w:t>Priorita 2: Rozvoj infrastruktury školských zařízení</w:t>
            </w:r>
            <w:r>
              <w:rPr>
                <w:webHidden/>
              </w:rPr>
              <w:tab/>
            </w:r>
            <w:r>
              <w:rPr>
                <w:webHidden/>
              </w:rPr>
              <w:fldChar w:fldCharType="begin"/>
            </w:r>
            <w:r>
              <w:rPr>
                <w:webHidden/>
              </w:rPr>
              <w:instrText xml:space="preserve"> PAGEREF _Toc210137154 \h </w:instrText>
            </w:r>
            <w:r>
              <w:rPr>
                <w:webHidden/>
              </w:rPr>
            </w:r>
            <w:r>
              <w:rPr>
                <w:webHidden/>
              </w:rPr>
              <w:fldChar w:fldCharType="separate"/>
            </w:r>
            <w:r>
              <w:rPr>
                <w:webHidden/>
              </w:rPr>
              <w:t>208</w:t>
            </w:r>
            <w:r>
              <w:rPr>
                <w:webHidden/>
              </w:rPr>
              <w:fldChar w:fldCharType="end"/>
            </w:r>
          </w:hyperlink>
        </w:p>
        <w:p w14:paraId="3F527856" w14:textId="096D7806" w:rsidR="00DF001B" w:rsidRDefault="00DF001B">
          <w:pPr>
            <w:pStyle w:val="Obsah3"/>
            <w:tabs>
              <w:tab w:val="left" w:pos="1320"/>
            </w:tabs>
            <w:rPr>
              <w:kern w:val="2"/>
              <w:sz w:val="24"/>
              <w:szCs w:val="24"/>
              <w:lang w:eastAsia="cs-CZ"/>
              <w14:ligatures w14:val="standardContextual"/>
            </w:rPr>
          </w:pPr>
          <w:hyperlink w:anchor="_Toc210137155" w:history="1">
            <w:r w:rsidRPr="00654778">
              <w:rPr>
                <w:rStyle w:val="Hypertextovodkaz"/>
              </w:rPr>
              <w:t>Cíl 2.1</w:t>
            </w:r>
            <w:r>
              <w:rPr>
                <w:kern w:val="2"/>
                <w:sz w:val="24"/>
                <w:szCs w:val="24"/>
                <w:lang w:eastAsia="cs-CZ"/>
                <w14:ligatures w14:val="standardContextual"/>
              </w:rPr>
              <w:tab/>
            </w:r>
            <w:r w:rsidRPr="00654778">
              <w:rPr>
                <w:rStyle w:val="Hypertextovodkaz"/>
              </w:rPr>
              <w:t>Rekonstrukce a modernizace budov a investice do vybavení základních škol</w:t>
            </w:r>
            <w:r>
              <w:rPr>
                <w:webHidden/>
              </w:rPr>
              <w:tab/>
            </w:r>
            <w:r>
              <w:rPr>
                <w:webHidden/>
              </w:rPr>
              <w:fldChar w:fldCharType="begin"/>
            </w:r>
            <w:r>
              <w:rPr>
                <w:webHidden/>
              </w:rPr>
              <w:instrText xml:space="preserve"> PAGEREF _Toc210137155 \h </w:instrText>
            </w:r>
            <w:r>
              <w:rPr>
                <w:webHidden/>
              </w:rPr>
            </w:r>
            <w:r>
              <w:rPr>
                <w:webHidden/>
              </w:rPr>
              <w:fldChar w:fldCharType="separate"/>
            </w:r>
            <w:r>
              <w:rPr>
                <w:webHidden/>
              </w:rPr>
              <w:t>208</w:t>
            </w:r>
            <w:r>
              <w:rPr>
                <w:webHidden/>
              </w:rPr>
              <w:fldChar w:fldCharType="end"/>
            </w:r>
          </w:hyperlink>
        </w:p>
        <w:p w14:paraId="59DF5155" w14:textId="357FDE62" w:rsidR="00DF001B" w:rsidRDefault="00DF001B">
          <w:pPr>
            <w:pStyle w:val="Obsah3"/>
            <w:tabs>
              <w:tab w:val="left" w:pos="1320"/>
            </w:tabs>
            <w:rPr>
              <w:kern w:val="2"/>
              <w:sz w:val="24"/>
              <w:szCs w:val="24"/>
              <w:lang w:eastAsia="cs-CZ"/>
              <w14:ligatures w14:val="standardContextual"/>
            </w:rPr>
          </w:pPr>
          <w:hyperlink w:anchor="_Toc210137156" w:history="1">
            <w:r w:rsidRPr="00654778">
              <w:rPr>
                <w:rStyle w:val="Hypertextovodkaz"/>
              </w:rPr>
              <w:t>Cíl 2.2</w:t>
            </w:r>
            <w:r>
              <w:rPr>
                <w:kern w:val="2"/>
                <w:sz w:val="24"/>
                <w:szCs w:val="24"/>
                <w:lang w:eastAsia="cs-CZ"/>
                <w14:ligatures w14:val="standardContextual"/>
              </w:rPr>
              <w:tab/>
            </w:r>
            <w:r w:rsidRPr="00654778">
              <w:rPr>
                <w:rStyle w:val="Hypertextovodkaz"/>
              </w:rPr>
              <w:t>Rekonstrukce a modernizace budov a investice do vybavení mateřských škol</w:t>
            </w:r>
            <w:r>
              <w:rPr>
                <w:webHidden/>
              </w:rPr>
              <w:tab/>
            </w:r>
            <w:r>
              <w:rPr>
                <w:webHidden/>
              </w:rPr>
              <w:fldChar w:fldCharType="begin"/>
            </w:r>
            <w:r>
              <w:rPr>
                <w:webHidden/>
              </w:rPr>
              <w:instrText xml:space="preserve"> PAGEREF _Toc210137156 \h </w:instrText>
            </w:r>
            <w:r>
              <w:rPr>
                <w:webHidden/>
              </w:rPr>
            </w:r>
            <w:r>
              <w:rPr>
                <w:webHidden/>
              </w:rPr>
              <w:fldChar w:fldCharType="separate"/>
            </w:r>
            <w:r>
              <w:rPr>
                <w:webHidden/>
              </w:rPr>
              <w:t>209</w:t>
            </w:r>
            <w:r>
              <w:rPr>
                <w:webHidden/>
              </w:rPr>
              <w:fldChar w:fldCharType="end"/>
            </w:r>
          </w:hyperlink>
        </w:p>
        <w:p w14:paraId="67401EC4" w14:textId="144FB8C5" w:rsidR="00DF001B" w:rsidRDefault="00DF001B">
          <w:pPr>
            <w:pStyle w:val="Obsah3"/>
            <w:tabs>
              <w:tab w:val="left" w:pos="1320"/>
            </w:tabs>
            <w:rPr>
              <w:kern w:val="2"/>
              <w:sz w:val="24"/>
              <w:szCs w:val="24"/>
              <w:lang w:eastAsia="cs-CZ"/>
              <w14:ligatures w14:val="standardContextual"/>
            </w:rPr>
          </w:pPr>
          <w:hyperlink w:anchor="_Toc210137157" w:history="1">
            <w:r w:rsidRPr="00654778">
              <w:rPr>
                <w:rStyle w:val="Hypertextovodkaz"/>
              </w:rPr>
              <w:t>Cíl 2.3</w:t>
            </w:r>
            <w:r>
              <w:rPr>
                <w:kern w:val="2"/>
                <w:sz w:val="24"/>
                <w:szCs w:val="24"/>
                <w:lang w:eastAsia="cs-CZ"/>
                <w14:ligatures w14:val="standardContextual"/>
              </w:rPr>
              <w:tab/>
            </w:r>
            <w:r w:rsidRPr="00654778">
              <w:rPr>
                <w:rStyle w:val="Hypertextovodkaz"/>
              </w:rPr>
              <w:t>Rekonstrukce a modernizace budov a investice do vybavení pro zájmové a neformální vzdělávání</w:t>
            </w:r>
            <w:r>
              <w:rPr>
                <w:webHidden/>
              </w:rPr>
              <w:tab/>
            </w:r>
            <w:r>
              <w:rPr>
                <w:webHidden/>
              </w:rPr>
              <w:fldChar w:fldCharType="begin"/>
            </w:r>
            <w:r>
              <w:rPr>
                <w:webHidden/>
              </w:rPr>
              <w:instrText xml:space="preserve"> PAGEREF _Toc210137157 \h </w:instrText>
            </w:r>
            <w:r>
              <w:rPr>
                <w:webHidden/>
              </w:rPr>
            </w:r>
            <w:r>
              <w:rPr>
                <w:webHidden/>
              </w:rPr>
              <w:fldChar w:fldCharType="separate"/>
            </w:r>
            <w:r>
              <w:rPr>
                <w:webHidden/>
              </w:rPr>
              <w:t>210</w:t>
            </w:r>
            <w:r>
              <w:rPr>
                <w:webHidden/>
              </w:rPr>
              <w:fldChar w:fldCharType="end"/>
            </w:r>
          </w:hyperlink>
        </w:p>
        <w:p w14:paraId="21E92CD5" w14:textId="545038E6" w:rsidR="00DF001B" w:rsidRDefault="00DF001B">
          <w:pPr>
            <w:pStyle w:val="Obsah3"/>
            <w:tabs>
              <w:tab w:val="left" w:pos="1320"/>
            </w:tabs>
            <w:rPr>
              <w:kern w:val="2"/>
              <w:sz w:val="24"/>
              <w:szCs w:val="24"/>
              <w:lang w:eastAsia="cs-CZ"/>
              <w14:ligatures w14:val="standardContextual"/>
            </w:rPr>
          </w:pPr>
          <w:hyperlink w:anchor="_Toc210137158" w:history="1">
            <w:r w:rsidRPr="00654778">
              <w:rPr>
                <w:rStyle w:val="Hypertextovodkaz"/>
              </w:rPr>
              <w:t>Cíl 2.4</w:t>
            </w:r>
            <w:r>
              <w:rPr>
                <w:kern w:val="2"/>
                <w:sz w:val="24"/>
                <w:szCs w:val="24"/>
                <w:lang w:eastAsia="cs-CZ"/>
                <w14:ligatures w14:val="standardContextual"/>
              </w:rPr>
              <w:tab/>
            </w:r>
            <w:r w:rsidRPr="00654778">
              <w:rPr>
                <w:rStyle w:val="Hypertextovodkaz"/>
              </w:rPr>
              <w:t>SNÍŽENÍ  ENERGETICKÉ NÁROČNOSTI BUDOV – POŘÍZENÍ OBNOVITELNÝCH ZDORJŮ ENERGIÍ</w:t>
            </w:r>
            <w:r>
              <w:rPr>
                <w:webHidden/>
              </w:rPr>
              <w:tab/>
            </w:r>
            <w:r>
              <w:rPr>
                <w:webHidden/>
              </w:rPr>
              <w:fldChar w:fldCharType="begin"/>
            </w:r>
            <w:r>
              <w:rPr>
                <w:webHidden/>
              </w:rPr>
              <w:instrText xml:space="preserve"> PAGEREF _Toc210137158 \h </w:instrText>
            </w:r>
            <w:r>
              <w:rPr>
                <w:webHidden/>
              </w:rPr>
            </w:r>
            <w:r>
              <w:rPr>
                <w:webHidden/>
              </w:rPr>
              <w:fldChar w:fldCharType="separate"/>
            </w:r>
            <w:r>
              <w:rPr>
                <w:webHidden/>
              </w:rPr>
              <w:t>211</w:t>
            </w:r>
            <w:r>
              <w:rPr>
                <w:webHidden/>
              </w:rPr>
              <w:fldChar w:fldCharType="end"/>
            </w:r>
          </w:hyperlink>
        </w:p>
        <w:p w14:paraId="0969A2E0" w14:textId="36DFAB45" w:rsidR="00DF001B" w:rsidRDefault="00DF001B">
          <w:pPr>
            <w:pStyle w:val="Obsah2"/>
            <w:tabs>
              <w:tab w:val="left" w:pos="880"/>
            </w:tabs>
            <w:rPr>
              <w:kern w:val="2"/>
              <w:sz w:val="24"/>
              <w:szCs w:val="24"/>
              <w:lang w:eastAsia="cs-CZ"/>
              <w14:ligatures w14:val="standardContextual"/>
            </w:rPr>
          </w:pPr>
          <w:hyperlink w:anchor="_Toc210137159" w:history="1">
            <w:r w:rsidRPr="00654778">
              <w:rPr>
                <w:rStyle w:val="Hypertextovodkaz"/>
              </w:rPr>
              <w:t>3.3</w:t>
            </w:r>
            <w:r>
              <w:rPr>
                <w:kern w:val="2"/>
                <w:sz w:val="24"/>
                <w:szCs w:val="24"/>
                <w:lang w:eastAsia="cs-CZ"/>
                <w14:ligatures w14:val="standardContextual"/>
              </w:rPr>
              <w:tab/>
            </w:r>
            <w:r w:rsidRPr="00654778">
              <w:rPr>
                <w:rStyle w:val="Hypertextovodkaz"/>
              </w:rPr>
              <w:t>Priorita 3: podpora moderních didaktických forem vedoucích k rozvoji klíčových kompetencí</w:t>
            </w:r>
            <w:r>
              <w:rPr>
                <w:webHidden/>
              </w:rPr>
              <w:tab/>
            </w:r>
            <w:r>
              <w:rPr>
                <w:webHidden/>
              </w:rPr>
              <w:fldChar w:fldCharType="begin"/>
            </w:r>
            <w:r>
              <w:rPr>
                <w:webHidden/>
              </w:rPr>
              <w:instrText xml:space="preserve"> PAGEREF _Toc210137159 \h </w:instrText>
            </w:r>
            <w:r>
              <w:rPr>
                <w:webHidden/>
              </w:rPr>
            </w:r>
            <w:r>
              <w:rPr>
                <w:webHidden/>
              </w:rPr>
              <w:fldChar w:fldCharType="separate"/>
            </w:r>
            <w:r>
              <w:rPr>
                <w:webHidden/>
              </w:rPr>
              <w:t>212</w:t>
            </w:r>
            <w:r>
              <w:rPr>
                <w:webHidden/>
              </w:rPr>
              <w:fldChar w:fldCharType="end"/>
            </w:r>
          </w:hyperlink>
        </w:p>
        <w:p w14:paraId="349A2765" w14:textId="2B7398AD" w:rsidR="00DF001B" w:rsidRDefault="00DF001B">
          <w:pPr>
            <w:pStyle w:val="Obsah3"/>
            <w:tabs>
              <w:tab w:val="left" w:pos="1320"/>
            </w:tabs>
            <w:rPr>
              <w:kern w:val="2"/>
              <w:sz w:val="24"/>
              <w:szCs w:val="24"/>
              <w:lang w:eastAsia="cs-CZ"/>
              <w14:ligatures w14:val="standardContextual"/>
            </w:rPr>
          </w:pPr>
          <w:hyperlink w:anchor="_Toc210137160" w:history="1">
            <w:r w:rsidRPr="00654778">
              <w:rPr>
                <w:rStyle w:val="Hypertextovodkaz"/>
              </w:rPr>
              <w:t>Cíl 3.1</w:t>
            </w:r>
            <w:r>
              <w:rPr>
                <w:kern w:val="2"/>
                <w:sz w:val="24"/>
                <w:szCs w:val="24"/>
                <w:lang w:eastAsia="cs-CZ"/>
                <w14:ligatures w14:val="standardContextual"/>
              </w:rPr>
              <w:tab/>
            </w:r>
            <w:r w:rsidRPr="00654778">
              <w:rPr>
                <w:rStyle w:val="Hypertextovodkaz"/>
              </w:rPr>
              <w:t>Zlepšení úrovně čtenářské gramotnosti a rozvoj logického a strategického myšlení dětí</w:t>
            </w:r>
            <w:r>
              <w:rPr>
                <w:webHidden/>
              </w:rPr>
              <w:tab/>
            </w:r>
            <w:r>
              <w:rPr>
                <w:webHidden/>
              </w:rPr>
              <w:fldChar w:fldCharType="begin"/>
            </w:r>
            <w:r>
              <w:rPr>
                <w:webHidden/>
              </w:rPr>
              <w:instrText xml:space="preserve"> PAGEREF _Toc210137160 \h </w:instrText>
            </w:r>
            <w:r>
              <w:rPr>
                <w:webHidden/>
              </w:rPr>
            </w:r>
            <w:r>
              <w:rPr>
                <w:webHidden/>
              </w:rPr>
              <w:fldChar w:fldCharType="separate"/>
            </w:r>
            <w:r>
              <w:rPr>
                <w:webHidden/>
              </w:rPr>
              <w:t>212</w:t>
            </w:r>
            <w:r>
              <w:rPr>
                <w:webHidden/>
              </w:rPr>
              <w:fldChar w:fldCharType="end"/>
            </w:r>
          </w:hyperlink>
        </w:p>
        <w:p w14:paraId="18E61420" w14:textId="14767050" w:rsidR="00DF001B" w:rsidRDefault="00DF001B">
          <w:pPr>
            <w:pStyle w:val="Obsah2"/>
            <w:tabs>
              <w:tab w:val="left" w:pos="880"/>
            </w:tabs>
            <w:rPr>
              <w:kern w:val="2"/>
              <w:sz w:val="24"/>
              <w:szCs w:val="24"/>
              <w:lang w:eastAsia="cs-CZ"/>
              <w14:ligatures w14:val="standardContextual"/>
            </w:rPr>
          </w:pPr>
          <w:hyperlink w:anchor="_Toc210137161" w:history="1">
            <w:r w:rsidRPr="00654778">
              <w:rPr>
                <w:rStyle w:val="Hypertextovodkaz"/>
              </w:rPr>
              <w:t>3.4</w:t>
            </w:r>
            <w:r>
              <w:rPr>
                <w:kern w:val="2"/>
                <w:sz w:val="24"/>
                <w:szCs w:val="24"/>
                <w:lang w:eastAsia="cs-CZ"/>
                <w14:ligatures w14:val="standardContextual"/>
              </w:rPr>
              <w:tab/>
            </w:r>
            <w:r w:rsidRPr="00654778">
              <w:rPr>
                <w:rStyle w:val="Hypertextovodkaz"/>
              </w:rPr>
              <w:t>Priorita 4: Rozvoj kvalitního inkluzivního vzdělávání</w:t>
            </w:r>
            <w:r>
              <w:rPr>
                <w:webHidden/>
              </w:rPr>
              <w:tab/>
            </w:r>
            <w:r>
              <w:rPr>
                <w:webHidden/>
              </w:rPr>
              <w:fldChar w:fldCharType="begin"/>
            </w:r>
            <w:r>
              <w:rPr>
                <w:webHidden/>
              </w:rPr>
              <w:instrText xml:space="preserve"> PAGEREF _Toc210137161 \h </w:instrText>
            </w:r>
            <w:r>
              <w:rPr>
                <w:webHidden/>
              </w:rPr>
            </w:r>
            <w:r>
              <w:rPr>
                <w:webHidden/>
              </w:rPr>
              <w:fldChar w:fldCharType="separate"/>
            </w:r>
            <w:r>
              <w:rPr>
                <w:webHidden/>
              </w:rPr>
              <w:t>213</w:t>
            </w:r>
            <w:r>
              <w:rPr>
                <w:webHidden/>
              </w:rPr>
              <w:fldChar w:fldCharType="end"/>
            </w:r>
          </w:hyperlink>
        </w:p>
        <w:p w14:paraId="4D9EDF93" w14:textId="31CFDE4F" w:rsidR="00DF001B" w:rsidRDefault="00DF001B">
          <w:pPr>
            <w:pStyle w:val="Obsah3"/>
            <w:tabs>
              <w:tab w:val="left" w:pos="1320"/>
            </w:tabs>
            <w:rPr>
              <w:kern w:val="2"/>
              <w:sz w:val="24"/>
              <w:szCs w:val="24"/>
              <w:lang w:eastAsia="cs-CZ"/>
              <w14:ligatures w14:val="standardContextual"/>
            </w:rPr>
          </w:pPr>
          <w:hyperlink w:anchor="_Toc210137162" w:history="1">
            <w:r w:rsidRPr="00654778">
              <w:rPr>
                <w:rStyle w:val="Hypertextovodkaz"/>
              </w:rPr>
              <w:t>Cíl 4.1</w:t>
            </w:r>
            <w:r>
              <w:rPr>
                <w:kern w:val="2"/>
                <w:sz w:val="24"/>
                <w:szCs w:val="24"/>
                <w:lang w:eastAsia="cs-CZ"/>
                <w14:ligatures w14:val="standardContextual"/>
              </w:rPr>
              <w:tab/>
            </w:r>
            <w:r w:rsidRPr="00654778">
              <w:rPr>
                <w:rStyle w:val="Hypertextovodkaz"/>
              </w:rPr>
              <w:t>Podpora vzdělávání dětí a žáků se speciálními vzdělávacími potřebami</w:t>
            </w:r>
            <w:r>
              <w:rPr>
                <w:webHidden/>
              </w:rPr>
              <w:tab/>
            </w:r>
            <w:r>
              <w:rPr>
                <w:webHidden/>
              </w:rPr>
              <w:fldChar w:fldCharType="begin"/>
            </w:r>
            <w:r>
              <w:rPr>
                <w:webHidden/>
              </w:rPr>
              <w:instrText xml:space="preserve"> PAGEREF _Toc210137162 \h </w:instrText>
            </w:r>
            <w:r>
              <w:rPr>
                <w:webHidden/>
              </w:rPr>
            </w:r>
            <w:r>
              <w:rPr>
                <w:webHidden/>
              </w:rPr>
              <w:fldChar w:fldCharType="separate"/>
            </w:r>
            <w:r>
              <w:rPr>
                <w:webHidden/>
              </w:rPr>
              <w:t>214</w:t>
            </w:r>
            <w:r>
              <w:rPr>
                <w:webHidden/>
              </w:rPr>
              <w:fldChar w:fldCharType="end"/>
            </w:r>
          </w:hyperlink>
        </w:p>
        <w:p w14:paraId="62F3DCF9" w14:textId="534912D0" w:rsidR="00DF001B" w:rsidRDefault="00DF001B">
          <w:pPr>
            <w:pStyle w:val="Obsah3"/>
            <w:tabs>
              <w:tab w:val="left" w:pos="1320"/>
            </w:tabs>
            <w:rPr>
              <w:kern w:val="2"/>
              <w:sz w:val="24"/>
              <w:szCs w:val="24"/>
              <w:lang w:eastAsia="cs-CZ"/>
              <w14:ligatures w14:val="standardContextual"/>
            </w:rPr>
          </w:pPr>
          <w:hyperlink w:anchor="_Toc210137163" w:history="1">
            <w:r w:rsidRPr="00654778">
              <w:rPr>
                <w:rStyle w:val="Hypertextovodkaz"/>
              </w:rPr>
              <w:t>Cíl 4.2</w:t>
            </w:r>
            <w:r>
              <w:rPr>
                <w:kern w:val="2"/>
                <w:sz w:val="24"/>
                <w:szCs w:val="24"/>
                <w:lang w:eastAsia="cs-CZ"/>
                <w14:ligatures w14:val="standardContextual"/>
              </w:rPr>
              <w:tab/>
            </w:r>
            <w:r w:rsidRPr="00654778">
              <w:rPr>
                <w:rStyle w:val="Hypertextovodkaz"/>
              </w:rPr>
              <w:t>Podpora a rozvoj vzdělávacích programů v oblasti inkluze</w:t>
            </w:r>
            <w:r>
              <w:rPr>
                <w:webHidden/>
              </w:rPr>
              <w:tab/>
            </w:r>
            <w:r>
              <w:rPr>
                <w:webHidden/>
              </w:rPr>
              <w:fldChar w:fldCharType="begin"/>
            </w:r>
            <w:r>
              <w:rPr>
                <w:webHidden/>
              </w:rPr>
              <w:instrText xml:space="preserve"> PAGEREF _Toc210137163 \h </w:instrText>
            </w:r>
            <w:r>
              <w:rPr>
                <w:webHidden/>
              </w:rPr>
            </w:r>
            <w:r>
              <w:rPr>
                <w:webHidden/>
              </w:rPr>
              <w:fldChar w:fldCharType="separate"/>
            </w:r>
            <w:r>
              <w:rPr>
                <w:webHidden/>
              </w:rPr>
              <w:t>215</w:t>
            </w:r>
            <w:r>
              <w:rPr>
                <w:webHidden/>
              </w:rPr>
              <w:fldChar w:fldCharType="end"/>
            </w:r>
          </w:hyperlink>
        </w:p>
        <w:p w14:paraId="40711CBD" w14:textId="46AF5D88" w:rsidR="00DF001B" w:rsidRDefault="00DF001B">
          <w:pPr>
            <w:pStyle w:val="Obsah2"/>
            <w:tabs>
              <w:tab w:val="left" w:pos="880"/>
            </w:tabs>
            <w:rPr>
              <w:kern w:val="2"/>
              <w:sz w:val="24"/>
              <w:szCs w:val="24"/>
              <w:lang w:eastAsia="cs-CZ"/>
              <w14:ligatures w14:val="standardContextual"/>
            </w:rPr>
          </w:pPr>
          <w:hyperlink w:anchor="_Toc210137164" w:history="1">
            <w:r w:rsidRPr="00654778">
              <w:rPr>
                <w:rStyle w:val="Hypertextovodkaz"/>
              </w:rPr>
              <w:t>3.5</w:t>
            </w:r>
            <w:r>
              <w:rPr>
                <w:kern w:val="2"/>
                <w:sz w:val="24"/>
                <w:szCs w:val="24"/>
                <w:lang w:eastAsia="cs-CZ"/>
                <w14:ligatures w14:val="standardContextual"/>
              </w:rPr>
              <w:tab/>
            </w:r>
            <w:r w:rsidRPr="00654778">
              <w:rPr>
                <w:rStyle w:val="Hypertextovodkaz"/>
              </w:rPr>
              <w:t>Priorita 5: Podpora vzdělávání pracovníků ve vzdělávání</w:t>
            </w:r>
            <w:r>
              <w:rPr>
                <w:webHidden/>
              </w:rPr>
              <w:tab/>
            </w:r>
            <w:r>
              <w:rPr>
                <w:webHidden/>
              </w:rPr>
              <w:fldChar w:fldCharType="begin"/>
            </w:r>
            <w:r>
              <w:rPr>
                <w:webHidden/>
              </w:rPr>
              <w:instrText xml:space="preserve"> PAGEREF _Toc210137164 \h </w:instrText>
            </w:r>
            <w:r>
              <w:rPr>
                <w:webHidden/>
              </w:rPr>
            </w:r>
            <w:r>
              <w:rPr>
                <w:webHidden/>
              </w:rPr>
              <w:fldChar w:fldCharType="separate"/>
            </w:r>
            <w:r>
              <w:rPr>
                <w:webHidden/>
              </w:rPr>
              <w:t>215</w:t>
            </w:r>
            <w:r>
              <w:rPr>
                <w:webHidden/>
              </w:rPr>
              <w:fldChar w:fldCharType="end"/>
            </w:r>
          </w:hyperlink>
        </w:p>
        <w:p w14:paraId="4E686829" w14:textId="3E49A1CF" w:rsidR="00DF001B" w:rsidRDefault="00DF001B">
          <w:pPr>
            <w:pStyle w:val="Obsah3"/>
            <w:tabs>
              <w:tab w:val="left" w:pos="1320"/>
            </w:tabs>
            <w:rPr>
              <w:kern w:val="2"/>
              <w:sz w:val="24"/>
              <w:szCs w:val="24"/>
              <w:lang w:eastAsia="cs-CZ"/>
              <w14:ligatures w14:val="standardContextual"/>
            </w:rPr>
          </w:pPr>
          <w:hyperlink w:anchor="_Toc210137165" w:history="1">
            <w:r w:rsidRPr="00654778">
              <w:rPr>
                <w:rStyle w:val="Hypertextovodkaz"/>
              </w:rPr>
              <w:t>Cíl 5.1</w:t>
            </w:r>
            <w:r>
              <w:rPr>
                <w:kern w:val="2"/>
                <w:sz w:val="24"/>
                <w:szCs w:val="24"/>
                <w:lang w:eastAsia="cs-CZ"/>
                <w14:ligatures w14:val="standardContextual"/>
              </w:rPr>
              <w:tab/>
            </w:r>
            <w:r w:rsidRPr="00654778">
              <w:rPr>
                <w:rStyle w:val="Hypertextovodkaz"/>
              </w:rPr>
              <w:t>Osobnostně profesní rozvoj pedagogických pracovníků</w:t>
            </w:r>
            <w:r>
              <w:rPr>
                <w:webHidden/>
              </w:rPr>
              <w:tab/>
            </w:r>
            <w:r>
              <w:rPr>
                <w:webHidden/>
              </w:rPr>
              <w:fldChar w:fldCharType="begin"/>
            </w:r>
            <w:r>
              <w:rPr>
                <w:webHidden/>
              </w:rPr>
              <w:instrText xml:space="preserve"> PAGEREF _Toc210137165 \h </w:instrText>
            </w:r>
            <w:r>
              <w:rPr>
                <w:webHidden/>
              </w:rPr>
            </w:r>
            <w:r>
              <w:rPr>
                <w:webHidden/>
              </w:rPr>
              <w:fldChar w:fldCharType="separate"/>
            </w:r>
            <w:r>
              <w:rPr>
                <w:webHidden/>
              </w:rPr>
              <w:t>216</w:t>
            </w:r>
            <w:r>
              <w:rPr>
                <w:webHidden/>
              </w:rPr>
              <w:fldChar w:fldCharType="end"/>
            </w:r>
          </w:hyperlink>
        </w:p>
        <w:p w14:paraId="1670BD25" w14:textId="61B04730" w:rsidR="00DF001B" w:rsidRDefault="00DF001B">
          <w:pPr>
            <w:pStyle w:val="Obsah2"/>
            <w:tabs>
              <w:tab w:val="left" w:pos="880"/>
            </w:tabs>
            <w:rPr>
              <w:kern w:val="2"/>
              <w:sz w:val="24"/>
              <w:szCs w:val="24"/>
              <w:lang w:eastAsia="cs-CZ"/>
              <w14:ligatures w14:val="standardContextual"/>
            </w:rPr>
          </w:pPr>
          <w:hyperlink w:anchor="_Toc210137166" w:history="1">
            <w:r w:rsidRPr="00654778">
              <w:rPr>
                <w:rStyle w:val="Hypertextovodkaz"/>
              </w:rPr>
              <w:t>3.6</w:t>
            </w:r>
            <w:r>
              <w:rPr>
                <w:kern w:val="2"/>
                <w:sz w:val="24"/>
                <w:szCs w:val="24"/>
                <w:lang w:eastAsia="cs-CZ"/>
                <w14:ligatures w14:val="standardContextual"/>
              </w:rPr>
              <w:tab/>
            </w:r>
            <w:r w:rsidRPr="00654778">
              <w:rPr>
                <w:rStyle w:val="Hypertextovodkaz"/>
              </w:rPr>
              <w:t>Priorita 6: Rozvoj KOMPETENCÍ DĚTÍ A ŽÁKŮVE ŠKOLSKÝCH A MIMOŠKOLSKÝCH ZAŘÍZENÍCH</w:t>
            </w:r>
            <w:r>
              <w:rPr>
                <w:webHidden/>
              </w:rPr>
              <w:tab/>
            </w:r>
            <w:r>
              <w:rPr>
                <w:webHidden/>
              </w:rPr>
              <w:fldChar w:fldCharType="begin"/>
            </w:r>
            <w:r>
              <w:rPr>
                <w:webHidden/>
              </w:rPr>
              <w:instrText xml:space="preserve"> PAGEREF _Toc210137166 \h </w:instrText>
            </w:r>
            <w:r>
              <w:rPr>
                <w:webHidden/>
              </w:rPr>
            </w:r>
            <w:r>
              <w:rPr>
                <w:webHidden/>
              </w:rPr>
              <w:fldChar w:fldCharType="separate"/>
            </w:r>
            <w:r>
              <w:rPr>
                <w:webHidden/>
              </w:rPr>
              <w:t>217</w:t>
            </w:r>
            <w:r>
              <w:rPr>
                <w:webHidden/>
              </w:rPr>
              <w:fldChar w:fldCharType="end"/>
            </w:r>
          </w:hyperlink>
        </w:p>
        <w:p w14:paraId="7E14FC85" w14:textId="3F636A78" w:rsidR="00DF001B" w:rsidRDefault="00DF001B">
          <w:pPr>
            <w:pStyle w:val="Obsah3"/>
            <w:tabs>
              <w:tab w:val="left" w:pos="1320"/>
            </w:tabs>
            <w:rPr>
              <w:kern w:val="2"/>
              <w:sz w:val="24"/>
              <w:szCs w:val="24"/>
              <w:lang w:eastAsia="cs-CZ"/>
              <w14:ligatures w14:val="standardContextual"/>
            </w:rPr>
          </w:pPr>
          <w:hyperlink w:anchor="_Toc210137167" w:history="1">
            <w:r w:rsidRPr="00654778">
              <w:rPr>
                <w:rStyle w:val="Hypertextovodkaz"/>
                <w:rFonts w:cstheme="minorHAnsi"/>
              </w:rPr>
              <w:t>Cíl 6.1</w:t>
            </w:r>
            <w:r>
              <w:rPr>
                <w:kern w:val="2"/>
                <w:sz w:val="24"/>
                <w:szCs w:val="24"/>
                <w:lang w:eastAsia="cs-CZ"/>
                <w14:ligatures w14:val="standardContextual"/>
              </w:rPr>
              <w:tab/>
            </w:r>
            <w:r w:rsidRPr="00654778">
              <w:rPr>
                <w:rStyle w:val="Hypertextovodkaz"/>
                <w:rFonts w:cstheme="minorHAnsi"/>
              </w:rPr>
              <w:t>WELLBEING</w:t>
            </w:r>
            <w:r>
              <w:rPr>
                <w:webHidden/>
              </w:rPr>
              <w:tab/>
            </w:r>
            <w:r>
              <w:rPr>
                <w:webHidden/>
              </w:rPr>
              <w:fldChar w:fldCharType="begin"/>
            </w:r>
            <w:r>
              <w:rPr>
                <w:webHidden/>
              </w:rPr>
              <w:instrText xml:space="preserve"> PAGEREF _Toc210137167 \h </w:instrText>
            </w:r>
            <w:r>
              <w:rPr>
                <w:webHidden/>
              </w:rPr>
            </w:r>
            <w:r>
              <w:rPr>
                <w:webHidden/>
              </w:rPr>
              <w:fldChar w:fldCharType="separate"/>
            </w:r>
            <w:r>
              <w:rPr>
                <w:webHidden/>
              </w:rPr>
              <w:t>217</w:t>
            </w:r>
            <w:r>
              <w:rPr>
                <w:webHidden/>
              </w:rPr>
              <w:fldChar w:fldCharType="end"/>
            </w:r>
          </w:hyperlink>
        </w:p>
        <w:p w14:paraId="0628707B" w14:textId="48E03343" w:rsidR="00DF001B" w:rsidRDefault="00DF001B">
          <w:pPr>
            <w:pStyle w:val="Obsah3"/>
            <w:rPr>
              <w:kern w:val="2"/>
              <w:sz w:val="24"/>
              <w:szCs w:val="24"/>
              <w:lang w:eastAsia="cs-CZ"/>
              <w14:ligatures w14:val="standardContextual"/>
            </w:rPr>
          </w:pPr>
          <w:hyperlink w:anchor="_Toc210137168" w:history="1">
            <w:r w:rsidRPr="00654778">
              <w:rPr>
                <w:rStyle w:val="Hypertextovodkaz"/>
              </w:rPr>
              <w:t>Cíl 6.2 Podpora personálních kapacit</w:t>
            </w:r>
            <w:r>
              <w:rPr>
                <w:webHidden/>
              </w:rPr>
              <w:tab/>
            </w:r>
            <w:r>
              <w:rPr>
                <w:webHidden/>
              </w:rPr>
              <w:fldChar w:fldCharType="begin"/>
            </w:r>
            <w:r>
              <w:rPr>
                <w:webHidden/>
              </w:rPr>
              <w:instrText xml:space="preserve"> PAGEREF _Toc210137168 \h </w:instrText>
            </w:r>
            <w:r>
              <w:rPr>
                <w:webHidden/>
              </w:rPr>
            </w:r>
            <w:r>
              <w:rPr>
                <w:webHidden/>
              </w:rPr>
              <w:fldChar w:fldCharType="separate"/>
            </w:r>
            <w:r>
              <w:rPr>
                <w:webHidden/>
              </w:rPr>
              <w:t>218</w:t>
            </w:r>
            <w:r>
              <w:rPr>
                <w:webHidden/>
              </w:rPr>
              <w:fldChar w:fldCharType="end"/>
            </w:r>
          </w:hyperlink>
        </w:p>
        <w:p w14:paraId="586FE364" w14:textId="25FC5214" w:rsidR="00DF001B" w:rsidRDefault="00DF001B">
          <w:pPr>
            <w:pStyle w:val="Obsah3"/>
            <w:rPr>
              <w:kern w:val="2"/>
              <w:sz w:val="24"/>
              <w:szCs w:val="24"/>
              <w:lang w:eastAsia="cs-CZ"/>
              <w14:ligatures w14:val="standardContextual"/>
            </w:rPr>
          </w:pPr>
          <w:hyperlink w:anchor="_Toc210137169" w:history="1">
            <w:r w:rsidRPr="00654778">
              <w:rPr>
                <w:rStyle w:val="Hypertextovodkaz"/>
              </w:rPr>
              <w:t>Cíl 6.3 ROZVOJ KOMPETENCÍ V polytechnickéM vzdělávání</w:t>
            </w:r>
            <w:r>
              <w:rPr>
                <w:webHidden/>
              </w:rPr>
              <w:tab/>
            </w:r>
            <w:r>
              <w:rPr>
                <w:webHidden/>
              </w:rPr>
              <w:fldChar w:fldCharType="begin"/>
            </w:r>
            <w:r>
              <w:rPr>
                <w:webHidden/>
              </w:rPr>
              <w:instrText xml:space="preserve"> PAGEREF _Toc210137169 \h </w:instrText>
            </w:r>
            <w:r>
              <w:rPr>
                <w:webHidden/>
              </w:rPr>
            </w:r>
            <w:r>
              <w:rPr>
                <w:webHidden/>
              </w:rPr>
              <w:fldChar w:fldCharType="separate"/>
            </w:r>
            <w:r>
              <w:rPr>
                <w:webHidden/>
              </w:rPr>
              <w:t>219</w:t>
            </w:r>
            <w:r>
              <w:rPr>
                <w:webHidden/>
              </w:rPr>
              <w:fldChar w:fldCharType="end"/>
            </w:r>
          </w:hyperlink>
        </w:p>
        <w:p w14:paraId="577362D2" w14:textId="11BDCADB" w:rsidR="00DF001B" w:rsidRDefault="00DF001B">
          <w:pPr>
            <w:pStyle w:val="Obsah3"/>
            <w:rPr>
              <w:kern w:val="2"/>
              <w:sz w:val="24"/>
              <w:szCs w:val="24"/>
              <w:lang w:eastAsia="cs-CZ"/>
              <w14:ligatures w14:val="standardContextual"/>
            </w:rPr>
          </w:pPr>
          <w:hyperlink w:anchor="_Toc210137170" w:history="1">
            <w:r w:rsidRPr="00654778">
              <w:rPr>
                <w:rStyle w:val="Hypertextovodkaz"/>
              </w:rPr>
              <w:t>Cíl 6.4 ROZVOJ PODNIKÁNÍ, INICIATIVY A KREATIVITY</w:t>
            </w:r>
            <w:r>
              <w:rPr>
                <w:webHidden/>
              </w:rPr>
              <w:tab/>
            </w:r>
            <w:r>
              <w:rPr>
                <w:webHidden/>
              </w:rPr>
              <w:fldChar w:fldCharType="begin"/>
            </w:r>
            <w:r>
              <w:rPr>
                <w:webHidden/>
              </w:rPr>
              <w:instrText xml:space="preserve"> PAGEREF _Toc210137170 \h </w:instrText>
            </w:r>
            <w:r>
              <w:rPr>
                <w:webHidden/>
              </w:rPr>
            </w:r>
            <w:r>
              <w:rPr>
                <w:webHidden/>
              </w:rPr>
              <w:fldChar w:fldCharType="separate"/>
            </w:r>
            <w:r>
              <w:rPr>
                <w:webHidden/>
              </w:rPr>
              <w:t>220</w:t>
            </w:r>
            <w:r>
              <w:rPr>
                <w:webHidden/>
              </w:rPr>
              <w:fldChar w:fldCharType="end"/>
            </w:r>
          </w:hyperlink>
        </w:p>
        <w:p w14:paraId="00A2F6EC" w14:textId="01C5500E" w:rsidR="00DF001B" w:rsidRDefault="00DF001B">
          <w:pPr>
            <w:pStyle w:val="Obsah3"/>
            <w:rPr>
              <w:kern w:val="2"/>
              <w:sz w:val="24"/>
              <w:szCs w:val="24"/>
              <w:lang w:eastAsia="cs-CZ"/>
              <w14:ligatures w14:val="standardContextual"/>
            </w:rPr>
          </w:pPr>
          <w:hyperlink w:anchor="_Toc210137171" w:history="1">
            <w:r w:rsidRPr="00654778">
              <w:rPr>
                <w:rStyle w:val="Hypertextovodkaz"/>
                <w:rFonts w:cstheme="minorHAnsi"/>
              </w:rPr>
              <w:t>Cíl 6.5 ROZVOJ VZTAHU K MÍSTU, KDE DĚTI ŽIJÍ, MEZIGENERAČNÍ SOUŽITÍ</w:t>
            </w:r>
            <w:r>
              <w:rPr>
                <w:webHidden/>
              </w:rPr>
              <w:tab/>
            </w:r>
            <w:r>
              <w:rPr>
                <w:webHidden/>
              </w:rPr>
              <w:fldChar w:fldCharType="begin"/>
            </w:r>
            <w:r>
              <w:rPr>
                <w:webHidden/>
              </w:rPr>
              <w:instrText xml:space="preserve"> PAGEREF _Toc210137171 \h </w:instrText>
            </w:r>
            <w:r>
              <w:rPr>
                <w:webHidden/>
              </w:rPr>
            </w:r>
            <w:r>
              <w:rPr>
                <w:webHidden/>
              </w:rPr>
              <w:fldChar w:fldCharType="separate"/>
            </w:r>
            <w:r>
              <w:rPr>
                <w:webHidden/>
              </w:rPr>
              <w:t>221</w:t>
            </w:r>
            <w:r>
              <w:rPr>
                <w:webHidden/>
              </w:rPr>
              <w:fldChar w:fldCharType="end"/>
            </w:r>
          </w:hyperlink>
        </w:p>
        <w:p w14:paraId="06E76D0A" w14:textId="5EFA9230" w:rsidR="00DF001B" w:rsidRDefault="00DF001B">
          <w:pPr>
            <w:pStyle w:val="Obsah1"/>
            <w:rPr>
              <w:kern w:val="2"/>
              <w:sz w:val="24"/>
              <w:szCs w:val="24"/>
              <w:lang w:eastAsia="cs-CZ"/>
              <w14:ligatures w14:val="standardContextual"/>
            </w:rPr>
          </w:pPr>
          <w:hyperlink w:anchor="_Toc210137172" w:history="1">
            <w:r w:rsidRPr="00654778">
              <w:rPr>
                <w:rStyle w:val="Hypertextovodkaz"/>
              </w:rPr>
              <w:t>PŘÍLOHY DOKUMENTU</w:t>
            </w:r>
            <w:r>
              <w:rPr>
                <w:webHidden/>
              </w:rPr>
              <w:tab/>
            </w:r>
            <w:r>
              <w:rPr>
                <w:webHidden/>
              </w:rPr>
              <w:fldChar w:fldCharType="begin"/>
            </w:r>
            <w:r>
              <w:rPr>
                <w:webHidden/>
              </w:rPr>
              <w:instrText xml:space="preserve"> PAGEREF _Toc210137172 \h </w:instrText>
            </w:r>
            <w:r>
              <w:rPr>
                <w:webHidden/>
              </w:rPr>
            </w:r>
            <w:r>
              <w:rPr>
                <w:webHidden/>
              </w:rPr>
              <w:fldChar w:fldCharType="separate"/>
            </w:r>
            <w:r>
              <w:rPr>
                <w:webHidden/>
              </w:rPr>
              <w:t>222</w:t>
            </w:r>
            <w:r>
              <w:rPr>
                <w:webHidden/>
              </w:rPr>
              <w:fldChar w:fldCharType="end"/>
            </w:r>
          </w:hyperlink>
        </w:p>
        <w:p w14:paraId="2A27CE1A" w14:textId="774EE00A" w:rsidR="0066523E" w:rsidRPr="00D21892" w:rsidRDefault="00B87C82">
          <w:pPr>
            <w:rPr>
              <w:color w:val="FF0000"/>
            </w:rPr>
          </w:pPr>
          <w:r w:rsidRPr="00D21892">
            <w:rPr>
              <w:b/>
              <w:bCs/>
              <w:color w:val="FF0000"/>
            </w:rPr>
            <w:fldChar w:fldCharType="end"/>
          </w:r>
        </w:p>
      </w:sdtContent>
    </w:sdt>
    <w:p w14:paraId="3B77BA32" w14:textId="55F4BCF6" w:rsidR="0066523E" w:rsidRPr="00D21892" w:rsidRDefault="00695BA0" w:rsidP="00695BA0">
      <w:pPr>
        <w:spacing w:after="0"/>
        <w:rPr>
          <w:rFonts w:ascii="Verdana" w:hAnsi="Verdana"/>
          <w:color w:val="FF0000"/>
          <w:sz w:val="2"/>
          <w:szCs w:val="2"/>
        </w:rPr>
      </w:pPr>
      <w:r w:rsidRPr="00D21892">
        <w:rPr>
          <w:rFonts w:ascii="Verdana" w:hAnsi="Verdana"/>
          <w:color w:val="FF0000"/>
        </w:rPr>
        <w:br w:type="column"/>
      </w:r>
    </w:p>
    <w:p w14:paraId="12ABF0A9" w14:textId="1CF17836" w:rsidR="0066523E" w:rsidRPr="00D21892" w:rsidRDefault="0066523E" w:rsidP="00C94CE4">
      <w:pPr>
        <w:pStyle w:val="Nadpis1"/>
      </w:pPr>
      <w:bookmarkStart w:id="5" w:name="_Toc43728918"/>
      <w:bookmarkStart w:id="6" w:name="_Toc210137114"/>
      <w:r w:rsidRPr="00D21892">
        <w:t>ÚVOD</w:t>
      </w:r>
      <w:bookmarkEnd w:id="5"/>
      <w:bookmarkEnd w:id="6"/>
    </w:p>
    <w:p w14:paraId="3CFBEB67" w14:textId="13020F71" w:rsidR="0066523E" w:rsidRPr="00D21892" w:rsidRDefault="0066523E" w:rsidP="0066523E">
      <w:pPr>
        <w:spacing w:line="360" w:lineRule="auto"/>
        <w:jc w:val="both"/>
        <w:rPr>
          <w:rFonts w:ascii="Verdana" w:hAnsi="Verdana"/>
          <w:color w:val="FF0000"/>
        </w:rPr>
      </w:pPr>
    </w:p>
    <w:p w14:paraId="20C75C31" w14:textId="3214D413" w:rsidR="0066523E" w:rsidRPr="00D21892" w:rsidRDefault="0066523E" w:rsidP="0066523E">
      <w:pPr>
        <w:spacing w:line="360" w:lineRule="auto"/>
        <w:jc w:val="both"/>
        <w:rPr>
          <w:rFonts w:ascii="Verdana" w:hAnsi="Verdana"/>
          <w:color w:val="FF0000"/>
        </w:rPr>
      </w:pPr>
      <w:r w:rsidRPr="00AD6CFF">
        <w:rPr>
          <w:rFonts w:ascii="Verdana" w:hAnsi="Verdana"/>
        </w:rPr>
        <w:t xml:space="preserve">Místní akční plán vzdělávání </w:t>
      </w:r>
      <w:r w:rsidR="00B05A0F" w:rsidRPr="00AD6CFF">
        <w:rPr>
          <w:rFonts w:ascii="Verdana" w:hAnsi="Verdana"/>
        </w:rPr>
        <w:t>I</w:t>
      </w:r>
      <w:r w:rsidR="009D0AD2" w:rsidRPr="00AD6CFF">
        <w:rPr>
          <w:rFonts w:ascii="Verdana" w:hAnsi="Verdana"/>
        </w:rPr>
        <w:t>V</w:t>
      </w:r>
      <w:r w:rsidR="00B05A0F" w:rsidRPr="00AD6CFF">
        <w:rPr>
          <w:rFonts w:ascii="Verdana" w:hAnsi="Verdana"/>
        </w:rPr>
        <w:t xml:space="preserve"> na území MAS Moravská cesta</w:t>
      </w:r>
      <w:r w:rsidR="009D0AD2" w:rsidRPr="00AD6CFF">
        <w:rPr>
          <w:rFonts w:ascii="Verdana" w:hAnsi="Verdana"/>
        </w:rPr>
        <w:t xml:space="preserve"> IV</w:t>
      </w:r>
      <w:r w:rsidRPr="00AD6CFF">
        <w:rPr>
          <w:rFonts w:ascii="Verdana" w:hAnsi="Verdana"/>
        </w:rPr>
        <w:t xml:space="preserve"> je </w:t>
      </w:r>
      <w:r w:rsidR="009E04AD" w:rsidRPr="00AD6CFF">
        <w:rPr>
          <w:rFonts w:ascii="Verdana" w:hAnsi="Verdana"/>
        </w:rPr>
        <w:t xml:space="preserve">projekt </w:t>
      </w:r>
      <w:r w:rsidRPr="00AD6CFF">
        <w:rPr>
          <w:rFonts w:ascii="Verdana" w:hAnsi="Verdana"/>
        </w:rPr>
        <w:t>zaměřen</w:t>
      </w:r>
      <w:r w:rsidR="009D0AD2" w:rsidRPr="00AD6CFF">
        <w:rPr>
          <w:rFonts w:ascii="Verdana" w:hAnsi="Verdana"/>
        </w:rPr>
        <w:t>ý</w:t>
      </w:r>
      <w:r w:rsidRPr="00AD6CFF">
        <w:rPr>
          <w:rFonts w:ascii="Verdana" w:hAnsi="Verdana"/>
        </w:rPr>
        <w:t xml:space="preserve"> na rozvoj kvalitního a inkluzivního vzdělávání dětí a žáků do patnácti let. Zahrnuje oblasti včasné péče, předškolního a základního vzdělávání a také zájmového a neformálního vzdělávání. Projekt navazuje na priority a cíle projektu MAP pro ORP Litovel</w:t>
      </w:r>
      <w:r w:rsidR="00AD6CFF">
        <w:rPr>
          <w:rFonts w:ascii="Verdana" w:hAnsi="Verdana"/>
        </w:rPr>
        <w:t xml:space="preserve"> a MAP Moravská cesta II a III</w:t>
      </w:r>
      <w:r w:rsidRPr="00AD6CFF">
        <w:rPr>
          <w:rFonts w:ascii="Verdana" w:hAnsi="Verdana"/>
        </w:rPr>
        <w:t xml:space="preserve">. Projekt je </w:t>
      </w:r>
      <w:r w:rsidR="00AD6CFF" w:rsidRPr="00AD6CFF">
        <w:rPr>
          <w:rFonts w:ascii="Verdana" w:hAnsi="Verdana"/>
        </w:rPr>
        <w:t>r</w:t>
      </w:r>
      <w:r w:rsidRPr="00AD6CFF">
        <w:rPr>
          <w:rFonts w:ascii="Verdana" w:hAnsi="Verdana"/>
        </w:rPr>
        <w:t>ealiz</w:t>
      </w:r>
      <w:r w:rsidR="00AD6CFF" w:rsidRPr="00AD6CFF">
        <w:rPr>
          <w:rFonts w:ascii="Verdana" w:hAnsi="Verdana"/>
        </w:rPr>
        <w:t>ován</w:t>
      </w:r>
      <w:r w:rsidRPr="00AD6CFF">
        <w:rPr>
          <w:rFonts w:ascii="Verdana" w:hAnsi="Verdana"/>
        </w:rPr>
        <w:t xml:space="preserve"> se na území obcí ORP Litovel – Bílá Lhota, Bouzov, Červenka, Dubčany, Cholina, Haňovice, Litovel, Luká, Měrotín, Mladeč, Náklo, Střeň, Slavětín, Pňovice, Vilémov a na území obcí ORP Olomouc – Horka nad Moravou, Štěpánov, Příkazy, </w:t>
      </w:r>
      <w:proofErr w:type="spellStart"/>
      <w:r w:rsidRPr="00AD6CFF">
        <w:rPr>
          <w:rFonts w:ascii="Verdana" w:hAnsi="Verdana"/>
        </w:rPr>
        <w:t>Křelov-Břuchotín</w:t>
      </w:r>
      <w:proofErr w:type="spellEnd"/>
      <w:r w:rsidRPr="00AD6CFF">
        <w:rPr>
          <w:rFonts w:ascii="Verdana" w:hAnsi="Verdana"/>
        </w:rPr>
        <w:t>, Liboš a Skrbeň</w:t>
      </w:r>
      <w:r w:rsidR="00AD6CFF" w:rsidRPr="00AD6CFF">
        <w:rPr>
          <w:rFonts w:ascii="Verdana" w:hAnsi="Verdana"/>
        </w:rPr>
        <w:t xml:space="preserve"> a ORP Šternberk - Strukov</w:t>
      </w:r>
      <w:r w:rsidR="00695BA0" w:rsidRPr="00AD6CFF">
        <w:rPr>
          <w:rFonts w:ascii="Verdana" w:hAnsi="Verdana"/>
        </w:rPr>
        <w:t>.</w:t>
      </w:r>
    </w:p>
    <w:p w14:paraId="44175324" w14:textId="3ABB5724" w:rsidR="0066523E" w:rsidRDefault="0066523E" w:rsidP="0066523E">
      <w:pPr>
        <w:spacing w:line="360" w:lineRule="auto"/>
        <w:jc w:val="both"/>
        <w:rPr>
          <w:rFonts w:ascii="Verdana" w:hAnsi="Verdana"/>
          <w:color w:val="FF0000"/>
        </w:rPr>
      </w:pPr>
      <w:r w:rsidRPr="00FE6069">
        <w:rPr>
          <w:rFonts w:ascii="Verdana" w:hAnsi="Verdana"/>
        </w:rPr>
        <w:t xml:space="preserve">Cílem projektu je zlepšení kvality vzdělávání v mateřských a základních školách na daném území, prostřednictvím podpory spolupráce zřizovatelů, škol a ostatních aktérů ve vzdělávání. </w:t>
      </w:r>
      <w:r w:rsidRPr="00AD6CFF">
        <w:rPr>
          <w:rFonts w:ascii="Verdana" w:hAnsi="Verdana"/>
        </w:rPr>
        <w:t xml:space="preserve">Tento cíl bude naplňován společným informováním, vzděláváním a plánováním partnerských aktivit pro následné společné řešení místně specifických problémů a potřeb. Projekt navazuje na již schválený MAP </w:t>
      </w:r>
      <w:r w:rsidR="00AD6CFF" w:rsidRPr="00AD6CFF">
        <w:rPr>
          <w:rFonts w:ascii="Verdana" w:hAnsi="Verdana"/>
        </w:rPr>
        <w:t>vzdělávání III na území MAS Moravská cesta</w:t>
      </w:r>
      <w:r w:rsidR="00B05A0F" w:rsidRPr="00AD6CFF">
        <w:rPr>
          <w:rFonts w:ascii="Verdana" w:hAnsi="Verdana"/>
        </w:rPr>
        <w:t xml:space="preserve"> </w:t>
      </w:r>
      <w:r w:rsidRPr="00AD6CFF">
        <w:rPr>
          <w:rFonts w:ascii="Verdana" w:hAnsi="Verdana"/>
        </w:rPr>
        <w:t xml:space="preserve">a jeho priority a cíle. Projekt </w:t>
      </w:r>
      <w:r w:rsidR="00B05A0F" w:rsidRPr="00AD6CFF">
        <w:rPr>
          <w:rFonts w:ascii="Verdana" w:hAnsi="Verdana"/>
        </w:rPr>
        <w:t>je zaměřen zejména na</w:t>
      </w:r>
      <w:r w:rsidR="00AD6CFF">
        <w:rPr>
          <w:rFonts w:ascii="Verdana" w:hAnsi="Verdana"/>
        </w:rPr>
        <w:t xml:space="preserve"> implementační aktivity, podporu škol v plánování a</w:t>
      </w:r>
      <w:r w:rsidR="00B05A0F" w:rsidRPr="00AD6CFF">
        <w:rPr>
          <w:rFonts w:ascii="Verdana" w:hAnsi="Verdana"/>
        </w:rPr>
        <w:t xml:space="preserve"> evaluaci </w:t>
      </w:r>
      <w:r w:rsidR="00AD6CFF" w:rsidRPr="00AD6CFF">
        <w:rPr>
          <w:rFonts w:ascii="Verdana" w:hAnsi="Verdana"/>
        </w:rPr>
        <w:t>přínosů pro cílové skupiny</w:t>
      </w:r>
      <w:r w:rsidR="00B05A0F" w:rsidRPr="00AD6CFF">
        <w:rPr>
          <w:rFonts w:ascii="Verdana" w:hAnsi="Verdana"/>
        </w:rPr>
        <w:t xml:space="preserve"> a dále udržení a prohlubování vzájemných vztahů všech zainteresovaných stran tak, aby mohlo výt zlepšováno </w:t>
      </w:r>
      <w:r w:rsidR="00FB3865" w:rsidRPr="00AD6CFF">
        <w:rPr>
          <w:rFonts w:ascii="Verdana" w:hAnsi="Verdana"/>
        </w:rPr>
        <w:t>vzdělávání v mateřských a základních školách tím, že je podpořena vzájemná spolupráce.</w:t>
      </w:r>
      <w:r w:rsidR="00B05A0F" w:rsidRPr="00AD6CFF">
        <w:rPr>
          <w:rFonts w:ascii="Verdana" w:hAnsi="Verdana"/>
        </w:rPr>
        <w:t xml:space="preserve"> </w:t>
      </w:r>
      <w:r w:rsidRPr="00AD6CFF">
        <w:rPr>
          <w:rFonts w:ascii="Verdana" w:hAnsi="Verdana"/>
        </w:rPr>
        <w:t xml:space="preserve">Dále také </w:t>
      </w:r>
      <w:r w:rsidR="00FB3865" w:rsidRPr="00AD6CFF">
        <w:rPr>
          <w:rFonts w:ascii="Verdana" w:hAnsi="Verdana"/>
        </w:rPr>
        <w:t>bude využito</w:t>
      </w:r>
      <w:r w:rsidRPr="00AD6CFF">
        <w:rPr>
          <w:rFonts w:ascii="Verdana" w:hAnsi="Verdana"/>
        </w:rPr>
        <w:t xml:space="preserve"> dat a informací z</w:t>
      </w:r>
      <w:r w:rsidR="00FB3865" w:rsidRPr="00AD6CFF">
        <w:rPr>
          <w:rFonts w:ascii="Verdana" w:hAnsi="Verdana"/>
        </w:rPr>
        <w:t> </w:t>
      </w:r>
      <w:r w:rsidRPr="00AD6CFF">
        <w:rPr>
          <w:rFonts w:ascii="Verdana" w:hAnsi="Verdana"/>
        </w:rPr>
        <w:t>MAP</w:t>
      </w:r>
      <w:r w:rsidR="00FB3865" w:rsidRPr="00AD6CFF">
        <w:rPr>
          <w:rFonts w:ascii="Verdana" w:hAnsi="Verdana"/>
        </w:rPr>
        <w:t xml:space="preserve"> III</w:t>
      </w:r>
      <w:r w:rsidRPr="00AD6CFF">
        <w:rPr>
          <w:rFonts w:ascii="Verdana" w:hAnsi="Verdana"/>
        </w:rPr>
        <w:t xml:space="preserve"> pro střednědobé plánování v oblasti vzdělávání, zvýšení informovanosti o aktivitách různých subjektů v oblasti vzdělávání v území, spolupráci mezi formálním a neformálním vzděláváním, prohloubení spolupráce s neziskovými subjekty jak v oblasti vzdělávání, tak např. sociální oblasti, zohlednění místních potřeb a podpoře v místě a celkové zlepšení kvality vzdělávání.</w:t>
      </w:r>
    </w:p>
    <w:p w14:paraId="240E0432" w14:textId="6B6F64E5" w:rsidR="009D0AD2" w:rsidRDefault="00FE6069" w:rsidP="0066523E">
      <w:pPr>
        <w:spacing w:line="360" w:lineRule="auto"/>
        <w:jc w:val="both"/>
        <w:rPr>
          <w:rFonts w:ascii="Verdana" w:hAnsi="Verdana"/>
        </w:rPr>
      </w:pPr>
      <w:r>
        <w:rPr>
          <w:rFonts w:ascii="Verdana" w:hAnsi="Verdana"/>
        </w:rPr>
        <w:t>Dalším c</w:t>
      </w:r>
      <w:r w:rsidR="009D0AD2" w:rsidRPr="009D0AD2">
        <w:rPr>
          <w:rFonts w:ascii="Verdana" w:hAnsi="Verdana"/>
        </w:rPr>
        <w:t xml:space="preserve">ílem projektu je prohloubení spolupráce a zapojení relevantních aktérů v území projektu do procesu plánování a aktualizace místního akčního plánu vzdělávání, zkvalitnění vzdělávání v mateřských a základních školách v reakci na potřeby a problémy v území. Nedílnou součástí je zhodnocení dopadu realizovaných aktivit na všechny cílové skupiny, </w:t>
      </w:r>
      <w:r w:rsidR="009D0AD2" w:rsidRPr="00AD6CFF">
        <w:rPr>
          <w:rFonts w:ascii="Verdana" w:hAnsi="Verdana"/>
        </w:rPr>
        <w:t>což je obsahem samostatného dokumentu Závěrečná evaluační zpráva.</w:t>
      </w:r>
    </w:p>
    <w:p w14:paraId="34488944" w14:textId="65E274E8" w:rsidR="00FE6069" w:rsidRPr="00AD6CFF" w:rsidRDefault="00FE6069" w:rsidP="0066523E">
      <w:pPr>
        <w:spacing w:line="360" w:lineRule="auto"/>
        <w:jc w:val="both"/>
        <w:rPr>
          <w:rFonts w:ascii="Verdana" w:hAnsi="Verdana"/>
        </w:rPr>
      </w:pPr>
      <w:r>
        <w:rPr>
          <w:rFonts w:ascii="Verdana" w:hAnsi="Verdana"/>
        </w:rPr>
        <w:t>Třetím cílem projektu je zhodnocení dopadu projektem realizovaných aktivit na všechny relevantní cílové skupiny.</w:t>
      </w:r>
    </w:p>
    <w:p w14:paraId="26FA179B" w14:textId="1F1386A1" w:rsidR="0066523E" w:rsidRPr="00AD6CFF" w:rsidRDefault="0066523E" w:rsidP="0066523E">
      <w:pPr>
        <w:jc w:val="both"/>
        <w:rPr>
          <w:rFonts w:ascii="Verdana" w:hAnsi="Verdana"/>
        </w:rPr>
      </w:pPr>
      <w:r w:rsidRPr="00AD6CFF">
        <w:rPr>
          <w:rFonts w:ascii="Verdana" w:hAnsi="Verdana"/>
        </w:rPr>
        <w:lastRenderedPageBreak/>
        <w:t>Místní akční plán je souhrnný dokument zahrnující několik částí. Obsahuje analytickou část,</w:t>
      </w:r>
      <w:r w:rsidR="00FB3865" w:rsidRPr="00AD6CFF">
        <w:rPr>
          <w:rFonts w:ascii="Verdana" w:hAnsi="Verdana"/>
        </w:rPr>
        <w:t xml:space="preserve"> </w:t>
      </w:r>
      <w:r w:rsidRPr="00AD6CFF">
        <w:rPr>
          <w:rFonts w:ascii="Verdana" w:hAnsi="Verdana"/>
        </w:rPr>
        <w:t xml:space="preserve">strategický rámec MAP a akční plán MAP (roční plán aktivit). Veškeré informace, dokumenty nebo pozvánky jsou zveřejňovány na webu projektu: </w:t>
      </w:r>
      <w:hyperlink r:id="rId9" w:history="1">
        <w:r w:rsidR="00FB3865" w:rsidRPr="00FE6069">
          <w:rPr>
            <w:rStyle w:val="Hypertextovodkaz"/>
            <w:rFonts w:ascii="Verdana" w:hAnsi="Verdana"/>
            <w:color w:val="auto"/>
          </w:rPr>
          <w:t>http://www.moravska-cesta.cz/map-iii/</w:t>
        </w:r>
      </w:hyperlink>
      <w:r w:rsidR="00FB3865" w:rsidRPr="00FE6069">
        <w:rPr>
          <w:rFonts w:ascii="Verdana" w:hAnsi="Verdana"/>
        </w:rPr>
        <w:t xml:space="preserve"> </w:t>
      </w:r>
    </w:p>
    <w:p w14:paraId="72AFE261" w14:textId="20C59871" w:rsidR="0066523E" w:rsidRPr="00AD1CF7" w:rsidRDefault="0066523E" w:rsidP="00C94CE4">
      <w:pPr>
        <w:pStyle w:val="Nadpis1"/>
      </w:pPr>
      <w:bookmarkStart w:id="7" w:name="_Toc210137115"/>
      <w:r w:rsidRPr="00AD1CF7">
        <w:t>MANAŽER</w:t>
      </w:r>
      <w:r w:rsidR="009A73B7" w:rsidRPr="00AD1CF7">
        <w:t>S</w:t>
      </w:r>
      <w:r w:rsidRPr="00AD1CF7">
        <w:t>KÝ SOUHRN</w:t>
      </w:r>
      <w:bookmarkEnd w:id="7"/>
    </w:p>
    <w:p w14:paraId="6D9E1615" w14:textId="77777777" w:rsidR="009E04AD" w:rsidRPr="00AD1CF7" w:rsidRDefault="009E04AD" w:rsidP="009E04AD"/>
    <w:p w14:paraId="1FEF7845" w14:textId="6826B8EA" w:rsidR="009E04AD" w:rsidRPr="00AD1CF7" w:rsidRDefault="009E04AD" w:rsidP="009E04AD">
      <w:pPr>
        <w:spacing w:line="360" w:lineRule="auto"/>
        <w:jc w:val="both"/>
        <w:rPr>
          <w:rFonts w:ascii="Verdana" w:hAnsi="Verdana"/>
        </w:rPr>
      </w:pPr>
      <w:r w:rsidRPr="00AD1CF7">
        <w:rPr>
          <w:rFonts w:ascii="Verdana" w:hAnsi="Verdana"/>
        </w:rPr>
        <w:t xml:space="preserve">Předložený dokument je finálním výstupem projektu </w:t>
      </w:r>
      <w:r w:rsidR="009D0AD2" w:rsidRPr="00AD1CF7">
        <w:rPr>
          <w:rFonts w:ascii="Verdana" w:hAnsi="Verdana"/>
        </w:rPr>
        <w:t>MAP IV</w:t>
      </w:r>
      <w:r w:rsidR="00FB3865" w:rsidRPr="00AD1CF7">
        <w:rPr>
          <w:rFonts w:ascii="Verdana" w:hAnsi="Verdana"/>
        </w:rPr>
        <w:t xml:space="preserve"> na území MAS Moravská cesta</w:t>
      </w:r>
      <w:r w:rsidR="009D0AD2" w:rsidRPr="00AD1CF7">
        <w:rPr>
          <w:rFonts w:ascii="Verdana" w:hAnsi="Verdana"/>
        </w:rPr>
        <w:t xml:space="preserve"> IV</w:t>
      </w:r>
      <w:r w:rsidRPr="00AD1CF7">
        <w:rPr>
          <w:rFonts w:ascii="Verdana" w:hAnsi="Verdana"/>
        </w:rPr>
        <w:t xml:space="preserve"> a zahrnuje několik částí – analytickou část, strategic</w:t>
      </w:r>
      <w:r w:rsidR="009D0AD2" w:rsidRPr="00AD1CF7">
        <w:rPr>
          <w:rFonts w:ascii="Verdana" w:hAnsi="Verdana"/>
        </w:rPr>
        <w:t>kou část</w:t>
      </w:r>
      <w:r w:rsidRPr="00AD1CF7">
        <w:rPr>
          <w:rFonts w:ascii="Verdana" w:hAnsi="Verdana"/>
        </w:rPr>
        <w:t>,</w:t>
      </w:r>
      <w:r w:rsidR="009D0AD2" w:rsidRPr="00AD1CF7">
        <w:rPr>
          <w:rFonts w:ascii="Verdana" w:hAnsi="Verdana"/>
        </w:rPr>
        <w:t xml:space="preserve"> implementační část</w:t>
      </w:r>
      <w:r w:rsidRPr="00AD1CF7">
        <w:rPr>
          <w:rFonts w:ascii="Verdana" w:hAnsi="Verdana"/>
        </w:rPr>
        <w:t xml:space="preserve"> </w:t>
      </w:r>
      <w:r w:rsidR="009D0AD2" w:rsidRPr="00AD1CF7">
        <w:rPr>
          <w:rFonts w:ascii="Verdana" w:hAnsi="Verdana"/>
        </w:rPr>
        <w:t>(</w:t>
      </w:r>
      <w:r w:rsidRPr="00AD1CF7">
        <w:rPr>
          <w:rFonts w:ascii="Verdana" w:hAnsi="Verdana"/>
        </w:rPr>
        <w:t>akční plán</w:t>
      </w:r>
      <w:r w:rsidR="009D0AD2" w:rsidRPr="00AD1CF7">
        <w:rPr>
          <w:rFonts w:ascii="Verdana" w:hAnsi="Verdana"/>
        </w:rPr>
        <w:t>y na školní roky 2025/2026, 2026/2027 a 2027/2028)</w:t>
      </w:r>
    </w:p>
    <w:p w14:paraId="06261E56" w14:textId="1400F012" w:rsidR="009E04AD" w:rsidRPr="00AD1CF7" w:rsidRDefault="009E04AD" w:rsidP="009E04AD">
      <w:pPr>
        <w:spacing w:line="360" w:lineRule="auto"/>
        <w:jc w:val="both"/>
        <w:rPr>
          <w:rFonts w:ascii="Verdana" w:hAnsi="Verdana"/>
        </w:rPr>
      </w:pPr>
      <w:r w:rsidRPr="00AD1CF7">
        <w:rPr>
          <w:rFonts w:ascii="Verdana" w:hAnsi="Verdana"/>
        </w:rPr>
        <w:t>Analytická část obsahuje zejména základní informace o území MAP, metaanalýzu stávajících strategických dokumentů, popis potřeb, vyhodnocení dotazníkových šetření</w:t>
      </w:r>
      <w:r w:rsidR="00AD1CF7" w:rsidRPr="00AD1CF7">
        <w:rPr>
          <w:rFonts w:ascii="Verdana" w:hAnsi="Verdana"/>
        </w:rPr>
        <w:t xml:space="preserve"> v území</w:t>
      </w:r>
      <w:r w:rsidRPr="00AD1CF7">
        <w:rPr>
          <w:rFonts w:ascii="Verdana" w:hAnsi="Verdana"/>
        </w:rPr>
        <w:t xml:space="preserve"> a vymezení prioritních problémových oblastí vzdělávání v území na základě SWOT analýz jako východis</w:t>
      </w:r>
      <w:r w:rsidR="00AD1CF7" w:rsidRPr="00AD1CF7">
        <w:rPr>
          <w:rFonts w:ascii="Verdana" w:hAnsi="Verdana"/>
        </w:rPr>
        <w:t>ek</w:t>
      </w:r>
      <w:r w:rsidRPr="00AD1CF7">
        <w:rPr>
          <w:rFonts w:ascii="Verdana" w:hAnsi="Verdana"/>
        </w:rPr>
        <w:t xml:space="preserve"> strategické části. </w:t>
      </w:r>
    </w:p>
    <w:p w14:paraId="7FD728BF" w14:textId="2B1CDB6D" w:rsidR="009E04AD" w:rsidRPr="00AD1CF7" w:rsidRDefault="009E04AD" w:rsidP="009E04AD">
      <w:pPr>
        <w:spacing w:line="360" w:lineRule="auto"/>
        <w:jc w:val="both"/>
        <w:rPr>
          <w:rFonts w:ascii="Verdana" w:hAnsi="Verdana"/>
        </w:rPr>
      </w:pPr>
      <w:r w:rsidRPr="00AD1CF7">
        <w:rPr>
          <w:rFonts w:ascii="Verdana" w:hAnsi="Verdana"/>
        </w:rPr>
        <w:t xml:space="preserve">Strategický rámec MAP obsahuje komunitně nastavenou vizi, priority a cíle oblasti vzdělávání na území </w:t>
      </w:r>
      <w:r w:rsidR="00FB3865" w:rsidRPr="00AD1CF7">
        <w:rPr>
          <w:rFonts w:ascii="Verdana" w:hAnsi="Verdana"/>
        </w:rPr>
        <w:t>MAS Moravská cesta</w:t>
      </w:r>
      <w:r w:rsidRPr="00AD1CF7">
        <w:rPr>
          <w:rFonts w:ascii="Verdana" w:hAnsi="Verdana"/>
        </w:rPr>
        <w:t xml:space="preserve"> do roku 202</w:t>
      </w:r>
      <w:r w:rsidR="00AD1CF7" w:rsidRPr="00AD1CF7">
        <w:rPr>
          <w:rFonts w:ascii="Verdana" w:hAnsi="Verdana"/>
        </w:rPr>
        <w:t>8</w:t>
      </w:r>
      <w:r w:rsidRPr="00AD1CF7">
        <w:rPr>
          <w:rFonts w:ascii="Verdana" w:hAnsi="Verdana"/>
        </w:rPr>
        <w:t xml:space="preserve">. Součástí strategického rámce je tzv. Dohoda o prioritách v oblasti vzdělávání, která obsahuje tabulku projektových (investičních i neinvestičních) záměrů škol a organizací neformálního a zájmového vzdělávání.  Soulad investičních akcí se schváleným Strategickým rámcem MAP je nezbytným předpokladem pro získání dotační podpory z IROP a </w:t>
      </w:r>
      <w:r w:rsidR="00AD1CF7">
        <w:rPr>
          <w:rFonts w:ascii="Verdana" w:hAnsi="Verdana"/>
        </w:rPr>
        <w:t>SZP</w:t>
      </w:r>
      <w:r w:rsidRPr="00AD1CF7">
        <w:rPr>
          <w:rFonts w:ascii="Verdana" w:hAnsi="Verdana"/>
        </w:rPr>
        <w:t xml:space="preserve"> (</w:t>
      </w:r>
      <w:r w:rsidR="00AD1CF7" w:rsidRPr="00AD1CF7">
        <w:rPr>
          <w:rFonts w:ascii="Verdana" w:hAnsi="Verdana"/>
        </w:rPr>
        <w:t>FICHE 5</w:t>
      </w:r>
      <w:r w:rsidRPr="00AD1CF7">
        <w:rPr>
          <w:rFonts w:ascii="Verdana" w:hAnsi="Verdana"/>
        </w:rPr>
        <w:t xml:space="preserve">). Strategický rámec MAP </w:t>
      </w:r>
      <w:r w:rsidR="00FB3865" w:rsidRPr="00AD1CF7">
        <w:rPr>
          <w:rFonts w:ascii="Verdana" w:hAnsi="Verdana"/>
        </w:rPr>
        <w:t>na území MAS Moravská cesta</w:t>
      </w:r>
      <w:r w:rsidRPr="00AD1CF7">
        <w:rPr>
          <w:rFonts w:ascii="Verdana" w:hAnsi="Verdana"/>
        </w:rPr>
        <w:t xml:space="preserve"> do roku 202</w:t>
      </w:r>
      <w:r w:rsidR="00AD1CF7" w:rsidRPr="00AD1CF7">
        <w:rPr>
          <w:rFonts w:ascii="Verdana" w:hAnsi="Verdana"/>
        </w:rPr>
        <w:t>8</w:t>
      </w:r>
      <w:r w:rsidRPr="00AD1CF7">
        <w:rPr>
          <w:rFonts w:ascii="Verdana" w:hAnsi="Verdana"/>
        </w:rPr>
        <w:t xml:space="preserve"> je východiskem pro akční plán v území. </w:t>
      </w:r>
    </w:p>
    <w:p w14:paraId="5ABC9405" w14:textId="1823F15C" w:rsidR="0066523E" w:rsidRPr="00AD1CF7" w:rsidRDefault="009E04AD" w:rsidP="009E04AD">
      <w:pPr>
        <w:spacing w:line="360" w:lineRule="auto"/>
        <w:jc w:val="both"/>
        <w:rPr>
          <w:rFonts w:ascii="Verdana" w:hAnsi="Verdana"/>
        </w:rPr>
      </w:pPr>
      <w:r w:rsidRPr="00AD1CF7">
        <w:rPr>
          <w:rFonts w:ascii="Verdana" w:hAnsi="Verdana"/>
        </w:rPr>
        <w:t xml:space="preserve">Akční plán formuluje opatření a konkrétní aktivity, kterými se z výchozího stavu dosáhne stavu cílového/plánovaného. Akční plán je rozpracováván </w:t>
      </w:r>
      <w:r w:rsidR="00AD1CF7">
        <w:rPr>
          <w:rFonts w:ascii="Verdana" w:hAnsi="Verdana"/>
        </w:rPr>
        <w:t>do jednotlivých školních roků na období 2025- 2028.</w:t>
      </w:r>
    </w:p>
    <w:p w14:paraId="533B6DE8" w14:textId="11E617CA" w:rsidR="00D13413" w:rsidRPr="00AD1CF7" w:rsidRDefault="00D13413" w:rsidP="00C94CE4">
      <w:pPr>
        <w:pStyle w:val="Nadpis1"/>
        <w:numPr>
          <w:ilvl w:val="0"/>
          <w:numId w:val="61"/>
        </w:numPr>
      </w:pPr>
      <w:bookmarkStart w:id="8" w:name="_Toc210137116"/>
      <w:r w:rsidRPr="00AD1CF7">
        <w:t>ANALYTICKÁ ČÁST</w:t>
      </w:r>
      <w:bookmarkEnd w:id="8"/>
      <w:r w:rsidR="00C52327" w:rsidRPr="00AD1CF7">
        <w:t xml:space="preserve"> </w:t>
      </w:r>
    </w:p>
    <w:p w14:paraId="29F43656" w14:textId="77777777" w:rsidR="00D13413" w:rsidRPr="00AD1CF7" w:rsidRDefault="00D13413" w:rsidP="00D13413"/>
    <w:p w14:paraId="18D54355" w14:textId="34DE75C0" w:rsidR="00D13413" w:rsidRPr="00AD1CF7" w:rsidRDefault="00D13413" w:rsidP="00C94CE4">
      <w:pPr>
        <w:pStyle w:val="Nadpis2"/>
        <w:numPr>
          <w:ilvl w:val="1"/>
          <w:numId w:val="61"/>
        </w:numPr>
      </w:pPr>
      <w:bookmarkStart w:id="9" w:name="_Toc456170471"/>
      <w:bookmarkStart w:id="10" w:name="_Toc471981873"/>
      <w:bookmarkStart w:id="11" w:name="_Toc210137117"/>
      <w:r w:rsidRPr="00AD1CF7">
        <w:t>O</w:t>
      </w:r>
      <w:bookmarkEnd w:id="9"/>
      <w:r w:rsidRPr="00AD1CF7">
        <w:t>BECNÁ ANALYTICKÁ ČÁST</w:t>
      </w:r>
      <w:bookmarkEnd w:id="10"/>
      <w:bookmarkEnd w:id="11"/>
    </w:p>
    <w:p w14:paraId="2A117206" w14:textId="50DFC5E9" w:rsidR="00D13413" w:rsidRPr="00AD1CF7" w:rsidRDefault="00D13413">
      <w:pPr>
        <w:pStyle w:val="Nadpis3"/>
        <w:numPr>
          <w:ilvl w:val="2"/>
          <w:numId w:val="36"/>
        </w:numPr>
        <w:rPr>
          <w:color w:val="auto"/>
        </w:rPr>
      </w:pPr>
      <w:bookmarkStart w:id="12" w:name="_Toc456170472"/>
      <w:bookmarkStart w:id="13" w:name="_Toc471981874"/>
      <w:bookmarkStart w:id="14" w:name="_Toc210137118"/>
      <w:r w:rsidRPr="00AD1CF7">
        <w:rPr>
          <w:color w:val="auto"/>
        </w:rPr>
        <w:t>Základní informace o řešeném území</w:t>
      </w:r>
      <w:bookmarkEnd w:id="12"/>
      <w:bookmarkEnd w:id="13"/>
      <w:bookmarkEnd w:id="14"/>
    </w:p>
    <w:p w14:paraId="6E1E6DDE" w14:textId="694452B4" w:rsidR="00D13413" w:rsidRDefault="00D13413" w:rsidP="00D13413">
      <w:pPr>
        <w:jc w:val="both"/>
        <w:rPr>
          <w:rFonts w:ascii="Verdana" w:hAnsi="Verdana"/>
        </w:rPr>
      </w:pPr>
      <w:r w:rsidRPr="00AD1CF7">
        <w:rPr>
          <w:rFonts w:ascii="Verdana" w:hAnsi="Verdana"/>
        </w:rPr>
        <w:t>Kapitola popisuje základní informace o území projektu</w:t>
      </w:r>
      <w:r w:rsidR="00AD09B6" w:rsidRPr="00AD1CF7">
        <w:rPr>
          <w:rFonts w:ascii="Verdana" w:hAnsi="Verdana"/>
        </w:rPr>
        <w:t xml:space="preserve"> (dále jen území)</w:t>
      </w:r>
      <w:r w:rsidRPr="00AD1CF7">
        <w:rPr>
          <w:rFonts w:ascii="Verdana" w:hAnsi="Verdana"/>
        </w:rPr>
        <w:t xml:space="preserve">. Jejím cílem je komplexní analýza území z hlediska administrativního vymezení, demografického vývoje </w:t>
      </w:r>
      <w:r w:rsidRPr="00AD1CF7">
        <w:rPr>
          <w:rFonts w:ascii="Verdana" w:hAnsi="Verdana"/>
        </w:rPr>
        <w:lastRenderedPageBreak/>
        <w:t xml:space="preserve">obyvatelstva, školství a vzdělávání (tato kapitola je pak dále v analýze rozpracována v bodě </w:t>
      </w:r>
      <w:r w:rsidR="00EF1086" w:rsidRPr="00EF1086">
        <w:rPr>
          <w:rFonts w:ascii="Verdana" w:hAnsi="Verdana"/>
        </w:rPr>
        <w:t>4</w:t>
      </w:r>
      <w:r w:rsidRPr="00EF1086">
        <w:rPr>
          <w:rFonts w:ascii="Verdana" w:hAnsi="Verdana"/>
        </w:rPr>
        <w:t>.1.</w:t>
      </w:r>
      <w:r w:rsidR="009C70CC" w:rsidRPr="00EF1086">
        <w:rPr>
          <w:rFonts w:ascii="Verdana" w:hAnsi="Verdana"/>
        </w:rPr>
        <w:t>3</w:t>
      </w:r>
      <w:r w:rsidRPr="00AD1CF7">
        <w:rPr>
          <w:rFonts w:ascii="Verdana" w:hAnsi="Verdana"/>
        </w:rPr>
        <w:t xml:space="preserve">), zaměstnanosti a trhu práce. </w:t>
      </w:r>
    </w:p>
    <w:p w14:paraId="128B7213" w14:textId="77777777" w:rsidR="00C94CE4" w:rsidRDefault="00C94CE4" w:rsidP="00D13413">
      <w:pPr>
        <w:jc w:val="both"/>
        <w:rPr>
          <w:rFonts w:ascii="Verdana" w:hAnsi="Verdana"/>
        </w:rPr>
      </w:pPr>
    </w:p>
    <w:p w14:paraId="0548A9FA" w14:textId="77777777" w:rsidR="00C94CE4" w:rsidRPr="00AD1CF7" w:rsidRDefault="00C94CE4" w:rsidP="00D13413">
      <w:pPr>
        <w:jc w:val="both"/>
        <w:rPr>
          <w:rFonts w:ascii="Verdana" w:hAnsi="Verdana"/>
        </w:rPr>
      </w:pPr>
    </w:p>
    <w:p w14:paraId="2069DA42" w14:textId="77777777" w:rsidR="00BE6B96" w:rsidRPr="00AD1CF7" w:rsidRDefault="00BE6B96" w:rsidP="00BE6B96">
      <w:pPr>
        <w:shd w:val="clear" w:color="auto" w:fill="DBEFF9" w:themeFill="background2"/>
        <w:jc w:val="both"/>
        <w:rPr>
          <w:rFonts w:ascii="Verdana" w:hAnsi="Verdana"/>
        </w:rPr>
      </w:pPr>
      <w:r w:rsidRPr="00AD1CF7">
        <w:rPr>
          <w:b/>
          <w:bCs/>
        </w:rPr>
        <w:t>Poloha a základní geografická a administrativní charakteristika území</w:t>
      </w:r>
    </w:p>
    <w:p w14:paraId="17E6CC27" w14:textId="574AE9D8" w:rsidR="00AD09B6" w:rsidRPr="00D21892" w:rsidRDefault="00D13413" w:rsidP="00D13413">
      <w:pPr>
        <w:jc w:val="both"/>
        <w:rPr>
          <w:rFonts w:ascii="Verdana" w:hAnsi="Verdana"/>
          <w:color w:val="FF0000"/>
        </w:rPr>
      </w:pPr>
      <w:r w:rsidRPr="00FB66E4">
        <w:rPr>
          <w:rFonts w:ascii="Verdana" w:hAnsi="Verdana"/>
        </w:rPr>
        <w:t>Území se nachází v západní části okresu Olomouc v Olomouckém kraji. Celkem je tvořeno 2</w:t>
      </w:r>
      <w:r w:rsidR="00FB66E4" w:rsidRPr="00FB66E4">
        <w:rPr>
          <w:rFonts w:ascii="Verdana" w:hAnsi="Verdana"/>
        </w:rPr>
        <w:t>2</w:t>
      </w:r>
      <w:r w:rsidRPr="00FB66E4">
        <w:rPr>
          <w:rFonts w:ascii="Verdana" w:hAnsi="Verdana"/>
        </w:rPr>
        <w:t xml:space="preserve"> obcemi, které se nachází ve správním obvodu obce s rozšířenou působností Litovel</w:t>
      </w:r>
      <w:r w:rsidR="00FB66E4" w:rsidRPr="00FB66E4">
        <w:rPr>
          <w:rFonts w:ascii="Verdana" w:hAnsi="Verdana"/>
        </w:rPr>
        <w:t xml:space="preserve">, Olomouc a Šternberk. </w:t>
      </w:r>
      <w:r w:rsidRPr="00FB66E4">
        <w:rPr>
          <w:rFonts w:ascii="Verdana" w:hAnsi="Verdana"/>
        </w:rPr>
        <w:t xml:space="preserve">Obce Bílá Lhota, Bouzov, Červenka, Dubčany, Haňovice, Cholina, Litovel, Luká, Měrotín, Mladeč, Náklo, Pňovice, Slavětín, Střeň a Vilémov jsou součástí ORP Litovel. Obce Horka nad Moravou, </w:t>
      </w:r>
      <w:proofErr w:type="spellStart"/>
      <w:r w:rsidRPr="00FB66E4">
        <w:rPr>
          <w:rFonts w:ascii="Verdana" w:hAnsi="Verdana"/>
        </w:rPr>
        <w:t>Křelov-Břuchotín</w:t>
      </w:r>
      <w:proofErr w:type="spellEnd"/>
      <w:r w:rsidRPr="00FB66E4">
        <w:rPr>
          <w:rFonts w:ascii="Verdana" w:hAnsi="Verdana"/>
        </w:rPr>
        <w:t>, Liboš, Příkazy, Skrbeň a Štěpánov jsou součástí ORP Olomou</w:t>
      </w:r>
      <w:r w:rsidR="00FB66E4">
        <w:rPr>
          <w:rFonts w:ascii="Verdana" w:hAnsi="Verdana"/>
        </w:rPr>
        <w:t>c. Obec Strukov je součástí ORP Šternberk.</w:t>
      </w:r>
      <w:r w:rsidR="00842CEC" w:rsidRPr="00FB66E4">
        <w:rPr>
          <w:rFonts w:ascii="Verdana" w:hAnsi="Verdana"/>
          <w:color w:val="FF0000"/>
        </w:rPr>
        <w:t xml:space="preserve"> </w:t>
      </w:r>
      <w:r w:rsidR="00AD09B6" w:rsidRPr="0070358E">
        <w:rPr>
          <w:rFonts w:ascii="Verdana" w:hAnsi="Verdana"/>
        </w:rPr>
        <w:t>Celková rozloha území je 28</w:t>
      </w:r>
      <w:r w:rsidR="008E4B2C" w:rsidRPr="0070358E">
        <w:rPr>
          <w:rFonts w:ascii="Verdana" w:hAnsi="Verdana"/>
        </w:rPr>
        <w:t> </w:t>
      </w:r>
      <w:r w:rsidR="0070358E" w:rsidRPr="0070358E">
        <w:rPr>
          <w:rFonts w:ascii="Verdana" w:hAnsi="Verdana"/>
        </w:rPr>
        <w:t>294</w:t>
      </w:r>
      <w:r w:rsidR="00AD09B6" w:rsidRPr="0070358E">
        <w:rPr>
          <w:rFonts w:ascii="Verdana" w:hAnsi="Verdana"/>
        </w:rPr>
        <w:t xml:space="preserve"> ha a žije zde </w:t>
      </w:r>
      <w:r w:rsidR="009B6ED0" w:rsidRPr="003C7F9A">
        <w:rPr>
          <w:rFonts w:ascii="Verdana" w:hAnsi="Verdana"/>
        </w:rPr>
        <w:t xml:space="preserve">32 </w:t>
      </w:r>
      <w:r w:rsidR="003C7F9A" w:rsidRPr="003C7F9A">
        <w:rPr>
          <w:rFonts w:ascii="Verdana" w:hAnsi="Verdana"/>
        </w:rPr>
        <w:t>264</w:t>
      </w:r>
      <w:r w:rsidR="00AD09B6" w:rsidRPr="003C7F9A">
        <w:rPr>
          <w:rFonts w:ascii="Verdana" w:hAnsi="Verdana"/>
        </w:rPr>
        <w:t xml:space="preserve"> obyvatel.</w:t>
      </w:r>
      <w:r w:rsidR="00AD09B6" w:rsidRPr="0070358E">
        <w:rPr>
          <w:rFonts w:ascii="Verdana" w:hAnsi="Verdana"/>
        </w:rPr>
        <w:t xml:space="preserve"> </w:t>
      </w:r>
    </w:p>
    <w:p w14:paraId="0C69122B" w14:textId="4A2A8C49" w:rsidR="007A00F8" w:rsidRPr="00D21892" w:rsidRDefault="007A00F8" w:rsidP="007A00F8">
      <w:pPr>
        <w:jc w:val="both"/>
        <w:rPr>
          <w:rFonts w:ascii="Verdana" w:hAnsi="Verdana"/>
          <w:color w:val="FF0000"/>
        </w:rPr>
      </w:pPr>
      <w:r w:rsidRPr="003C7F9A">
        <w:rPr>
          <w:rFonts w:ascii="Verdana" w:hAnsi="Verdana"/>
        </w:rPr>
        <w:t xml:space="preserve">Nejmenší obcí v území je obec </w:t>
      </w:r>
      <w:r w:rsidR="00BD4CA4" w:rsidRPr="003C7F9A">
        <w:rPr>
          <w:rFonts w:ascii="Verdana" w:hAnsi="Verdana"/>
        </w:rPr>
        <w:t>Strukov</w:t>
      </w:r>
      <w:r w:rsidRPr="003C7F9A">
        <w:rPr>
          <w:rFonts w:ascii="Verdana" w:hAnsi="Verdana"/>
        </w:rPr>
        <w:t xml:space="preserve"> s</w:t>
      </w:r>
      <w:r w:rsidR="00BD4CA4" w:rsidRPr="003C7F9A">
        <w:rPr>
          <w:rFonts w:ascii="Verdana" w:hAnsi="Verdana"/>
        </w:rPr>
        <w:t xml:space="preserve"> 53 </w:t>
      </w:r>
      <w:r w:rsidRPr="003C7F9A">
        <w:rPr>
          <w:rFonts w:ascii="Verdana" w:hAnsi="Verdana"/>
        </w:rPr>
        <w:t>ha a</w:t>
      </w:r>
      <w:r w:rsidR="00BD4CA4" w:rsidRPr="003C7F9A">
        <w:rPr>
          <w:rFonts w:ascii="Verdana" w:hAnsi="Verdana"/>
        </w:rPr>
        <w:t xml:space="preserve"> 16</w:t>
      </w:r>
      <w:r w:rsidR="003C7F9A">
        <w:rPr>
          <w:rFonts w:ascii="Verdana" w:hAnsi="Verdana"/>
        </w:rPr>
        <w:t>0</w:t>
      </w:r>
      <w:r w:rsidRPr="003C7F9A">
        <w:rPr>
          <w:rFonts w:ascii="Verdana" w:hAnsi="Verdana"/>
        </w:rPr>
        <w:t xml:space="preserve"> obyvateli (k </w:t>
      </w:r>
      <w:r w:rsidR="008E4B2C" w:rsidRPr="003C7F9A">
        <w:rPr>
          <w:rFonts w:ascii="Verdana" w:hAnsi="Verdana"/>
        </w:rPr>
        <w:t>31.12</w:t>
      </w:r>
      <w:r w:rsidRPr="003C7F9A">
        <w:rPr>
          <w:rFonts w:ascii="Verdana" w:hAnsi="Verdana"/>
        </w:rPr>
        <w:t>.20</w:t>
      </w:r>
      <w:r w:rsidR="006B10A1" w:rsidRPr="003C7F9A">
        <w:rPr>
          <w:rFonts w:ascii="Verdana" w:hAnsi="Verdana"/>
        </w:rPr>
        <w:t>2</w:t>
      </w:r>
      <w:r w:rsidR="003C7F9A" w:rsidRPr="003C7F9A">
        <w:rPr>
          <w:rFonts w:ascii="Verdana" w:hAnsi="Verdana"/>
        </w:rPr>
        <w:t>4</w:t>
      </w:r>
      <w:r w:rsidRPr="003C7F9A">
        <w:rPr>
          <w:rFonts w:ascii="Verdana" w:hAnsi="Verdana"/>
        </w:rPr>
        <w:t>). Naopak</w:t>
      </w:r>
      <w:r w:rsidRPr="00BD4CA4">
        <w:rPr>
          <w:rFonts w:ascii="Verdana" w:hAnsi="Verdana"/>
        </w:rPr>
        <w:t xml:space="preserve"> největší obcí v území je město Litovel s</w:t>
      </w:r>
      <w:r w:rsidR="008E4B2C" w:rsidRPr="00BD4CA4">
        <w:rPr>
          <w:rFonts w:ascii="Verdana" w:hAnsi="Verdana"/>
        </w:rPr>
        <w:t> </w:t>
      </w:r>
      <w:r w:rsidRPr="00BD4CA4">
        <w:rPr>
          <w:rFonts w:ascii="Verdana" w:hAnsi="Verdana"/>
        </w:rPr>
        <w:t>4</w:t>
      </w:r>
      <w:r w:rsidR="008E4B2C" w:rsidRPr="00BD4CA4">
        <w:rPr>
          <w:rFonts w:ascii="Verdana" w:hAnsi="Verdana"/>
        </w:rPr>
        <w:t xml:space="preserve"> </w:t>
      </w:r>
      <w:r w:rsidRPr="00BD4CA4">
        <w:rPr>
          <w:rFonts w:ascii="Verdana" w:hAnsi="Verdana"/>
        </w:rPr>
        <w:t>639</w:t>
      </w:r>
      <w:r w:rsidR="00831C4F" w:rsidRPr="00BD4CA4">
        <w:rPr>
          <w:rFonts w:ascii="Verdana" w:hAnsi="Verdana"/>
        </w:rPr>
        <w:t>,7</w:t>
      </w:r>
      <w:r w:rsidRPr="00BD4CA4">
        <w:rPr>
          <w:rFonts w:ascii="Verdana" w:hAnsi="Verdana"/>
        </w:rPr>
        <w:t xml:space="preserve"> ha a 9 </w:t>
      </w:r>
      <w:r w:rsidR="003C7F9A">
        <w:rPr>
          <w:rFonts w:ascii="Verdana" w:hAnsi="Verdana"/>
        </w:rPr>
        <w:t>510</w:t>
      </w:r>
      <w:r w:rsidRPr="00BD4CA4">
        <w:rPr>
          <w:rFonts w:ascii="Verdana" w:hAnsi="Verdana"/>
        </w:rPr>
        <w:t xml:space="preserve"> </w:t>
      </w:r>
      <w:r w:rsidRPr="003C7F9A">
        <w:rPr>
          <w:rFonts w:ascii="Verdana" w:hAnsi="Verdana"/>
        </w:rPr>
        <w:t xml:space="preserve">obyvateli (k </w:t>
      </w:r>
      <w:r w:rsidR="008E4B2C" w:rsidRPr="003C7F9A">
        <w:rPr>
          <w:rFonts w:ascii="Verdana" w:hAnsi="Verdana"/>
        </w:rPr>
        <w:t>31.12</w:t>
      </w:r>
      <w:r w:rsidRPr="003C7F9A">
        <w:rPr>
          <w:rFonts w:ascii="Verdana" w:hAnsi="Verdana"/>
        </w:rPr>
        <w:t>.20</w:t>
      </w:r>
      <w:r w:rsidR="006B10A1" w:rsidRPr="003C7F9A">
        <w:rPr>
          <w:rFonts w:ascii="Verdana" w:hAnsi="Verdana"/>
        </w:rPr>
        <w:t>2</w:t>
      </w:r>
      <w:r w:rsidR="003C7F9A" w:rsidRPr="003C7F9A">
        <w:rPr>
          <w:rFonts w:ascii="Verdana" w:hAnsi="Verdana"/>
        </w:rPr>
        <w:t>4</w:t>
      </w:r>
      <w:r w:rsidRPr="003C7F9A">
        <w:rPr>
          <w:rFonts w:ascii="Verdana" w:hAnsi="Verdana"/>
        </w:rPr>
        <w:t>).</w:t>
      </w:r>
      <w:r w:rsidRPr="00BD4CA4">
        <w:rPr>
          <w:rFonts w:ascii="Verdana" w:hAnsi="Verdana"/>
        </w:rPr>
        <w:t xml:space="preserve"> </w:t>
      </w:r>
      <w:r w:rsidRPr="00D21892">
        <w:rPr>
          <w:rFonts w:ascii="Verdana" w:hAnsi="Verdana"/>
          <w:color w:val="FF0000"/>
        </w:rPr>
        <w:t xml:space="preserve"> </w:t>
      </w:r>
      <w:r w:rsidRPr="0070358E">
        <w:rPr>
          <w:rFonts w:ascii="Verdana" w:hAnsi="Verdana"/>
        </w:rPr>
        <w:t xml:space="preserve">Jednotlivé obce mají velké rozdíly jak v počtu obyvatel, tak v rozloze. Hustota zalidnění je </w:t>
      </w:r>
      <w:r w:rsidR="00BD4CA4" w:rsidRPr="0070358E">
        <w:rPr>
          <w:rFonts w:ascii="Verdana" w:hAnsi="Verdana"/>
        </w:rPr>
        <w:t>díky tomu</w:t>
      </w:r>
      <w:r w:rsidRPr="0070358E">
        <w:rPr>
          <w:rFonts w:ascii="Verdana" w:hAnsi="Verdana"/>
        </w:rPr>
        <w:t xml:space="preserve"> v rámci území velmi různorodá. Průměrná hustota zalidnění je 11</w:t>
      </w:r>
      <w:r w:rsidR="003C7F9A">
        <w:rPr>
          <w:rFonts w:ascii="Verdana" w:hAnsi="Verdana"/>
        </w:rPr>
        <w:t>4</w:t>
      </w:r>
      <w:r w:rsidRPr="0070358E">
        <w:rPr>
          <w:rFonts w:ascii="Verdana" w:hAnsi="Verdana"/>
        </w:rPr>
        <w:t xml:space="preserve"> obyvatel/km</w:t>
      </w:r>
      <w:r w:rsidRPr="0070358E">
        <w:rPr>
          <w:rFonts w:ascii="Verdana" w:hAnsi="Verdana"/>
          <w:vertAlign w:val="superscript"/>
        </w:rPr>
        <w:t>2</w:t>
      </w:r>
      <w:r w:rsidRPr="0070358E">
        <w:rPr>
          <w:rFonts w:ascii="Verdana" w:hAnsi="Verdana"/>
        </w:rPr>
        <w:t>.</w:t>
      </w:r>
      <w:r w:rsidR="00DB561A" w:rsidRPr="0070358E">
        <w:rPr>
          <w:rFonts w:ascii="Verdana" w:hAnsi="Verdana"/>
        </w:rPr>
        <w:t xml:space="preserve"> </w:t>
      </w:r>
      <w:r w:rsidRPr="0070358E">
        <w:rPr>
          <w:rFonts w:ascii="Verdana" w:hAnsi="Verdana"/>
        </w:rPr>
        <w:t xml:space="preserve">Většina obcí není rozdělena na místní části. Nachází se zde </w:t>
      </w:r>
      <w:r w:rsidR="0070358E">
        <w:rPr>
          <w:rFonts w:ascii="Verdana" w:hAnsi="Verdana"/>
        </w:rPr>
        <w:t>ovšem</w:t>
      </w:r>
      <w:r w:rsidRPr="0070358E">
        <w:rPr>
          <w:rFonts w:ascii="Verdana" w:hAnsi="Verdana"/>
        </w:rPr>
        <w:t xml:space="preserve"> i extrémní případy jako například u obce Bouzov nebo Litovel. Obec Bouzov má nejvíce místních část </w:t>
      </w:r>
      <w:r w:rsidR="00DB561A" w:rsidRPr="0070358E">
        <w:rPr>
          <w:rFonts w:ascii="Verdana" w:hAnsi="Verdana"/>
        </w:rPr>
        <w:t>v území</w:t>
      </w:r>
      <w:r w:rsidRPr="0070358E">
        <w:rPr>
          <w:rFonts w:ascii="Verdana" w:hAnsi="Verdana"/>
        </w:rPr>
        <w:t xml:space="preserve"> a to 13</w:t>
      </w:r>
      <w:r w:rsidR="0070358E">
        <w:rPr>
          <w:rFonts w:ascii="Verdana" w:hAnsi="Verdana"/>
        </w:rPr>
        <w:t xml:space="preserve"> a zároveň nejnižší hustotu zalidnění</w:t>
      </w:r>
      <w:r w:rsidRPr="0070358E">
        <w:rPr>
          <w:rFonts w:ascii="Verdana" w:hAnsi="Verdana"/>
        </w:rPr>
        <w:t>. Na druhém místě</w:t>
      </w:r>
      <w:r w:rsidR="0070358E">
        <w:rPr>
          <w:rFonts w:ascii="Verdana" w:hAnsi="Verdana"/>
        </w:rPr>
        <w:t xml:space="preserve"> co do počtu místních částí</w:t>
      </w:r>
      <w:r w:rsidRPr="0070358E">
        <w:rPr>
          <w:rFonts w:ascii="Verdana" w:hAnsi="Verdana"/>
        </w:rPr>
        <w:t xml:space="preserve"> je Litovel s celkovým počtem 11. </w:t>
      </w:r>
      <w:r w:rsidR="0070358E">
        <w:rPr>
          <w:rFonts w:ascii="Verdana" w:hAnsi="Verdana"/>
        </w:rPr>
        <w:t xml:space="preserve">Nejvyšší hustotu zalidnění má pak obec </w:t>
      </w:r>
      <w:proofErr w:type="spellStart"/>
      <w:r w:rsidR="0070358E">
        <w:rPr>
          <w:rFonts w:ascii="Verdana" w:hAnsi="Verdana"/>
        </w:rPr>
        <w:t>Křelov-Břuchotín</w:t>
      </w:r>
      <w:proofErr w:type="spellEnd"/>
      <w:r w:rsidR="0070358E">
        <w:rPr>
          <w:rFonts w:ascii="Verdana" w:hAnsi="Verdana"/>
        </w:rPr>
        <w:t>.</w:t>
      </w:r>
    </w:p>
    <w:tbl>
      <w:tblPr>
        <w:tblW w:w="9204" w:type="dxa"/>
        <w:tblCellMar>
          <w:left w:w="70" w:type="dxa"/>
          <w:right w:w="70" w:type="dxa"/>
        </w:tblCellMar>
        <w:tblLook w:val="04A0" w:firstRow="1" w:lastRow="0" w:firstColumn="1" w:lastColumn="0" w:noHBand="0" w:noVBand="1"/>
      </w:tblPr>
      <w:tblGrid>
        <w:gridCol w:w="1833"/>
        <w:gridCol w:w="1985"/>
        <w:gridCol w:w="1984"/>
        <w:gridCol w:w="1701"/>
        <w:gridCol w:w="1701"/>
      </w:tblGrid>
      <w:tr w:rsidR="0070358E" w:rsidRPr="0070358E" w14:paraId="435C0248" w14:textId="77777777" w:rsidTr="0070358E">
        <w:trPr>
          <w:trHeight w:val="288"/>
        </w:trPr>
        <w:tc>
          <w:tcPr>
            <w:tcW w:w="1833"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260CDA93" w14:textId="77777777" w:rsidR="0070358E" w:rsidRPr="0070358E" w:rsidRDefault="0070358E" w:rsidP="0070358E">
            <w:pPr>
              <w:spacing w:before="0" w:after="0" w:line="240" w:lineRule="auto"/>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Obec</w:t>
            </w:r>
          </w:p>
        </w:tc>
        <w:tc>
          <w:tcPr>
            <w:tcW w:w="1985" w:type="dxa"/>
            <w:tcBorders>
              <w:top w:val="single" w:sz="8" w:space="0" w:color="auto"/>
              <w:left w:val="nil"/>
              <w:bottom w:val="single" w:sz="4" w:space="0" w:color="auto"/>
              <w:right w:val="single" w:sz="4" w:space="0" w:color="auto"/>
            </w:tcBorders>
            <w:shd w:val="clear" w:color="000000" w:fill="DDEBF7"/>
            <w:noWrap/>
            <w:vAlign w:val="bottom"/>
            <w:hideMark/>
          </w:tcPr>
          <w:p w14:paraId="562A0EF8" w14:textId="77777777" w:rsidR="0070358E" w:rsidRPr="0070358E" w:rsidRDefault="0070358E" w:rsidP="0070358E">
            <w:pPr>
              <w:spacing w:before="0" w:after="0" w:line="240" w:lineRule="auto"/>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Počet místních částí</w:t>
            </w:r>
          </w:p>
        </w:tc>
        <w:tc>
          <w:tcPr>
            <w:tcW w:w="1984" w:type="dxa"/>
            <w:tcBorders>
              <w:top w:val="single" w:sz="8" w:space="0" w:color="auto"/>
              <w:left w:val="nil"/>
              <w:bottom w:val="single" w:sz="4" w:space="0" w:color="auto"/>
              <w:right w:val="single" w:sz="4" w:space="0" w:color="auto"/>
            </w:tcBorders>
            <w:shd w:val="clear" w:color="000000" w:fill="DDEBF7"/>
            <w:noWrap/>
            <w:vAlign w:val="bottom"/>
            <w:hideMark/>
          </w:tcPr>
          <w:p w14:paraId="268D2A92" w14:textId="77777777" w:rsidR="0070358E" w:rsidRPr="0070358E" w:rsidRDefault="0070358E" w:rsidP="0070358E">
            <w:pPr>
              <w:spacing w:before="0" w:after="0" w:line="240" w:lineRule="auto"/>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Rozloha v ha</w:t>
            </w:r>
          </w:p>
        </w:tc>
        <w:tc>
          <w:tcPr>
            <w:tcW w:w="1701" w:type="dxa"/>
            <w:tcBorders>
              <w:top w:val="single" w:sz="8" w:space="0" w:color="auto"/>
              <w:left w:val="nil"/>
              <w:bottom w:val="single" w:sz="4" w:space="0" w:color="auto"/>
              <w:right w:val="single" w:sz="4" w:space="0" w:color="auto"/>
            </w:tcBorders>
            <w:shd w:val="clear" w:color="000000" w:fill="DDEBF7"/>
            <w:noWrap/>
            <w:vAlign w:val="bottom"/>
            <w:hideMark/>
          </w:tcPr>
          <w:p w14:paraId="10A6DACA" w14:textId="77777777" w:rsidR="0070358E" w:rsidRPr="0070358E" w:rsidRDefault="0070358E" w:rsidP="0070358E">
            <w:pPr>
              <w:spacing w:before="0" w:after="0" w:line="240" w:lineRule="auto"/>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Počet obyvatel</w:t>
            </w:r>
          </w:p>
        </w:tc>
        <w:tc>
          <w:tcPr>
            <w:tcW w:w="1701" w:type="dxa"/>
            <w:tcBorders>
              <w:top w:val="single" w:sz="8" w:space="0" w:color="auto"/>
              <w:left w:val="nil"/>
              <w:bottom w:val="single" w:sz="4" w:space="0" w:color="auto"/>
              <w:right w:val="single" w:sz="8" w:space="0" w:color="auto"/>
            </w:tcBorders>
            <w:shd w:val="clear" w:color="000000" w:fill="DDEBF7"/>
            <w:noWrap/>
            <w:vAlign w:val="bottom"/>
            <w:hideMark/>
          </w:tcPr>
          <w:p w14:paraId="6C243040" w14:textId="77777777" w:rsidR="0070358E" w:rsidRPr="0070358E" w:rsidRDefault="0070358E" w:rsidP="0070358E">
            <w:pPr>
              <w:spacing w:before="0" w:after="0" w:line="240" w:lineRule="auto"/>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Hustota zalidnění</w:t>
            </w:r>
          </w:p>
        </w:tc>
      </w:tr>
      <w:tr w:rsidR="003C7F9A" w:rsidRPr="0070358E" w14:paraId="3956BDCE"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3BD067E3"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Bílá Lhota</w:t>
            </w:r>
          </w:p>
        </w:tc>
        <w:tc>
          <w:tcPr>
            <w:tcW w:w="1985" w:type="dxa"/>
            <w:tcBorders>
              <w:top w:val="nil"/>
              <w:left w:val="nil"/>
              <w:bottom w:val="single" w:sz="4" w:space="0" w:color="auto"/>
              <w:right w:val="single" w:sz="4" w:space="0" w:color="auto"/>
            </w:tcBorders>
            <w:noWrap/>
            <w:vAlign w:val="bottom"/>
            <w:hideMark/>
          </w:tcPr>
          <w:p w14:paraId="452E403D"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7</w:t>
            </w:r>
          </w:p>
        </w:tc>
        <w:tc>
          <w:tcPr>
            <w:tcW w:w="1984" w:type="dxa"/>
            <w:tcBorders>
              <w:top w:val="nil"/>
              <w:left w:val="nil"/>
              <w:bottom w:val="single" w:sz="4" w:space="0" w:color="auto"/>
              <w:right w:val="single" w:sz="4" w:space="0" w:color="auto"/>
            </w:tcBorders>
            <w:noWrap/>
            <w:vAlign w:val="bottom"/>
            <w:hideMark/>
          </w:tcPr>
          <w:p w14:paraId="1A6336A9"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1 822</w:t>
            </w:r>
          </w:p>
        </w:tc>
        <w:tc>
          <w:tcPr>
            <w:tcW w:w="1701" w:type="dxa"/>
            <w:tcBorders>
              <w:top w:val="nil"/>
              <w:left w:val="nil"/>
              <w:bottom w:val="single" w:sz="4" w:space="0" w:color="auto"/>
              <w:right w:val="single" w:sz="4" w:space="0" w:color="auto"/>
            </w:tcBorders>
            <w:noWrap/>
            <w:vAlign w:val="bottom"/>
            <w:hideMark/>
          </w:tcPr>
          <w:p w14:paraId="6B34A458" w14:textId="107C0E65"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1 166</w:t>
            </w:r>
          </w:p>
        </w:tc>
        <w:tc>
          <w:tcPr>
            <w:tcW w:w="1701" w:type="dxa"/>
            <w:tcBorders>
              <w:top w:val="nil"/>
              <w:left w:val="nil"/>
              <w:bottom w:val="single" w:sz="4" w:space="0" w:color="auto"/>
              <w:right w:val="single" w:sz="8" w:space="0" w:color="auto"/>
            </w:tcBorders>
            <w:noWrap/>
            <w:vAlign w:val="bottom"/>
            <w:hideMark/>
          </w:tcPr>
          <w:p w14:paraId="5D91B196"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64</w:t>
            </w:r>
          </w:p>
        </w:tc>
      </w:tr>
      <w:tr w:rsidR="003C7F9A" w:rsidRPr="0070358E" w14:paraId="6856F42F"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4FBC5A68"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Bouzov</w:t>
            </w:r>
          </w:p>
        </w:tc>
        <w:tc>
          <w:tcPr>
            <w:tcW w:w="1985" w:type="dxa"/>
            <w:tcBorders>
              <w:top w:val="nil"/>
              <w:left w:val="nil"/>
              <w:bottom w:val="single" w:sz="4" w:space="0" w:color="auto"/>
              <w:right w:val="single" w:sz="4" w:space="0" w:color="auto"/>
            </w:tcBorders>
            <w:noWrap/>
            <w:vAlign w:val="bottom"/>
            <w:hideMark/>
          </w:tcPr>
          <w:p w14:paraId="07E52811" w14:textId="77777777" w:rsidR="003C7F9A" w:rsidRPr="0070358E" w:rsidRDefault="003C7F9A" w:rsidP="003C7F9A">
            <w:pPr>
              <w:spacing w:before="0" w:after="0" w:line="240" w:lineRule="auto"/>
              <w:jc w:val="right"/>
              <w:rPr>
                <w:rFonts w:ascii="Calibri" w:eastAsia="Times New Roman" w:hAnsi="Calibri" w:cs="Calibri"/>
                <w:b/>
                <w:bCs/>
                <w:color w:val="000000"/>
                <w:sz w:val="22"/>
                <w:szCs w:val="22"/>
                <w:lang w:eastAsia="cs-CZ"/>
              </w:rPr>
            </w:pPr>
            <w:r w:rsidRPr="0070358E">
              <w:rPr>
                <w:rFonts w:ascii="Calibri" w:eastAsia="Times New Roman" w:hAnsi="Calibri" w:cs="Calibri"/>
                <w:b/>
                <w:bCs/>
                <w:color w:val="000000"/>
                <w:sz w:val="22"/>
                <w:szCs w:val="22"/>
                <w:lang w:eastAsia="cs-CZ"/>
              </w:rPr>
              <w:t>13</w:t>
            </w:r>
          </w:p>
        </w:tc>
        <w:tc>
          <w:tcPr>
            <w:tcW w:w="1984" w:type="dxa"/>
            <w:tcBorders>
              <w:top w:val="nil"/>
              <w:left w:val="nil"/>
              <w:bottom w:val="single" w:sz="4" w:space="0" w:color="auto"/>
              <w:right w:val="single" w:sz="4" w:space="0" w:color="auto"/>
            </w:tcBorders>
            <w:noWrap/>
            <w:vAlign w:val="bottom"/>
            <w:hideMark/>
          </w:tcPr>
          <w:p w14:paraId="7D3ED74F"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4 231</w:t>
            </w:r>
          </w:p>
        </w:tc>
        <w:tc>
          <w:tcPr>
            <w:tcW w:w="1701" w:type="dxa"/>
            <w:tcBorders>
              <w:top w:val="nil"/>
              <w:left w:val="nil"/>
              <w:bottom w:val="single" w:sz="4" w:space="0" w:color="auto"/>
              <w:right w:val="single" w:sz="4" w:space="0" w:color="auto"/>
            </w:tcBorders>
            <w:noWrap/>
            <w:vAlign w:val="bottom"/>
            <w:hideMark/>
          </w:tcPr>
          <w:p w14:paraId="6ED6E84F" w14:textId="10353959"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1 526</w:t>
            </w:r>
          </w:p>
        </w:tc>
        <w:tc>
          <w:tcPr>
            <w:tcW w:w="1701" w:type="dxa"/>
            <w:tcBorders>
              <w:top w:val="nil"/>
              <w:left w:val="nil"/>
              <w:bottom w:val="single" w:sz="4" w:space="0" w:color="auto"/>
              <w:right w:val="single" w:sz="8" w:space="0" w:color="auto"/>
            </w:tcBorders>
            <w:noWrap/>
            <w:vAlign w:val="bottom"/>
            <w:hideMark/>
          </w:tcPr>
          <w:p w14:paraId="459B0D38" w14:textId="32DB564D" w:rsidR="003C7F9A" w:rsidRPr="0070358E" w:rsidRDefault="003C7F9A" w:rsidP="003C7F9A">
            <w:pPr>
              <w:spacing w:before="0" w:after="0" w:line="240" w:lineRule="auto"/>
              <w:jc w:val="right"/>
              <w:rPr>
                <w:rFonts w:ascii="Calibri" w:eastAsia="Times New Roman" w:hAnsi="Calibri" w:cs="Calibri"/>
                <w:b/>
                <w:bCs/>
                <w:color w:val="000000"/>
                <w:sz w:val="22"/>
                <w:szCs w:val="22"/>
                <w:lang w:eastAsia="cs-CZ"/>
              </w:rPr>
            </w:pPr>
            <w:r w:rsidRPr="0070358E">
              <w:rPr>
                <w:rFonts w:ascii="Calibri" w:eastAsia="Times New Roman" w:hAnsi="Calibri" w:cs="Calibri"/>
                <w:b/>
                <w:bCs/>
                <w:color w:val="000000"/>
                <w:sz w:val="22"/>
                <w:szCs w:val="22"/>
                <w:lang w:eastAsia="cs-CZ"/>
              </w:rPr>
              <w:t>3</w:t>
            </w:r>
            <w:r>
              <w:rPr>
                <w:rFonts w:ascii="Calibri" w:eastAsia="Times New Roman" w:hAnsi="Calibri" w:cs="Calibri"/>
                <w:b/>
                <w:bCs/>
                <w:color w:val="000000"/>
                <w:sz w:val="22"/>
                <w:szCs w:val="22"/>
                <w:lang w:eastAsia="cs-CZ"/>
              </w:rPr>
              <w:t>6</w:t>
            </w:r>
          </w:p>
        </w:tc>
      </w:tr>
      <w:tr w:rsidR="003C7F9A" w:rsidRPr="0070358E" w14:paraId="2CA0A5DD"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6AE29CEB"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Horka nad Moravou</w:t>
            </w:r>
          </w:p>
        </w:tc>
        <w:tc>
          <w:tcPr>
            <w:tcW w:w="1985" w:type="dxa"/>
            <w:tcBorders>
              <w:top w:val="nil"/>
              <w:left w:val="nil"/>
              <w:bottom w:val="single" w:sz="4" w:space="0" w:color="auto"/>
              <w:right w:val="single" w:sz="4" w:space="0" w:color="auto"/>
            </w:tcBorders>
            <w:noWrap/>
            <w:vAlign w:val="bottom"/>
            <w:hideMark/>
          </w:tcPr>
          <w:p w14:paraId="12AAC827"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3CCD3F7C"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1 195</w:t>
            </w:r>
          </w:p>
        </w:tc>
        <w:tc>
          <w:tcPr>
            <w:tcW w:w="1701" w:type="dxa"/>
            <w:tcBorders>
              <w:top w:val="nil"/>
              <w:left w:val="nil"/>
              <w:bottom w:val="single" w:sz="4" w:space="0" w:color="auto"/>
              <w:right w:val="single" w:sz="4" w:space="0" w:color="auto"/>
            </w:tcBorders>
            <w:noWrap/>
            <w:vAlign w:val="bottom"/>
            <w:hideMark/>
          </w:tcPr>
          <w:p w14:paraId="29093E2E" w14:textId="5D1AF0C5"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2 679</w:t>
            </w:r>
          </w:p>
        </w:tc>
        <w:tc>
          <w:tcPr>
            <w:tcW w:w="1701" w:type="dxa"/>
            <w:tcBorders>
              <w:top w:val="nil"/>
              <w:left w:val="nil"/>
              <w:bottom w:val="single" w:sz="4" w:space="0" w:color="auto"/>
              <w:right w:val="single" w:sz="8" w:space="0" w:color="auto"/>
            </w:tcBorders>
            <w:noWrap/>
            <w:vAlign w:val="bottom"/>
            <w:hideMark/>
          </w:tcPr>
          <w:p w14:paraId="62A34526" w14:textId="165D9208"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22</w:t>
            </w:r>
            <w:r>
              <w:rPr>
                <w:rFonts w:ascii="Calibri" w:eastAsia="Times New Roman" w:hAnsi="Calibri" w:cs="Calibri"/>
                <w:color w:val="000000"/>
                <w:sz w:val="22"/>
                <w:szCs w:val="22"/>
                <w:lang w:eastAsia="cs-CZ"/>
              </w:rPr>
              <w:t>4</w:t>
            </w:r>
          </w:p>
        </w:tc>
      </w:tr>
      <w:tr w:rsidR="003C7F9A" w:rsidRPr="0070358E" w14:paraId="0779B75C"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2A07C7B5"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Cholina</w:t>
            </w:r>
          </w:p>
        </w:tc>
        <w:tc>
          <w:tcPr>
            <w:tcW w:w="1985" w:type="dxa"/>
            <w:tcBorders>
              <w:top w:val="nil"/>
              <w:left w:val="nil"/>
              <w:bottom w:val="single" w:sz="4" w:space="0" w:color="auto"/>
              <w:right w:val="single" w:sz="4" w:space="0" w:color="auto"/>
            </w:tcBorders>
            <w:noWrap/>
            <w:vAlign w:val="bottom"/>
            <w:hideMark/>
          </w:tcPr>
          <w:p w14:paraId="07853BFB"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1D5ABBC4"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899</w:t>
            </w:r>
          </w:p>
        </w:tc>
        <w:tc>
          <w:tcPr>
            <w:tcW w:w="1701" w:type="dxa"/>
            <w:tcBorders>
              <w:top w:val="nil"/>
              <w:left w:val="nil"/>
              <w:bottom w:val="single" w:sz="4" w:space="0" w:color="auto"/>
              <w:right w:val="single" w:sz="4" w:space="0" w:color="auto"/>
            </w:tcBorders>
            <w:noWrap/>
            <w:vAlign w:val="bottom"/>
            <w:hideMark/>
          </w:tcPr>
          <w:p w14:paraId="3CE20ECB" w14:textId="51F12EF1"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719</w:t>
            </w:r>
          </w:p>
        </w:tc>
        <w:tc>
          <w:tcPr>
            <w:tcW w:w="1701" w:type="dxa"/>
            <w:tcBorders>
              <w:top w:val="nil"/>
              <w:left w:val="nil"/>
              <w:bottom w:val="single" w:sz="4" w:space="0" w:color="auto"/>
              <w:right w:val="single" w:sz="8" w:space="0" w:color="auto"/>
            </w:tcBorders>
            <w:noWrap/>
            <w:vAlign w:val="bottom"/>
            <w:hideMark/>
          </w:tcPr>
          <w:p w14:paraId="475E4B40" w14:textId="32D7DFC4"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Calibri" w:eastAsia="Times New Roman" w:hAnsi="Calibri" w:cs="Calibri"/>
                <w:color w:val="000000"/>
                <w:sz w:val="22"/>
                <w:szCs w:val="22"/>
                <w:lang w:eastAsia="cs-CZ"/>
              </w:rPr>
              <w:t>80</w:t>
            </w:r>
          </w:p>
        </w:tc>
      </w:tr>
      <w:tr w:rsidR="003C7F9A" w:rsidRPr="0070358E" w14:paraId="3897B97A" w14:textId="77777777" w:rsidTr="00D377A9">
        <w:trPr>
          <w:trHeight w:val="288"/>
        </w:trPr>
        <w:tc>
          <w:tcPr>
            <w:tcW w:w="1833" w:type="dxa"/>
            <w:tcBorders>
              <w:top w:val="nil"/>
              <w:left w:val="single" w:sz="8" w:space="0" w:color="auto"/>
              <w:bottom w:val="single" w:sz="4" w:space="0" w:color="auto"/>
              <w:right w:val="single" w:sz="4" w:space="0" w:color="auto"/>
            </w:tcBorders>
            <w:shd w:val="clear" w:color="auto" w:fill="E4F4DF" w:themeFill="accent5" w:themeFillTint="33"/>
            <w:noWrap/>
            <w:hideMark/>
          </w:tcPr>
          <w:p w14:paraId="637C077B"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Litovel</w:t>
            </w:r>
          </w:p>
        </w:tc>
        <w:tc>
          <w:tcPr>
            <w:tcW w:w="1985" w:type="dxa"/>
            <w:tcBorders>
              <w:top w:val="nil"/>
              <w:left w:val="nil"/>
              <w:bottom w:val="single" w:sz="4" w:space="0" w:color="auto"/>
              <w:right w:val="single" w:sz="4" w:space="0" w:color="auto"/>
            </w:tcBorders>
            <w:shd w:val="clear" w:color="auto" w:fill="E4F4DF" w:themeFill="accent5" w:themeFillTint="33"/>
            <w:noWrap/>
            <w:vAlign w:val="bottom"/>
            <w:hideMark/>
          </w:tcPr>
          <w:p w14:paraId="2837E954"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11</w:t>
            </w:r>
          </w:p>
        </w:tc>
        <w:tc>
          <w:tcPr>
            <w:tcW w:w="1984" w:type="dxa"/>
            <w:tcBorders>
              <w:top w:val="nil"/>
              <w:left w:val="nil"/>
              <w:bottom w:val="single" w:sz="4" w:space="0" w:color="auto"/>
              <w:right w:val="single" w:sz="4" w:space="0" w:color="auto"/>
            </w:tcBorders>
            <w:shd w:val="clear" w:color="auto" w:fill="E4F4DF" w:themeFill="accent5" w:themeFillTint="33"/>
            <w:noWrap/>
            <w:vAlign w:val="bottom"/>
            <w:hideMark/>
          </w:tcPr>
          <w:p w14:paraId="03FF07B9"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4 640</w:t>
            </w:r>
          </w:p>
        </w:tc>
        <w:tc>
          <w:tcPr>
            <w:tcW w:w="1701" w:type="dxa"/>
            <w:tcBorders>
              <w:top w:val="nil"/>
              <w:left w:val="nil"/>
              <w:bottom w:val="single" w:sz="4" w:space="0" w:color="auto"/>
              <w:right w:val="single" w:sz="4" w:space="0" w:color="auto"/>
            </w:tcBorders>
            <w:shd w:val="clear" w:color="auto" w:fill="E4F4DF" w:themeFill="accent5" w:themeFillTint="33"/>
            <w:noWrap/>
            <w:vAlign w:val="bottom"/>
            <w:hideMark/>
          </w:tcPr>
          <w:p w14:paraId="69D7ED44" w14:textId="7A5B0A8C"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9 510</w:t>
            </w:r>
          </w:p>
        </w:tc>
        <w:tc>
          <w:tcPr>
            <w:tcW w:w="1701" w:type="dxa"/>
            <w:tcBorders>
              <w:top w:val="nil"/>
              <w:left w:val="nil"/>
              <w:bottom w:val="single" w:sz="4" w:space="0" w:color="auto"/>
              <w:right w:val="single" w:sz="8" w:space="0" w:color="auto"/>
            </w:tcBorders>
            <w:shd w:val="clear" w:color="auto" w:fill="E4F4DF" w:themeFill="accent5" w:themeFillTint="33"/>
            <w:noWrap/>
            <w:vAlign w:val="bottom"/>
            <w:hideMark/>
          </w:tcPr>
          <w:p w14:paraId="1BB6383A" w14:textId="55686BC8"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20</w:t>
            </w:r>
            <w:r>
              <w:rPr>
                <w:rFonts w:ascii="Calibri" w:eastAsia="Times New Roman" w:hAnsi="Calibri" w:cs="Calibri"/>
                <w:color w:val="000000"/>
                <w:sz w:val="22"/>
                <w:szCs w:val="22"/>
                <w:lang w:eastAsia="cs-CZ"/>
              </w:rPr>
              <w:t>5</w:t>
            </w:r>
          </w:p>
        </w:tc>
      </w:tr>
      <w:tr w:rsidR="003C7F9A" w:rsidRPr="0070358E" w14:paraId="4A452B53"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2FB33DD6"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Luká</w:t>
            </w:r>
          </w:p>
        </w:tc>
        <w:tc>
          <w:tcPr>
            <w:tcW w:w="1985" w:type="dxa"/>
            <w:tcBorders>
              <w:top w:val="nil"/>
              <w:left w:val="nil"/>
              <w:bottom w:val="single" w:sz="4" w:space="0" w:color="auto"/>
              <w:right w:val="single" w:sz="4" w:space="0" w:color="auto"/>
            </w:tcBorders>
            <w:noWrap/>
            <w:vAlign w:val="bottom"/>
            <w:hideMark/>
          </w:tcPr>
          <w:p w14:paraId="0A57FD48"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6</w:t>
            </w:r>
          </w:p>
        </w:tc>
        <w:tc>
          <w:tcPr>
            <w:tcW w:w="1984" w:type="dxa"/>
            <w:tcBorders>
              <w:top w:val="nil"/>
              <w:left w:val="nil"/>
              <w:bottom w:val="single" w:sz="4" w:space="0" w:color="auto"/>
              <w:right w:val="single" w:sz="4" w:space="0" w:color="auto"/>
            </w:tcBorders>
            <w:noWrap/>
            <w:vAlign w:val="bottom"/>
            <w:hideMark/>
          </w:tcPr>
          <w:p w14:paraId="6C9C7205"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1 484</w:t>
            </w:r>
          </w:p>
        </w:tc>
        <w:tc>
          <w:tcPr>
            <w:tcW w:w="1701" w:type="dxa"/>
            <w:tcBorders>
              <w:top w:val="nil"/>
              <w:left w:val="nil"/>
              <w:bottom w:val="single" w:sz="4" w:space="0" w:color="auto"/>
              <w:right w:val="single" w:sz="4" w:space="0" w:color="auto"/>
            </w:tcBorders>
            <w:noWrap/>
            <w:vAlign w:val="bottom"/>
            <w:hideMark/>
          </w:tcPr>
          <w:p w14:paraId="48CF12DE" w14:textId="3BD1AB3D"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888</w:t>
            </w:r>
          </w:p>
        </w:tc>
        <w:tc>
          <w:tcPr>
            <w:tcW w:w="1701" w:type="dxa"/>
            <w:tcBorders>
              <w:top w:val="nil"/>
              <w:left w:val="nil"/>
              <w:bottom w:val="single" w:sz="4" w:space="0" w:color="auto"/>
              <w:right w:val="single" w:sz="8" w:space="0" w:color="auto"/>
            </w:tcBorders>
            <w:noWrap/>
            <w:vAlign w:val="bottom"/>
            <w:hideMark/>
          </w:tcPr>
          <w:p w14:paraId="4B139B99" w14:textId="65C93409"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6</w:t>
            </w:r>
            <w:r>
              <w:rPr>
                <w:rFonts w:ascii="Calibri" w:eastAsia="Times New Roman" w:hAnsi="Calibri" w:cs="Calibri"/>
                <w:color w:val="000000"/>
                <w:sz w:val="22"/>
                <w:szCs w:val="22"/>
                <w:lang w:eastAsia="cs-CZ"/>
              </w:rPr>
              <w:t>0</w:t>
            </w:r>
          </w:p>
        </w:tc>
      </w:tr>
      <w:tr w:rsidR="003C7F9A" w:rsidRPr="0070358E" w14:paraId="688363F5"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5A9BFAD3"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Mladeč</w:t>
            </w:r>
          </w:p>
        </w:tc>
        <w:tc>
          <w:tcPr>
            <w:tcW w:w="1985" w:type="dxa"/>
            <w:tcBorders>
              <w:top w:val="nil"/>
              <w:left w:val="nil"/>
              <w:bottom w:val="single" w:sz="4" w:space="0" w:color="auto"/>
              <w:right w:val="single" w:sz="4" w:space="0" w:color="auto"/>
            </w:tcBorders>
            <w:noWrap/>
            <w:vAlign w:val="bottom"/>
            <w:hideMark/>
          </w:tcPr>
          <w:p w14:paraId="2CF24B2B"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3</w:t>
            </w:r>
          </w:p>
        </w:tc>
        <w:tc>
          <w:tcPr>
            <w:tcW w:w="1984" w:type="dxa"/>
            <w:tcBorders>
              <w:top w:val="nil"/>
              <w:left w:val="nil"/>
              <w:bottom w:val="single" w:sz="4" w:space="0" w:color="auto"/>
              <w:right w:val="single" w:sz="4" w:space="0" w:color="auto"/>
            </w:tcBorders>
            <w:noWrap/>
            <w:vAlign w:val="bottom"/>
            <w:hideMark/>
          </w:tcPr>
          <w:p w14:paraId="663A7448"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1 207</w:t>
            </w:r>
          </w:p>
        </w:tc>
        <w:tc>
          <w:tcPr>
            <w:tcW w:w="1701" w:type="dxa"/>
            <w:tcBorders>
              <w:top w:val="nil"/>
              <w:left w:val="nil"/>
              <w:bottom w:val="single" w:sz="4" w:space="0" w:color="auto"/>
              <w:right w:val="single" w:sz="4" w:space="0" w:color="auto"/>
            </w:tcBorders>
            <w:noWrap/>
            <w:vAlign w:val="bottom"/>
            <w:hideMark/>
          </w:tcPr>
          <w:p w14:paraId="6B8BC8D1" w14:textId="0B6BD3E5"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721</w:t>
            </w:r>
          </w:p>
        </w:tc>
        <w:tc>
          <w:tcPr>
            <w:tcW w:w="1701" w:type="dxa"/>
            <w:tcBorders>
              <w:top w:val="nil"/>
              <w:left w:val="nil"/>
              <w:bottom w:val="single" w:sz="4" w:space="0" w:color="auto"/>
              <w:right w:val="single" w:sz="8" w:space="0" w:color="auto"/>
            </w:tcBorders>
            <w:noWrap/>
            <w:vAlign w:val="bottom"/>
            <w:hideMark/>
          </w:tcPr>
          <w:p w14:paraId="6CA3F1E2"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60</w:t>
            </w:r>
          </w:p>
        </w:tc>
      </w:tr>
      <w:tr w:rsidR="003C7F9A" w:rsidRPr="0070358E" w14:paraId="39D296A2"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139EADC2"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Náklo</w:t>
            </w:r>
          </w:p>
        </w:tc>
        <w:tc>
          <w:tcPr>
            <w:tcW w:w="1985" w:type="dxa"/>
            <w:tcBorders>
              <w:top w:val="nil"/>
              <w:left w:val="nil"/>
              <w:bottom w:val="single" w:sz="4" w:space="0" w:color="auto"/>
              <w:right w:val="single" w:sz="4" w:space="0" w:color="auto"/>
            </w:tcBorders>
            <w:noWrap/>
            <w:vAlign w:val="bottom"/>
            <w:hideMark/>
          </w:tcPr>
          <w:p w14:paraId="497CB9B4"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3</w:t>
            </w:r>
          </w:p>
        </w:tc>
        <w:tc>
          <w:tcPr>
            <w:tcW w:w="1984" w:type="dxa"/>
            <w:tcBorders>
              <w:top w:val="nil"/>
              <w:left w:val="nil"/>
              <w:bottom w:val="single" w:sz="4" w:space="0" w:color="auto"/>
              <w:right w:val="single" w:sz="4" w:space="0" w:color="auto"/>
            </w:tcBorders>
            <w:noWrap/>
            <w:vAlign w:val="bottom"/>
            <w:hideMark/>
          </w:tcPr>
          <w:p w14:paraId="50ECFA24"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1 145</w:t>
            </w:r>
          </w:p>
        </w:tc>
        <w:tc>
          <w:tcPr>
            <w:tcW w:w="1701" w:type="dxa"/>
            <w:tcBorders>
              <w:top w:val="nil"/>
              <w:left w:val="nil"/>
              <w:bottom w:val="single" w:sz="4" w:space="0" w:color="auto"/>
              <w:right w:val="single" w:sz="4" w:space="0" w:color="auto"/>
            </w:tcBorders>
            <w:noWrap/>
            <w:vAlign w:val="bottom"/>
            <w:hideMark/>
          </w:tcPr>
          <w:p w14:paraId="2E45296C" w14:textId="74E694EE"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1 497</w:t>
            </w:r>
          </w:p>
        </w:tc>
        <w:tc>
          <w:tcPr>
            <w:tcW w:w="1701" w:type="dxa"/>
            <w:tcBorders>
              <w:top w:val="nil"/>
              <w:left w:val="nil"/>
              <w:bottom w:val="single" w:sz="4" w:space="0" w:color="auto"/>
              <w:right w:val="single" w:sz="8" w:space="0" w:color="auto"/>
            </w:tcBorders>
            <w:noWrap/>
            <w:vAlign w:val="bottom"/>
            <w:hideMark/>
          </w:tcPr>
          <w:p w14:paraId="2E52CEC1" w14:textId="5DC4EF7C"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13</w:t>
            </w:r>
            <w:r>
              <w:rPr>
                <w:rFonts w:ascii="Calibri" w:eastAsia="Times New Roman" w:hAnsi="Calibri" w:cs="Calibri"/>
                <w:color w:val="000000"/>
                <w:sz w:val="22"/>
                <w:szCs w:val="22"/>
                <w:lang w:eastAsia="cs-CZ"/>
              </w:rPr>
              <w:t>1</w:t>
            </w:r>
          </w:p>
        </w:tc>
      </w:tr>
      <w:tr w:rsidR="003C7F9A" w:rsidRPr="0070358E" w14:paraId="431D381B"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5EE99A7E"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Příkazy</w:t>
            </w:r>
          </w:p>
        </w:tc>
        <w:tc>
          <w:tcPr>
            <w:tcW w:w="1985" w:type="dxa"/>
            <w:tcBorders>
              <w:top w:val="nil"/>
              <w:left w:val="nil"/>
              <w:bottom w:val="single" w:sz="4" w:space="0" w:color="auto"/>
              <w:right w:val="single" w:sz="4" w:space="0" w:color="auto"/>
            </w:tcBorders>
            <w:noWrap/>
            <w:vAlign w:val="bottom"/>
            <w:hideMark/>
          </w:tcPr>
          <w:p w14:paraId="42D8C537"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2</w:t>
            </w:r>
          </w:p>
        </w:tc>
        <w:tc>
          <w:tcPr>
            <w:tcW w:w="1984" w:type="dxa"/>
            <w:tcBorders>
              <w:top w:val="nil"/>
              <w:left w:val="nil"/>
              <w:bottom w:val="single" w:sz="4" w:space="0" w:color="auto"/>
              <w:right w:val="single" w:sz="4" w:space="0" w:color="auto"/>
            </w:tcBorders>
            <w:noWrap/>
            <w:vAlign w:val="bottom"/>
            <w:hideMark/>
          </w:tcPr>
          <w:p w14:paraId="1112A8F9"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1 398</w:t>
            </w:r>
          </w:p>
        </w:tc>
        <w:tc>
          <w:tcPr>
            <w:tcW w:w="1701" w:type="dxa"/>
            <w:tcBorders>
              <w:top w:val="nil"/>
              <w:left w:val="nil"/>
              <w:bottom w:val="single" w:sz="4" w:space="0" w:color="auto"/>
              <w:right w:val="single" w:sz="4" w:space="0" w:color="auto"/>
            </w:tcBorders>
            <w:noWrap/>
            <w:vAlign w:val="bottom"/>
            <w:hideMark/>
          </w:tcPr>
          <w:p w14:paraId="13E911B5" w14:textId="2211278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1 316</w:t>
            </w:r>
          </w:p>
        </w:tc>
        <w:tc>
          <w:tcPr>
            <w:tcW w:w="1701" w:type="dxa"/>
            <w:tcBorders>
              <w:top w:val="nil"/>
              <w:left w:val="nil"/>
              <w:bottom w:val="single" w:sz="4" w:space="0" w:color="auto"/>
              <w:right w:val="single" w:sz="8" w:space="0" w:color="auto"/>
            </w:tcBorders>
            <w:noWrap/>
            <w:vAlign w:val="bottom"/>
            <w:hideMark/>
          </w:tcPr>
          <w:p w14:paraId="6F58F789" w14:textId="74739979"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9</w:t>
            </w:r>
            <w:r>
              <w:rPr>
                <w:rFonts w:ascii="Calibri" w:eastAsia="Times New Roman" w:hAnsi="Calibri" w:cs="Calibri"/>
                <w:color w:val="000000"/>
                <w:sz w:val="22"/>
                <w:szCs w:val="22"/>
                <w:lang w:eastAsia="cs-CZ"/>
              </w:rPr>
              <w:t>4</w:t>
            </w:r>
          </w:p>
        </w:tc>
      </w:tr>
      <w:tr w:rsidR="003C7F9A" w:rsidRPr="0070358E" w14:paraId="13395E32"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52FE4F08"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Štěpánov</w:t>
            </w:r>
          </w:p>
        </w:tc>
        <w:tc>
          <w:tcPr>
            <w:tcW w:w="1985" w:type="dxa"/>
            <w:tcBorders>
              <w:top w:val="nil"/>
              <w:left w:val="nil"/>
              <w:bottom w:val="single" w:sz="4" w:space="0" w:color="auto"/>
              <w:right w:val="single" w:sz="4" w:space="0" w:color="auto"/>
            </w:tcBorders>
            <w:noWrap/>
            <w:vAlign w:val="bottom"/>
            <w:hideMark/>
          </w:tcPr>
          <w:p w14:paraId="012ABCFA"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3</w:t>
            </w:r>
          </w:p>
        </w:tc>
        <w:tc>
          <w:tcPr>
            <w:tcW w:w="1984" w:type="dxa"/>
            <w:tcBorders>
              <w:top w:val="nil"/>
              <w:left w:val="nil"/>
              <w:bottom w:val="single" w:sz="4" w:space="0" w:color="auto"/>
              <w:right w:val="single" w:sz="4" w:space="0" w:color="auto"/>
            </w:tcBorders>
            <w:noWrap/>
            <w:vAlign w:val="bottom"/>
            <w:hideMark/>
          </w:tcPr>
          <w:p w14:paraId="5FA078D8"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2 684</w:t>
            </w:r>
          </w:p>
        </w:tc>
        <w:tc>
          <w:tcPr>
            <w:tcW w:w="1701" w:type="dxa"/>
            <w:tcBorders>
              <w:top w:val="nil"/>
              <w:left w:val="nil"/>
              <w:bottom w:val="single" w:sz="4" w:space="0" w:color="auto"/>
              <w:right w:val="single" w:sz="4" w:space="0" w:color="auto"/>
            </w:tcBorders>
            <w:noWrap/>
            <w:vAlign w:val="bottom"/>
            <w:hideMark/>
          </w:tcPr>
          <w:p w14:paraId="2A48CEE3" w14:textId="60008332"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3 555</w:t>
            </w:r>
          </w:p>
        </w:tc>
        <w:tc>
          <w:tcPr>
            <w:tcW w:w="1701" w:type="dxa"/>
            <w:tcBorders>
              <w:top w:val="nil"/>
              <w:left w:val="nil"/>
              <w:bottom w:val="single" w:sz="4" w:space="0" w:color="auto"/>
              <w:right w:val="single" w:sz="8" w:space="0" w:color="auto"/>
            </w:tcBorders>
            <w:noWrap/>
            <w:vAlign w:val="bottom"/>
            <w:hideMark/>
          </w:tcPr>
          <w:p w14:paraId="4635A64B"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132</w:t>
            </w:r>
          </w:p>
        </w:tc>
      </w:tr>
      <w:tr w:rsidR="003C7F9A" w:rsidRPr="0070358E" w14:paraId="7F88B92E"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1ADF5A91"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Střeň</w:t>
            </w:r>
          </w:p>
        </w:tc>
        <w:tc>
          <w:tcPr>
            <w:tcW w:w="1985" w:type="dxa"/>
            <w:tcBorders>
              <w:top w:val="nil"/>
              <w:left w:val="nil"/>
              <w:bottom w:val="single" w:sz="4" w:space="0" w:color="auto"/>
              <w:right w:val="single" w:sz="4" w:space="0" w:color="auto"/>
            </w:tcBorders>
            <w:noWrap/>
            <w:vAlign w:val="bottom"/>
            <w:hideMark/>
          </w:tcPr>
          <w:p w14:paraId="05A21B36"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36FA9260"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581</w:t>
            </w:r>
          </w:p>
        </w:tc>
        <w:tc>
          <w:tcPr>
            <w:tcW w:w="1701" w:type="dxa"/>
            <w:tcBorders>
              <w:top w:val="nil"/>
              <w:left w:val="nil"/>
              <w:bottom w:val="single" w:sz="4" w:space="0" w:color="auto"/>
              <w:right w:val="single" w:sz="4" w:space="0" w:color="auto"/>
            </w:tcBorders>
            <w:noWrap/>
            <w:vAlign w:val="bottom"/>
            <w:hideMark/>
          </w:tcPr>
          <w:p w14:paraId="45CE49B6" w14:textId="783F4142"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609</w:t>
            </w:r>
          </w:p>
        </w:tc>
        <w:tc>
          <w:tcPr>
            <w:tcW w:w="1701" w:type="dxa"/>
            <w:tcBorders>
              <w:top w:val="nil"/>
              <w:left w:val="nil"/>
              <w:bottom w:val="single" w:sz="4" w:space="0" w:color="auto"/>
              <w:right w:val="single" w:sz="8" w:space="0" w:color="auto"/>
            </w:tcBorders>
            <w:noWrap/>
            <w:vAlign w:val="bottom"/>
            <w:hideMark/>
          </w:tcPr>
          <w:p w14:paraId="15EEA6FB" w14:textId="7DD98318"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10</w:t>
            </w:r>
            <w:r>
              <w:rPr>
                <w:rFonts w:ascii="Calibri" w:eastAsia="Times New Roman" w:hAnsi="Calibri" w:cs="Calibri"/>
                <w:color w:val="000000"/>
                <w:sz w:val="22"/>
                <w:szCs w:val="22"/>
                <w:lang w:eastAsia="cs-CZ"/>
              </w:rPr>
              <w:t>5</w:t>
            </w:r>
          </w:p>
        </w:tc>
      </w:tr>
      <w:tr w:rsidR="003C7F9A" w:rsidRPr="0070358E" w14:paraId="4A1F6135"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3B351D49"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Dubčany</w:t>
            </w:r>
          </w:p>
        </w:tc>
        <w:tc>
          <w:tcPr>
            <w:tcW w:w="1985" w:type="dxa"/>
            <w:tcBorders>
              <w:top w:val="nil"/>
              <w:left w:val="nil"/>
              <w:bottom w:val="single" w:sz="4" w:space="0" w:color="auto"/>
              <w:right w:val="single" w:sz="4" w:space="0" w:color="auto"/>
            </w:tcBorders>
            <w:noWrap/>
            <w:vAlign w:val="bottom"/>
            <w:hideMark/>
          </w:tcPr>
          <w:p w14:paraId="7FB151DB"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509E44AE"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344</w:t>
            </w:r>
          </w:p>
        </w:tc>
        <w:tc>
          <w:tcPr>
            <w:tcW w:w="1701" w:type="dxa"/>
            <w:tcBorders>
              <w:top w:val="nil"/>
              <w:left w:val="nil"/>
              <w:bottom w:val="single" w:sz="4" w:space="0" w:color="auto"/>
              <w:right w:val="single" w:sz="4" w:space="0" w:color="auto"/>
            </w:tcBorders>
            <w:noWrap/>
            <w:vAlign w:val="bottom"/>
            <w:hideMark/>
          </w:tcPr>
          <w:p w14:paraId="62BDA671" w14:textId="758FE01C"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281</w:t>
            </w:r>
          </w:p>
        </w:tc>
        <w:tc>
          <w:tcPr>
            <w:tcW w:w="1701" w:type="dxa"/>
            <w:tcBorders>
              <w:top w:val="nil"/>
              <w:left w:val="nil"/>
              <w:bottom w:val="single" w:sz="4" w:space="0" w:color="auto"/>
              <w:right w:val="single" w:sz="8" w:space="0" w:color="auto"/>
            </w:tcBorders>
            <w:noWrap/>
            <w:vAlign w:val="bottom"/>
            <w:hideMark/>
          </w:tcPr>
          <w:p w14:paraId="20A73816" w14:textId="0A06D9E5"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8</w:t>
            </w:r>
            <w:r>
              <w:rPr>
                <w:rFonts w:ascii="Calibri" w:eastAsia="Times New Roman" w:hAnsi="Calibri" w:cs="Calibri"/>
                <w:color w:val="000000"/>
                <w:sz w:val="22"/>
                <w:szCs w:val="22"/>
                <w:lang w:eastAsia="cs-CZ"/>
              </w:rPr>
              <w:t>2</w:t>
            </w:r>
          </w:p>
        </w:tc>
      </w:tr>
      <w:tr w:rsidR="003C7F9A" w:rsidRPr="0070358E" w14:paraId="71D5A70B"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30E11774"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Skrbeň</w:t>
            </w:r>
          </w:p>
        </w:tc>
        <w:tc>
          <w:tcPr>
            <w:tcW w:w="1985" w:type="dxa"/>
            <w:tcBorders>
              <w:top w:val="nil"/>
              <w:left w:val="nil"/>
              <w:bottom w:val="single" w:sz="4" w:space="0" w:color="auto"/>
              <w:right w:val="single" w:sz="4" w:space="0" w:color="auto"/>
            </w:tcBorders>
            <w:noWrap/>
            <w:vAlign w:val="bottom"/>
            <w:hideMark/>
          </w:tcPr>
          <w:p w14:paraId="464D97E1"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29C86B4E"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788</w:t>
            </w:r>
          </w:p>
        </w:tc>
        <w:tc>
          <w:tcPr>
            <w:tcW w:w="1701" w:type="dxa"/>
            <w:tcBorders>
              <w:top w:val="nil"/>
              <w:left w:val="nil"/>
              <w:bottom w:val="single" w:sz="4" w:space="0" w:color="auto"/>
              <w:right w:val="single" w:sz="4" w:space="0" w:color="auto"/>
            </w:tcBorders>
            <w:noWrap/>
            <w:vAlign w:val="bottom"/>
            <w:hideMark/>
          </w:tcPr>
          <w:p w14:paraId="08C95DA4" w14:textId="24035FDD"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1 142</w:t>
            </w:r>
          </w:p>
        </w:tc>
        <w:tc>
          <w:tcPr>
            <w:tcW w:w="1701" w:type="dxa"/>
            <w:tcBorders>
              <w:top w:val="nil"/>
              <w:left w:val="nil"/>
              <w:bottom w:val="single" w:sz="4" w:space="0" w:color="auto"/>
              <w:right w:val="single" w:sz="8" w:space="0" w:color="auto"/>
            </w:tcBorders>
            <w:noWrap/>
            <w:vAlign w:val="bottom"/>
            <w:hideMark/>
          </w:tcPr>
          <w:p w14:paraId="301A08F0" w14:textId="4B4B5C93"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14</w:t>
            </w:r>
            <w:r>
              <w:rPr>
                <w:rFonts w:ascii="Calibri" w:eastAsia="Times New Roman" w:hAnsi="Calibri" w:cs="Calibri"/>
                <w:color w:val="000000"/>
                <w:sz w:val="22"/>
                <w:szCs w:val="22"/>
                <w:lang w:eastAsia="cs-CZ"/>
              </w:rPr>
              <w:t>5</w:t>
            </w:r>
          </w:p>
        </w:tc>
      </w:tr>
      <w:tr w:rsidR="003C7F9A" w:rsidRPr="0070358E" w14:paraId="4E785399"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2C763241"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Pňovice</w:t>
            </w:r>
          </w:p>
        </w:tc>
        <w:tc>
          <w:tcPr>
            <w:tcW w:w="1985" w:type="dxa"/>
            <w:tcBorders>
              <w:top w:val="nil"/>
              <w:left w:val="nil"/>
              <w:bottom w:val="single" w:sz="4" w:space="0" w:color="auto"/>
              <w:right w:val="single" w:sz="4" w:space="0" w:color="auto"/>
            </w:tcBorders>
            <w:noWrap/>
            <w:vAlign w:val="bottom"/>
            <w:hideMark/>
          </w:tcPr>
          <w:p w14:paraId="4D72B8C3"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4526DFD0"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1 636</w:t>
            </w:r>
          </w:p>
        </w:tc>
        <w:tc>
          <w:tcPr>
            <w:tcW w:w="1701" w:type="dxa"/>
            <w:tcBorders>
              <w:top w:val="nil"/>
              <w:left w:val="nil"/>
              <w:bottom w:val="single" w:sz="4" w:space="0" w:color="auto"/>
              <w:right w:val="single" w:sz="4" w:space="0" w:color="auto"/>
            </w:tcBorders>
            <w:noWrap/>
            <w:vAlign w:val="bottom"/>
            <w:hideMark/>
          </w:tcPr>
          <w:p w14:paraId="7F6519A2" w14:textId="6E72196E"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1 006</w:t>
            </w:r>
          </w:p>
        </w:tc>
        <w:tc>
          <w:tcPr>
            <w:tcW w:w="1701" w:type="dxa"/>
            <w:tcBorders>
              <w:top w:val="nil"/>
              <w:left w:val="nil"/>
              <w:bottom w:val="single" w:sz="4" w:space="0" w:color="auto"/>
              <w:right w:val="single" w:sz="8" w:space="0" w:color="auto"/>
            </w:tcBorders>
            <w:noWrap/>
            <w:vAlign w:val="bottom"/>
            <w:hideMark/>
          </w:tcPr>
          <w:p w14:paraId="64954B58" w14:textId="0C21D3F6"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6</w:t>
            </w:r>
            <w:r>
              <w:rPr>
                <w:rFonts w:ascii="Calibri" w:eastAsia="Times New Roman" w:hAnsi="Calibri" w:cs="Calibri"/>
                <w:color w:val="000000"/>
                <w:sz w:val="22"/>
                <w:szCs w:val="22"/>
                <w:lang w:eastAsia="cs-CZ"/>
              </w:rPr>
              <w:t>1</w:t>
            </w:r>
          </w:p>
        </w:tc>
      </w:tr>
      <w:tr w:rsidR="003C7F9A" w:rsidRPr="0070358E" w14:paraId="173DBAE8"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792BEC3F"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Haňovice</w:t>
            </w:r>
          </w:p>
        </w:tc>
        <w:tc>
          <w:tcPr>
            <w:tcW w:w="1985" w:type="dxa"/>
            <w:tcBorders>
              <w:top w:val="nil"/>
              <w:left w:val="nil"/>
              <w:bottom w:val="single" w:sz="4" w:space="0" w:color="auto"/>
              <w:right w:val="single" w:sz="4" w:space="0" w:color="auto"/>
            </w:tcBorders>
            <w:noWrap/>
            <w:vAlign w:val="bottom"/>
            <w:hideMark/>
          </w:tcPr>
          <w:p w14:paraId="25131AA9"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2</w:t>
            </w:r>
          </w:p>
        </w:tc>
        <w:tc>
          <w:tcPr>
            <w:tcW w:w="1984" w:type="dxa"/>
            <w:tcBorders>
              <w:top w:val="nil"/>
              <w:left w:val="nil"/>
              <w:bottom w:val="single" w:sz="4" w:space="0" w:color="auto"/>
              <w:right w:val="single" w:sz="4" w:space="0" w:color="auto"/>
            </w:tcBorders>
            <w:noWrap/>
            <w:vAlign w:val="bottom"/>
            <w:hideMark/>
          </w:tcPr>
          <w:p w14:paraId="68F27CEA"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280</w:t>
            </w:r>
          </w:p>
        </w:tc>
        <w:tc>
          <w:tcPr>
            <w:tcW w:w="1701" w:type="dxa"/>
            <w:tcBorders>
              <w:top w:val="nil"/>
              <w:left w:val="nil"/>
              <w:bottom w:val="single" w:sz="4" w:space="0" w:color="auto"/>
              <w:right w:val="single" w:sz="4" w:space="0" w:color="auto"/>
            </w:tcBorders>
            <w:noWrap/>
            <w:vAlign w:val="bottom"/>
            <w:hideMark/>
          </w:tcPr>
          <w:p w14:paraId="39AF0DB3" w14:textId="6D3C4C75"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496</w:t>
            </w:r>
          </w:p>
        </w:tc>
        <w:tc>
          <w:tcPr>
            <w:tcW w:w="1701" w:type="dxa"/>
            <w:tcBorders>
              <w:top w:val="nil"/>
              <w:left w:val="nil"/>
              <w:bottom w:val="single" w:sz="4" w:space="0" w:color="auto"/>
              <w:right w:val="single" w:sz="8" w:space="0" w:color="auto"/>
            </w:tcBorders>
            <w:noWrap/>
            <w:vAlign w:val="bottom"/>
            <w:hideMark/>
          </w:tcPr>
          <w:p w14:paraId="0BAD6D10" w14:textId="4614B1EC"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17</w:t>
            </w:r>
            <w:r>
              <w:rPr>
                <w:rFonts w:ascii="Calibri" w:eastAsia="Times New Roman" w:hAnsi="Calibri" w:cs="Calibri"/>
                <w:color w:val="000000"/>
                <w:sz w:val="22"/>
                <w:szCs w:val="22"/>
                <w:lang w:eastAsia="cs-CZ"/>
              </w:rPr>
              <w:t>7</w:t>
            </w:r>
          </w:p>
        </w:tc>
      </w:tr>
      <w:tr w:rsidR="003C7F9A" w:rsidRPr="0070358E" w14:paraId="7479E33B"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363823AF"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Červenka</w:t>
            </w:r>
          </w:p>
        </w:tc>
        <w:tc>
          <w:tcPr>
            <w:tcW w:w="1985" w:type="dxa"/>
            <w:tcBorders>
              <w:top w:val="nil"/>
              <w:left w:val="nil"/>
              <w:bottom w:val="single" w:sz="4" w:space="0" w:color="auto"/>
              <w:right w:val="single" w:sz="4" w:space="0" w:color="auto"/>
            </w:tcBorders>
            <w:noWrap/>
            <w:vAlign w:val="bottom"/>
            <w:hideMark/>
          </w:tcPr>
          <w:p w14:paraId="22BDBC67"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63F18E5D"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1 130</w:t>
            </w:r>
          </w:p>
        </w:tc>
        <w:tc>
          <w:tcPr>
            <w:tcW w:w="1701" w:type="dxa"/>
            <w:tcBorders>
              <w:top w:val="nil"/>
              <w:left w:val="nil"/>
              <w:bottom w:val="single" w:sz="4" w:space="0" w:color="auto"/>
              <w:right w:val="single" w:sz="4" w:space="0" w:color="auto"/>
            </w:tcBorders>
            <w:noWrap/>
            <w:vAlign w:val="bottom"/>
            <w:hideMark/>
          </w:tcPr>
          <w:p w14:paraId="44EF628C" w14:textId="77FD3B6E"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1 445</w:t>
            </w:r>
          </w:p>
        </w:tc>
        <w:tc>
          <w:tcPr>
            <w:tcW w:w="1701" w:type="dxa"/>
            <w:tcBorders>
              <w:top w:val="nil"/>
              <w:left w:val="nil"/>
              <w:bottom w:val="single" w:sz="4" w:space="0" w:color="auto"/>
              <w:right w:val="single" w:sz="8" w:space="0" w:color="auto"/>
            </w:tcBorders>
            <w:noWrap/>
            <w:vAlign w:val="bottom"/>
            <w:hideMark/>
          </w:tcPr>
          <w:p w14:paraId="2EA469C1"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128</w:t>
            </w:r>
          </w:p>
        </w:tc>
      </w:tr>
      <w:tr w:rsidR="003C7F9A" w:rsidRPr="0070358E" w14:paraId="496427DC"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030F51A3"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Slavětín</w:t>
            </w:r>
          </w:p>
        </w:tc>
        <w:tc>
          <w:tcPr>
            <w:tcW w:w="1985" w:type="dxa"/>
            <w:tcBorders>
              <w:top w:val="nil"/>
              <w:left w:val="nil"/>
              <w:bottom w:val="single" w:sz="4" w:space="0" w:color="auto"/>
              <w:right w:val="single" w:sz="4" w:space="0" w:color="auto"/>
            </w:tcBorders>
            <w:noWrap/>
            <w:vAlign w:val="bottom"/>
            <w:hideMark/>
          </w:tcPr>
          <w:p w14:paraId="7DBB8FC9"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1F880D5B"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490</w:t>
            </w:r>
          </w:p>
        </w:tc>
        <w:tc>
          <w:tcPr>
            <w:tcW w:w="1701" w:type="dxa"/>
            <w:tcBorders>
              <w:top w:val="nil"/>
              <w:left w:val="nil"/>
              <w:bottom w:val="single" w:sz="4" w:space="0" w:color="auto"/>
              <w:right w:val="single" w:sz="4" w:space="0" w:color="auto"/>
            </w:tcBorders>
            <w:noWrap/>
            <w:vAlign w:val="bottom"/>
            <w:hideMark/>
          </w:tcPr>
          <w:p w14:paraId="417525DD" w14:textId="01BC3CCE"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206</w:t>
            </w:r>
          </w:p>
        </w:tc>
        <w:tc>
          <w:tcPr>
            <w:tcW w:w="1701" w:type="dxa"/>
            <w:tcBorders>
              <w:top w:val="nil"/>
              <w:left w:val="nil"/>
              <w:bottom w:val="single" w:sz="4" w:space="0" w:color="auto"/>
              <w:right w:val="single" w:sz="8" w:space="0" w:color="auto"/>
            </w:tcBorders>
            <w:noWrap/>
            <w:vAlign w:val="bottom"/>
            <w:hideMark/>
          </w:tcPr>
          <w:p w14:paraId="463A65E7" w14:textId="7FF92A5B"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4</w:t>
            </w:r>
            <w:r>
              <w:rPr>
                <w:rFonts w:ascii="Calibri" w:eastAsia="Times New Roman" w:hAnsi="Calibri" w:cs="Calibri"/>
                <w:color w:val="000000"/>
                <w:sz w:val="22"/>
                <w:szCs w:val="22"/>
                <w:lang w:eastAsia="cs-CZ"/>
              </w:rPr>
              <w:t>2</w:t>
            </w:r>
          </w:p>
        </w:tc>
      </w:tr>
      <w:tr w:rsidR="003C7F9A" w:rsidRPr="0070358E" w14:paraId="3789A157"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2259EDB4" w14:textId="77777777" w:rsidR="003C7F9A" w:rsidRPr="0070358E" w:rsidRDefault="003C7F9A" w:rsidP="003C7F9A">
            <w:pPr>
              <w:spacing w:before="0" w:after="0" w:line="240" w:lineRule="auto"/>
              <w:rPr>
                <w:rFonts w:ascii="Arial" w:eastAsia="Times New Roman" w:hAnsi="Arial" w:cs="Arial"/>
                <w:sz w:val="18"/>
                <w:szCs w:val="18"/>
                <w:lang w:eastAsia="cs-CZ"/>
              </w:rPr>
            </w:pPr>
            <w:proofErr w:type="spellStart"/>
            <w:r w:rsidRPr="0070358E">
              <w:rPr>
                <w:rFonts w:ascii="Arial" w:eastAsia="Times New Roman" w:hAnsi="Arial" w:cs="Arial"/>
                <w:sz w:val="18"/>
                <w:szCs w:val="18"/>
                <w:lang w:eastAsia="cs-CZ"/>
              </w:rPr>
              <w:t>Křelov-Břuchotín</w:t>
            </w:r>
            <w:proofErr w:type="spellEnd"/>
          </w:p>
        </w:tc>
        <w:tc>
          <w:tcPr>
            <w:tcW w:w="1985" w:type="dxa"/>
            <w:tcBorders>
              <w:top w:val="nil"/>
              <w:left w:val="nil"/>
              <w:bottom w:val="single" w:sz="4" w:space="0" w:color="auto"/>
              <w:right w:val="single" w:sz="4" w:space="0" w:color="auto"/>
            </w:tcBorders>
            <w:noWrap/>
            <w:vAlign w:val="bottom"/>
            <w:hideMark/>
          </w:tcPr>
          <w:p w14:paraId="6F00D081"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2</w:t>
            </w:r>
          </w:p>
        </w:tc>
        <w:tc>
          <w:tcPr>
            <w:tcW w:w="1984" w:type="dxa"/>
            <w:tcBorders>
              <w:top w:val="nil"/>
              <w:left w:val="nil"/>
              <w:bottom w:val="single" w:sz="4" w:space="0" w:color="auto"/>
              <w:right w:val="single" w:sz="4" w:space="0" w:color="auto"/>
            </w:tcBorders>
            <w:noWrap/>
            <w:vAlign w:val="bottom"/>
            <w:hideMark/>
          </w:tcPr>
          <w:p w14:paraId="0D4BD4F6"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791</w:t>
            </w:r>
          </w:p>
        </w:tc>
        <w:tc>
          <w:tcPr>
            <w:tcW w:w="1701" w:type="dxa"/>
            <w:tcBorders>
              <w:top w:val="nil"/>
              <w:left w:val="nil"/>
              <w:bottom w:val="single" w:sz="4" w:space="0" w:color="auto"/>
              <w:right w:val="single" w:sz="4" w:space="0" w:color="auto"/>
            </w:tcBorders>
            <w:noWrap/>
            <w:vAlign w:val="bottom"/>
            <w:hideMark/>
          </w:tcPr>
          <w:p w14:paraId="31358AA7" w14:textId="07FB33E8"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2 009</w:t>
            </w:r>
          </w:p>
        </w:tc>
        <w:tc>
          <w:tcPr>
            <w:tcW w:w="1701" w:type="dxa"/>
            <w:tcBorders>
              <w:top w:val="nil"/>
              <w:left w:val="nil"/>
              <w:bottom w:val="single" w:sz="4" w:space="0" w:color="auto"/>
              <w:right w:val="single" w:sz="8" w:space="0" w:color="auto"/>
            </w:tcBorders>
            <w:noWrap/>
            <w:vAlign w:val="bottom"/>
            <w:hideMark/>
          </w:tcPr>
          <w:p w14:paraId="6E1505BA" w14:textId="747EF5E8" w:rsidR="003C7F9A" w:rsidRPr="0070358E" w:rsidRDefault="003C7F9A" w:rsidP="003C7F9A">
            <w:pPr>
              <w:spacing w:before="0" w:after="0" w:line="240" w:lineRule="auto"/>
              <w:jc w:val="right"/>
              <w:rPr>
                <w:rFonts w:ascii="Calibri" w:eastAsia="Times New Roman" w:hAnsi="Calibri" w:cs="Calibri"/>
                <w:b/>
                <w:bCs/>
                <w:color w:val="000000"/>
                <w:sz w:val="22"/>
                <w:szCs w:val="22"/>
                <w:lang w:eastAsia="cs-CZ"/>
              </w:rPr>
            </w:pPr>
            <w:r w:rsidRPr="0070358E">
              <w:rPr>
                <w:rFonts w:ascii="Calibri" w:eastAsia="Times New Roman" w:hAnsi="Calibri" w:cs="Calibri"/>
                <w:b/>
                <w:bCs/>
                <w:color w:val="000000"/>
                <w:sz w:val="22"/>
                <w:szCs w:val="22"/>
                <w:lang w:eastAsia="cs-CZ"/>
              </w:rPr>
              <w:t>2</w:t>
            </w:r>
            <w:r>
              <w:rPr>
                <w:rFonts w:ascii="Calibri" w:eastAsia="Times New Roman" w:hAnsi="Calibri" w:cs="Calibri"/>
                <w:b/>
                <w:bCs/>
                <w:color w:val="000000"/>
                <w:sz w:val="22"/>
                <w:szCs w:val="22"/>
                <w:lang w:eastAsia="cs-CZ"/>
              </w:rPr>
              <w:t>54</w:t>
            </w:r>
          </w:p>
        </w:tc>
      </w:tr>
      <w:tr w:rsidR="003C7F9A" w:rsidRPr="0070358E" w14:paraId="5477CEAB"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35FF4852"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lastRenderedPageBreak/>
              <w:t>Měrotín</w:t>
            </w:r>
          </w:p>
        </w:tc>
        <w:tc>
          <w:tcPr>
            <w:tcW w:w="1985" w:type="dxa"/>
            <w:tcBorders>
              <w:top w:val="nil"/>
              <w:left w:val="nil"/>
              <w:bottom w:val="single" w:sz="4" w:space="0" w:color="auto"/>
              <w:right w:val="single" w:sz="4" w:space="0" w:color="auto"/>
            </w:tcBorders>
            <w:noWrap/>
            <w:vAlign w:val="bottom"/>
            <w:hideMark/>
          </w:tcPr>
          <w:p w14:paraId="1D8630BB"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40083F97"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214</w:t>
            </w:r>
          </w:p>
        </w:tc>
        <w:tc>
          <w:tcPr>
            <w:tcW w:w="1701" w:type="dxa"/>
            <w:tcBorders>
              <w:top w:val="nil"/>
              <w:left w:val="nil"/>
              <w:bottom w:val="single" w:sz="4" w:space="0" w:color="auto"/>
              <w:right w:val="single" w:sz="4" w:space="0" w:color="auto"/>
            </w:tcBorders>
            <w:noWrap/>
            <w:vAlign w:val="bottom"/>
            <w:hideMark/>
          </w:tcPr>
          <w:p w14:paraId="177C4C8A" w14:textId="4FB18A98"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276</w:t>
            </w:r>
          </w:p>
        </w:tc>
        <w:tc>
          <w:tcPr>
            <w:tcW w:w="1701" w:type="dxa"/>
            <w:tcBorders>
              <w:top w:val="nil"/>
              <w:left w:val="nil"/>
              <w:bottom w:val="single" w:sz="4" w:space="0" w:color="auto"/>
              <w:right w:val="single" w:sz="8" w:space="0" w:color="auto"/>
            </w:tcBorders>
            <w:noWrap/>
            <w:vAlign w:val="bottom"/>
            <w:hideMark/>
          </w:tcPr>
          <w:p w14:paraId="169104F4"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129</w:t>
            </w:r>
          </w:p>
        </w:tc>
      </w:tr>
      <w:tr w:rsidR="003C7F9A" w:rsidRPr="0070358E" w14:paraId="781851BD"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134061A5"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Vilémov</w:t>
            </w:r>
          </w:p>
        </w:tc>
        <w:tc>
          <w:tcPr>
            <w:tcW w:w="1985" w:type="dxa"/>
            <w:tcBorders>
              <w:top w:val="nil"/>
              <w:left w:val="nil"/>
              <w:bottom w:val="single" w:sz="4" w:space="0" w:color="auto"/>
              <w:right w:val="single" w:sz="4" w:space="0" w:color="auto"/>
            </w:tcBorders>
            <w:noWrap/>
            <w:vAlign w:val="bottom"/>
            <w:hideMark/>
          </w:tcPr>
          <w:p w14:paraId="27EEC385"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0DCF9139"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854</w:t>
            </w:r>
          </w:p>
        </w:tc>
        <w:tc>
          <w:tcPr>
            <w:tcW w:w="1701" w:type="dxa"/>
            <w:tcBorders>
              <w:top w:val="nil"/>
              <w:left w:val="nil"/>
              <w:bottom w:val="single" w:sz="4" w:space="0" w:color="auto"/>
              <w:right w:val="single" w:sz="4" w:space="0" w:color="auto"/>
            </w:tcBorders>
            <w:noWrap/>
            <w:vAlign w:val="bottom"/>
            <w:hideMark/>
          </w:tcPr>
          <w:p w14:paraId="6F02EB41" w14:textId="5AE636DD"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436</w:t>
            </w:r>
          </w:p>
        </w:tc>
        <w:tc>
          <w:tcPr>
            <w:tcW w:w="1701" w:type="dxa"/>
            <w:tcBorders>
              <w:top w:val="nil"/>
              <w:left w:val="nil"/>
              <w:bottom w:val="single" w:sz="4" w:space="0" w:color="auto"/>
              <w:right w:val="single" w:sz="8" w:space="0" w:color="auto"/>
            </w:tcBorders>
            <w:noWrap/>
            <w:vAlign w:val="bottom"/>
            <w:hideMark/>
          </w:tcPr>
          <w:p w14:paraId="5E081B9D" w14:textId="6184D5D8"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5</w:t>
            </w:r>
            <w:r>
              <w:rPr>
                <w:rFonts w:ascii="Calibri" w:eastAsia="Times New Roman" w:hAnsi="Calibri" w:cs="Calibri"/>
                <w:color w:val="000000"/>
                <w:sz w:val="22"/>
                <w:szCs w:val="22"/>
                <w:lang w:eastAsia="cs-CZ"/>
              </w:rPr>
              <w:t>1</w:t>
            </w:r>
          </w:p>
        </w:tc>
      </w:tr>
      <w:tr w:rsidR="003C7F9A" w:rsidRPr="0070358E" w14:paraId="4A5AA9AC" w14:textId="77777777" w:rsidTr="0070358E">
        <w:trPr>
          <w:trHeight w:val="288"/>
        </w:trPr>
        <w:tc>
          <w:tcPr>
            <w:tcW w:w="1833" w:type="dxa"/>
            <w:tcBorders>
              <w:top w:val="nil"/>
              <w:left w:val="single" w:sz="8" w:space="0" w:color="auto"/>
              <w:bottom w:val="single" w:sz="4" w:space="0" w:color="auto"/>
              <w:right w:val="single" w:sz="4" w:space="0" w:color="auto"/>
            </w:tcBorders>
            <w:noWrap/>
            <w:hideMark/>
          </w:tcPr>
          <w:p w14:paraId="5804BB97"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Liboš</w:t>
            </w:r>
          </w:p>
        </w:tc>
        <w:tc>
          <w:tcPr>
            <w:tcW w:w="1985" w:type="dxa"/>
            <w:tcBorders>
              <w:top w:val="nil"/>
              <w:left w:val="nil"/>
              <w:bottom w:val="single" w:sz="4" w:space="0" w:color="auto"/>
              <w:right w:val="single" w:sz="4" w:space="0" w:color="auto"/>
            </w:tcBorders>
            <w:noWrap/>
            <w:vAlign w:val="bottom"/>
            <w:hideMark/>
          </w:tcPr>
          <w:p w14:paraId="489D7A7A"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noWrap/>
            <w:vAlign w:val="bottom"/>
            <w:hideMark/>
          </w:tcPr>
          <w:p w14:paraId="5C70865E"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430</w:t>
            </w:r>
          </w:p>
        </w:tc>
        <w:tc>
          <w:tcPr>
            <w:tcW w:w="1701" w:type="dxa"/>
            <w:tcBorders>
              <w:top w:val="nil"/>
              <w:left w:val="nil"/>
              <w:bottom w:val="single" w:sz="4" w:space="0" w:color="auto"/>
              <w:right w:val="single" w:sz="4" w:space="0" w:color="auto"/>
            </w:tcBorders>
            <w:noWrap/>
            <w:vAlign w:val="bottom"/>
            <w:hideMark/>
          </w:tcPr>
          <w:p w14:paraId="63DF9B23" w14:textId="6D8C0BC6"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621</w:t>
            </w:r>
          </w:p>
        </w:tc>
        <w:tc>
          <w:tcPr>
            <w:tcW w:w="1701" w:type="dxa"/>
            <w:tcBorders>
              <w:top w:val="nil"/>
              <w:left w:val="nil"/>
              <w:bottom w:val="single" w:sz="4" w:space="0" w:color="auto"/>
              <w:right w:val="single" w:sz="8" w:space="0" w:color="auto"/>
            </w:tcBorders>
            <w:noWrap/>
            <w:vAlign w:val="bottom"/>
            <w:hideMark/>
          </w:tcPr>
          <w:p w14:paraId="144F8980"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144</w:t>
            </w:r>
          </w:p>
        </w:tc>
      </w:tr>
      <w:tr w:rsidR="003C7F9A" w:rsidRPr="0070358E" w14:paraId="5D285C17" w14:textId="77777777" w:rsidTr="00D377A9">
        <w:trPr>
          <w:trHeight w:val="288"/>
        </w:trPr>
        <w:tc>
          <w:tcPr>
            <w:tcW w:w="1833" w:type="dxa"/>
            <w:tcBorders>
              <w:top w:val="nil"/>
              <w:left w:val="single" w:sz="8" w:space="0" w:color="auto"/>
              <w:bottom w:val="single" w:sz="4" w:space="0" w:color="auto"/>
              <w:right w:val="single" w:sz="4" w:space="0" w:color="auto"/>
            </w:tcBorders>
            <w:shd w:val="clear" w:color="auto" w:fill="ECF2DA" w:themeFill="accent6" w:themeFillTint="33"/>
            <w:noWrap/>
            <w:hideMark/>
          </w:tcPr>
          <w:p w14:paraId="132C11D7" w14:textId="77777777" w:rsidR="003C7F9A" w:rsidRPr="0070358E" w:rsidRDefault="003C7F9A" w:rsidP="003C7F9A">
            <w:pPr>
              <w:spacing w:before="0" w:after="0" w:line="240" w:lineRule="auto"/>
              <w:rPr>
                <w:rFonts w:ascii="Arial" w:eastAsia="Times New Roman" w:hAnsi="Arial" w:cs="Arial"/>
                <w:sz w:val="18"/>
                <w:szCs w:val="18"/>
                <w:lang w:eastAsia="cs-CZ"/>
              </w:rPr>
            </w:pPr>
            <w:r w:rsidRPr="0070358E">
              <w:rPr>
                <w:rFonts w:ascii="Arial" w:eastAsia="Times New Roman" w:hAnsi="Arial" w:cs="Arial"/>
                <w:sz w:val="18"/>
                <w:szCs w:val="18"/>
                <w:lang w:eastAsia="cs-CZ"/>
              </w:rPr>
              <w:t>Strukov</w:t>
            </w:r>
          </w:p>
        </w:tc>
        <w:tc>
          <w:tcPr>
            <w:tcW w:w="1985" w:type="dxa"/>
            <w:tcBorders>
              <w:top w:val="nil"/>
              <w:left w:val="nil"/>
              <w:bottom w:val="single" w:sz="4" w:space="0" w:color="auto"/>
              <w:right w:val="single" w:sz="4" w:space="0" w:color="auto"/>
            </w:tcBorders>
            <w:shd w:val="clear" w:color="auto" w:fill="ECF2DA" w:themeFill="accent6" w:themeFillTint="33"/>
            <w:noWrap/>
            <w:vAlign w:val="bottom"/>
            <w:hideMark/>
          </w:tcPr>
          <w:p w14:paraId="1CB51D3B"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1</w:t>
            </w:r>
          </w:p>
        </w:tc>
        <w:tc>
          <w:tcPr>
            <w:tcW w:w="1984" w:type="dxa"/>
            <w:tcBorders>
              <w:top w:val="nil"/>
              <w:left w:val="nil"/>
              <w:bottom w:val="single" w:sz="4" w:space="0" w:color="auto"/>
              <w:right w:val="single" w:sz="4" w:space="0" w:color="auto"/>
            </w:tcBorders>
            <w:shd w:val="clear" w:color="auto" w:fill="ECF2DA" w:themeFill="accent6" w:themeFillTint="33"/>
            <w:noWrap/>
            <w:vAlign w:val="bottom"/>
            <w:hideMark/>
          </w:tcPr>
          <w:p w14:paraId="6B2F15C8" w14:textId="77777777" w:rsidR="003C7F9A" w:rsidRPr="0070358E" w:rsidRDefault="003C7F9A" w:rsidP="003C7F9A">
            <w:pPr>
              <w:spacing w:before="0" w:after="0" w:line="240" w:lineRule="auto"/>
              <w:jc w:val="right"/>
              <w:rPr>
                <w:rFonts w:ascii="Arial" w:eastAsia="Times New Roman" w:hAnsi="Arial" w:cs="Arial"/>
                <w:lang w:eastAsia="cs-CZ"/>
              </w:rPr>
            </w:pPr>
            <w:r w:rsidRPr="0070358E">
              <w:rPr>
                <w:rFonts w:ascii="Arial" w:eastAsia="Times New Roman" w:hAnsi="Arial" w:cs="Arial"/>
                <w:lang w:eastAsia="cs-CZ"/>
              </w:rPr>
              <w:t>53</w:t>
            </w:r>
          </w:p>
        </w:tc>
        <w:tc>
          <w:tcPr>
            <w:tcW w:w="1701" w:type="dxa"/>
            <w:tcBorders>
              <w:top w:val="nil"/>
              <w:left w:val="nil"/>
              <w:bottom w:val="single" w:sz="4" w:space="0" w:color="auto"/>
              <w:right w:val="single" w:sz="4" w:space="0" w:color="auto"/>
            </w:tcBorders>
            <w:shd w:val="clear" w:color="auto" w:fill="ECF2DA" w:themeFill="accent6" w:themeFillTint="33"/>
            <w:noWrap/>
            <w:vAlign w:val="bottom"/>
            <w:hideMark/>
          </w:tcPr>
          <w:p w14:paraId="08638016" w14:textId="6BBDC2A1"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Pr>
                <w:rFonts w:ascii="Arial" w:hAnsi="Arial" w:cs="Arial"/>
              </w:rPr>
              <w:t>160</w:t>
            </w:r>
          </w:p>
        </w:tc>
        <w:tc>
          <w:tcPr>
            <w:tcW w:w="1701" w:type="dxa"/>
            <w:tcBorders>
              <w:top w:val="nil"/>
              <w:left w:val="nil"/>
              <w:bottom w:val="single" w:sz="4" w:space="0" w:color="auto"/>
              <w:right w:val="single" w:sz="8" w:space="0" w:color="auto"/>
            </w:tcBorders>
            <w:shd w:val="clear" w:color="auto" w:fill="ECF2DA" w:themeFill="accent6" w:themeFillTint="33"/>
            <w:noWrap/>
            <w:vAlign w:val="bottom"/>
            <w:hideMark/>
          </w:tcPr>
          <w:p w14:paraId="6C358B28" w14:textId="413F3C65"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30</w:t>
            </w:r>
            <w:r>
              <w:rPr>
                <w:rFonts w:ascii="Calibri" w:eastAsia="Times New Roman" w:hAnsi="Calibri" w:cs="Calibri"/>
                <w:color w:val="000000"/>
                <w:sz w:val="22"/>
                <w:szCs w:val="22"/>
                <w:lang w:eastAsia="cs-CZ"/>
              </w:rPr>
              <w:t>2</w:t>
            </w:r>
          </w:p>
        </w:tc>
      </w:tr>
      <w:tr w:rsidR="003C7F9A" w:rsidRPr="0070358E" w14:paraId="73E29A5C" w14:textId="77777777" w:rsidTr="0070358E">
        <w:trPr>
          <w:trHeight w:val="300"/>
        </w:trPr>
        <w:tc>
          <w:tcPr>
            <w:tcW w:w="1833" w:type="dxa"/>
            <w:tcBorders>
              <w:top w:val="nil"/>
              <w:left w:val="single" w:sz="8" w:space="0" w:color="auto"/>
              <w:bottom w:val="single" w:sz="8" w:space="0" w:color="auto"/>
              <w:right w:val="single" w:sz="4" w:space="0" w:color="auto"/>
            </w:tcBorders>
            <w:noWrap/>
            <w:hideMark/>
          </w:tcPr>
          <w:p w14:paraId="7061C12F" w14:textId="77777777" w:rsidR="003C7F9A" w:rsidRPr="0070358E" w:rsidRDefault="003C7F9A" w:rsidP="003C7F9A">
            <w:pPr>
              <w:spacing w:before="0" w:after="0" w:line="240" w:lineRule="auto"/>
              <w:rPr>
                <w:rFonts w:ascii="Arial" w:eastAsia="Times New Roman" w:hAnsi="Arial" w:cs="Arial"/>
                <w:b/>
                <w:bCs/>
                <w:sz w:val="18"/>
                <w:szCs w:val="18"/>
                <w:lang w:eastAsia="cs-CZ"/>
              </w:rPr>
            </w:pPr>
            <w:r w:rsidRPr="0070358E">
              <w:rPr>
                <w:rFonts w:ascii="Arial" w:eastAsia="Times New Roman" w:hAnsi="Arial" w:cs="Arial"/>
                <w:b/>
                <w:bCs/>
                <w:sz w:val="18"/>
                <w:szCs w:val="18"/>
                <w:lang w:eastAsia="cs-CZ"/>
              </w:rPr>
              <w:t>Celkem</w:t>
            </w:r>
          </w:p>
        </w:tc>
        <w:tc>
          <w:tcPr>
            <w:tcW w:w="1985" w:type="dxa"/>
            <w:tcBorders>
              <w:top w:val="nil"/>
              <w:left w:val="nil"/>
              <w:bottom w:val="single" w:sz="8" w:space="0" w:color="auto"/>
              <w:right w:val="single" w:sz="4" w:space="0" w:color="auto"/>
            </w:tcBorders>
            <w:noWrap/>
            <w:vAlign w:val="bottom"/>
            <w:hideMark/>
          </w:tcPr>
          <w:p w14:paraId="713D1850" w14:textId="77777777" w:rsidR="003C7F9A" w:rsidRPr="0070358E" w:rsidRDefault="003C7F9A" w:rsidP="003C7F9A">
            <w:pPr>
              <w:spacing w:before="0" w:after="0" w:line="240" w:lineRule="auto"/>
              <w:jc w:val="right"/>
              <w:rPr>
                <w:rFonts w:ascii="Calibri" w:eastAsia="Times New Roman" w:hAnsi="Calibri" w:cs="Calibri"/>
                <w:color w:val="000000"/>
                <w:sz w:val="22"/>
                <w:szCs w:val="22"/>
                <w:lang w:eastAsia="cs-CZ"/>
              </w:rPr>
            </w:pPr>
            <w:r w:rsidRPr="0070358E">
              <w:rPr>
                <w:rFonts w:ascii="Calibri" w:eastAsia="Times New Roman" w:hAnsi="Calibri" w:cs="Calibri"/>
                <w:color w:val="000000"/>
                <w:sz w:val="22"/>
                <w:szCs w:val="22"/>
                <w:lang w:eastAsia="cs-CZ"/>
              </w:rPr>
              <w:t>64</w:t>
            </w:r>
          </w:p>
        </w:tc>
        <w:tc>
          <w:tcPr>
            <w:tcW w:w="1984" w:type="dxa"/>
            <w:tcBorders>
              <w:top w:val="nil"/>
              <w:left w:val="nil"/>
              <w:bottom w:val="single" w:sz="8" w:space="0" w:color="auto"/>
              <w:right w:val="single" w:sz="4" w:space="0" w:color="auto"/>
            </w:tcBorders>
            <w:noWrap/>
            <w:vAlign w:val="bottom"/>
            <w:hideMark/>
          </w:tcPr>
          <w:p w14:paraId="4FDAB929" w14:textId="77777777" w:rsidR="003C7F9A" w:rsidRPr="0070358E" w:rsidRDefault="003C7F9A" w:rsidP="003C7F9A">
            <w:pPr>
              <w:spacing w:before="0" w:after="0" w:line="240" w:lineRule="auto"/>
              <w:jc w:val="right"/>
              <w:rPr>
                <w:rFonts w:ascii="Calibri" w:eastAsia="Times New Roman" w:hAnsi="Calibri" w:cs="Calibri"/>
                <w:b/>
                <w:bCs/>
                <w:color w:val="000000"/>
                <w:sz w:val="22"/>
                <w:szCs w:val="22"/>
                <w:lang w:eastAsia="cs-CZ"/>
              </w:rPr>
            </w:pPr>
            <w:r w:rsidRPr="0070358E">
              <w:rPr>
                <w:rFonts w:ascii="Calibri" w:eastAsia="Times New Roman" w:hAnsi="Calibri" w:cs="Calibri"/>
                <w:b/>
                <w:bCs/>
                <w:color w:val="000000"/>
                <w:sz w:val="22"/>
                <w:szCs w:val="22"/>
                <w:lang w:eastAsia="cs-CZ"/>
              </w:rPr>
              <w:t>28 294</w:t>
            </w:r>
          </w:p>
        </w:tc>
        <w:tc>
          <w:tcPr>
            <w:tcW w:w="1701" w:type="dxa"/>
            <w:tcBorders>
              <w:top w:val="nil"/>
              <w:left w:val="nil"/>
              <w:bottom w:val="single" w:sz="8" w:space="0" w:color="auto"/>
              <w:right w:val="single" w:sz="4" w:space="0" w:color="auto"/>
            </w:tcBorders>
            <w:noWrap/>
            <w:vAlign w:val="bottom"/>
            <w:hideMark/>
          </w:tcPr>
          <w:p w14:paraId="14FE3CBA" w14:textId="6773374B" w:rsidR="003C7F9A" w:rsidRPr="003C7F9A" w:rsidRDefault="003C7F9A" w:rsidP="003C7F9A">
            <w:pPr>
              <w:spacing w:before="0" w:after="0" w:line="240" w:lineRule="auto"/>
              <w:jc w:val="right"/>
              <w:rPr>
                <w:rFonts w:ascii="Calibri" w:eastAsia="Times New Roman" w:hAnsi="Calibri" w:cs="Calibri"/>
                <w:b/>
                <w:bCs/>
                <w:color w:val="000000"/>
                <w:sz w:val="22"/>
                <w:szCs w:val="22"/>
                <w:lang w:eastAsia="cs-CZ"/>
              </w:rPr>
            </w:pPr>
            <w:r w:rsidRPr="003C7F9A">
              <w:rPr>
                <w:rFonts w:ascii="Calibri" w:hAnsi="Calibri" w:cs="Calibri"/>
                <w:b/>
                <w:bCs/>
                <w:color w:val="000000"/>
                <w:sz w:val="22"/>
                <w:szCs w:val="22"/>
              </w:rPr>
              <w:t>32 264</w:t>
            </w:r>
          </w:p>
        </w:tc>
        <w:tc>
          <w:tcPr>
            <w:tcW w:w="1701" w:type="dxa"/>
            <w:tcBorders>
              <w:top w:val="nil"/>
              <w:left w:val="nil"/>
              <w:bottom w:val="single" w:sz="8" w:space="0" w:color="auto"/>
              <w:right w:val="single" w:sz="8" w:space="0" w:color="auto"/>
            </w:tcBorders>
            <w:noWrap/>
            <w:vAlign w:val="bottom"/>
            <w:hideMark/>
          </w:tcPr>
          <w:p w14:paraId="786C7572" w14:textId="4752D5D9" w:rsidR="003C7F9A" w:rsidRPr="0070358E" w:rsidRDefault="003C7F9A" w:rsidP="003C7F9A">
            <w:pPr>
              <w:spacing w:before="0" w:after="0" w:line="240" w:lineRule="auto"/>
              <w:jc w:val="right"/>
              <w:rPr>
                <w:rFonts w:ascii="Calibri" w:eastAsia="Times New Roman" w:hAnsi="Calibri" w:cs="Calibri"/>
                <w:b/>
                <w:bCs/>
                <w:color w:val="000000"/>
                <w:sz w:val="22"/>
                <w:szCs w:val="22"/>
                <w:lang w:eastAsia="cs-CZ"/>
              </w:rPr>
            </w:pPr>
            <w:r w:rsidRPr="0070358E">
              <w:rPr>
                <w:rFonts w:ascii="Calibri" w:eastAsia="Times New Roman" w:hAnsi="Calibri" w:cs="Calibri"/>
                <w:b/>
                <w:bCs/>
                <w:color w:val="000000"/>
                <w:sz w:val="22"/>
                <w:szCs w:val="22"/>
                <w:lang w:eastAsia="cs-CZ"/>
              </w:rPr>
              <w:t>11</w:t>
            </w:r>
            <w:r>
              <w:rPr>
                <w:rFonts w:ascii="Calibri" w:eastAsia="Times New Roman" w:hAnsi="Calibri" w:cs="Calibri"/>
                <w:b/>
                <w:bCs/>
                <w:color w:val="000000"/>
                <w:sz w:val="22"/>
                <w:szCs w:val="22"/>
                <w:lang w:eastAsia="cs-CZ"/>
              </w:rPr>
              <w:t>4</w:t>
            </w:r>
          </w:p>
        </w:tc>
      </w:tr>
    </w:tbl>
    <w:p w14:paraId="4F7C02A9" w14:textId="6F130D2D" w:rsidR="00C27900" w:rsidRPr="0070358E" w:rsidRDefault="0070358E" w:rsidP="00F16C61">
      <w:pPr>
        <w:pStyle w:val="Titulek"/>
        <w:spacing w:before="0" w:after="0"/>
        <w:rPr>
          <w:rFonts w:ascii="Verdana" w:hAnsi="Verdana"/>
          <w:b w:val="0"/>
          <w:bCs w:val="0"/>
          <w:noProof/>
          <w:color w:val="auto"/>
        </w:rPr>
      </w:pPr>
      <w:r w:rsidRPr="0070358E">
        <w:rPr>
          <w:rFonts w:ascii="Verdana" w:hAnsi="Verdana"/>
          <w:b w:val="0"/>
          <w:bCs w:val="0"/>
          <w:color w:val="auto"/>
        </w:rPr>
        <w:t xml:space="preserve"> </w:t>
      </w:r>
      <w:r w:rsidR="00C27900" w:rsidRPr="0070358E">
        <w:rPr>
          <w:rFonts w:ascii="Verdana" w:hAnsi="Verdana"/>
          <w:b w:val="0"/>
          <w:bCs w:val="0"/>
          <w:color w:val="auto"/>
        </w:rPr>
        <w:t>(Zdroj: ČSÚ, vlastní zpracování</w:t>
      </w:r>
      <w:r w:rsidR="00232A64" w:rsidRPr="0070358E">
        <w:rPr>
          <w:rFonts w:ascii="Verdana" w:hAnsi="Verdana"/>
          <w:b w:val="0"/>
          <w:bCs w:val="0"/>
          <w:color w:val="auto"/>
        </w:rPr>
        <w:t>, data k 31.12.202</w:t>
      </w:r>
      <w:r w:rsidR="00BD4CA4" w:rsidRPr="0070358E">
        <w:rPr>
          <w:rFonts w:ascii="Verdana" w:hAnsi="Verdana"/>
          <w:b w:val="0"/>
          <w:bCs w:val="0"/>
          <w:color w:val="auto"/>
        </w:rPr>
        <w:t>3</w:t>
      </w:r>
      <w:r w:rsidR="00C27900" w:rsidRPr="0070358E">
        <w:rPr>
          <w:rFonts w:ascii="Verdana" w:hAnsi="Verdana"/>
          <w:b w:val="0"/>
          <w:bCs w:val="0"/>
          <w:color w:val="auto"/>
        </w:rPr>
        <w:t>)</w:t>
      </w:r>
    </w:p>
    <w:p w14:paraId="1A1FF071" w14:textId="734B0DA4" w:rsidR="007A00F8" w:rsidRPr="0070358E" w:rsidRDefault="007A00F8" w:rsidP="00DB561A">
      <w:pPr>
        <w:jc w:val="both"/>
        <w:rPr>
          <w:rFonts w:ascii="Verdana" w:hAnsi="Verdana"/>
        </w:rPr>
      </w:pPr>
      <w:r w:rsidRPr="0070358E">
        <w:rPr>
          <w:rFonts w:ascii="Verdana" w:hAnsi="Verdana"/>
        </w:rPr>
        <w:t>Území je tvořeno třemi typy krajin –</w:t>
      </w:r>
      <w:r w:rsidR="00DB561A" w:rsidRPr="0070358E">
        <w:rPr>
          <w:rFonts w:ascii="Verdana" w:hAnsi="Verdana"/>
        </w:rPr>
        <w:t xml:space="preserve"> </w:t>
      </w:r>
      <w:r w:rsidRPr="0070358E">
        <w:rPr>
          <w:rFonts w:ascii="Verdana" w:hAnsi="Verdana"/>
        </w:rPr>
        <w:t>nížinatá oblast Litovelské</w:t>
      </w:r>
      <w:r w:rsidR="00DB561A" w:rsidRPr="0070358E">
        <w:rPr>
          <w:rFonts w:ascii="Verdana" w:hAnsi="Verdana"/>
        </w:rPr>
        <w:t>ho</w:t>
      </w:r>
      <w:r w:rsidRPr="0070358E">
        <w:rPr>
          <w:rFonts w:ascii="Verdana" w:hAnsi="Verdana"/>
        </w:rPr>
        <w:t xml:space="preserve"> Pomoraví, kde se nachází obce příměstského charakteru, dále na severozápad leží město Litovel a okolní obce, které tvoří mikroregion Litovelsko. Tyto obce jsou součástí národopisného území Haná, které se rozprostírá </w:t>
      </w:r>
      <w:r w:rsidR="00DB561A" w:rsidRPr="0070358E">
        <w:rPr>
          <w:rFonts w:ascii="Verdana" w:hAnsi="Verdana"/>
        </w:rPr>
        <w:t>v povodí</w:t>
      </w:r>
      <w:r w:rsidRPr="0070358E">
        <w:rPr>
          <w:rFonts w:ascii="Verdana" w:hAnsi="Verdana"/>
        </w:rPr>
        <w:t xml:space="preserve"> řeky Moravy. Jde o významnou zemědělskou oblast, </w:t>
      </w:r>
      <w:r w:rsidR="00DB561A" w:rsidRPr="0070358E">
        <w:rPr>
          <w:rFonts w:ascii="Verdana" w:hAnsi="Verdana"/>
        </w:rPr>
        <w:t>jejíž část je v Chráněné krajinné oblasti Litovelské Pomoraví</w:t>
      </w:r>
      <w:r w:rsidRPr="0070358E">
        <w:rPr>
          <w:rFonts w:ascii="Verdana" w:hAnsi="Verdana"/>
        </w:rPr>
        <w:t xml:space="preserve">.  </w:t>
      </w:r>
      <w:r w:rsidR="00DB561A" w:rsidRPr="0070358E">
        <w:rPr>
          <w:rFonts w:ascii="Verdana" w:hAnsi="Verdana"/>
        </w:rPr>
        <w:t>Mluví se zde typickým</w:t>
      </w:r>
      <w:r w:rsidRPr="0070358E">
        <w:rPr>
          <w:rFonts w:ascii="Verdana" w:hAnsi="Verdana"/>
        </w:rPr>
        <w:t xml:space="preserve"> hanáckým nářečím. </w:t>
      </w:r>
      <w:r w:rsidR="00DB561A" w:rsidRPr="0070358E">
        <w:rPr>
          <w:rFonts w:ascii="Verdana" w:hAnsi="Verdana"/>
        </w:rPr>
        <w:t>Třetí – západní</w:t>
      </w:r>
      <w:r w:rsidRPr="0070358E">
        <w:rPr>
          <w:rFonts w:ascii="Verdana" w:hAnsi="Verdana"/>
        </w:rPr>
        <w:t xml:space="preserve"> část území tvoří Bouzovská vrchovina. </w:t>
      </w:r>
      <w:r w:rsidR="00DB561A" w:rsidRPr="0070358E">
        <w:rPr>
          <w:rFonts w:ascii="Verdana" w:hAnsi="Verdana"/>
        </w:rPr>
        <w:t>Díky této rozmanitosti je</w:t>
      </w:r>
      <w:r w:rsidRPr="0070358E">
        <w:rPr>
          <w:rFonts w:ascii="Verdana" w:hAnsi="Verdana"/>
        </w:rPr>
        <w:t xml:space="preserve"> území </w:t>
      </w:r>
      <w:r w:rsidR="00DB561A" w:rsidRPr="0070358E">
        <w:rPr>
          <w:rFonts w:ascii="Verdana" w:hAnsi="Verdana"/>
        </w:rPr>
        <w:t>turisticky zajímavé</w:t>
      </w:r>
      <w:r w:rsidRPr="0070358E">
        <w:rPr>
          <w:rFonts w:ascii="Verdana" w:hAnsi="Verdana"/>
        </w:rPr>
        <w:t xml:space="preserve">.  </w:t>
      </w:r>
      <w:r w:rsidR="00DB561A" w:rsidRPr="0070358E">
        <w:rPr>
          <w:rFonts w:ascii="Verdana" w:hAnsi="Verdana"/>
        </w:rPr>
        <w:t>Nachází se zde známé</w:t>
      </w:r>
      <w:r w:rsidRPr="0070358E">
        <w:rPr>
          <w:rFonts w:ascii="Verdana" w:hAnsi="Verdana"/>
        </w:rPr>
        <w:t xml:space="preserve"> historické </w:t>
      </w:r>
      <w:r w:rsidR="00DB561A" w:rsidRPr="0070358E">
        <w:rPr>
          <w:rFonts w:ascii="Verdana" w:hAnsi="Verdana"/>
        </w:rPr>
        <w:t>památky, především hrad Bouzov a město Litovel (Hanácké Benátky), přírodní</w:t>
      </w:r>
      <w:r w:rsidRPr="0070358E">
        <w:rPr>
          <w:rFonts w:ascii="Verdana" w:hAnsi="Verdana"/>
        </w:rPr>
        <w:t xml:space="preserve"> zajímavosti –</w:t>
      </w:r>
      <w:r w:rsidR="00EF5DC5" w:rsidRPr="0070358E">
        <w:rPr>
          <w:rFonts w:ascii="Verdana" w:hAnsi="Verdana"/>
        </w:rPr>
        <w:t xml:space="preserve"> </w:t>
      </w:r>
      <w:proofErr w:type="spellStart"/>
      <w:r w:rsidRPr="0070358E">
        <w:rPr>
          <w:rFonts w:ascii="Verdana" w:hAnsi="Verdana"/>
        </w:rPr>
        <w:t>Mladečské</w:t>
      </w:r>
      <w:proofErr w:type="spellEnd"/>
      <w:r w:rsidRPr="0070358E">
        <w:rPr>
          <w:rFonts w:ascii="Verdana" w:hAnsi="Verdana"/>
        </w:rPr>
        <w:t xml:space="preserve"> a Javoříčské jeskyně, arboretum v</w:t>
      </w:r>
      <w:r w:rsidR="00DB561A" w:rsidRPr="0070358E">
        <w:rPr>
          <w:rFonts w:ascii="Verdana" w:hAnsi="Verdana"/>
        </w:rPr>
        <w:t xml:space="preserve"> </w:t>
      </w:r>
      <w:r w:rsidRPr="0070358E">
        <w:rPr>
          <w:rFonts w:ascii="Verdana" w:hAnsi="Verdana"/>
        </w:rPr>
        <w:t xml:space="preserve">Bílé Lhotě, CHKO Litovelské </w:t>
      </w:r>
      <w:r w:rsidR="00DB561A" w:rsidRPr="0070358E">
        <w:rPr>
          <w:rFonts w:ascii="Verdana" w:hAnsi="Verdana"/>
        </w:rPr>
        <w:t>Pomoraví, ale také</w:t>
      </w:r>
      <w:r w:rsidRPr="0070358E">
        <w:rPr>
          <w:rFonts w:ascii="Verdana" w:hAnsi="Verdana"/>
        </w:rPr>
        <w:t xml:space="preserve"> muzea, </w:t>
      </w:r>
      <w:r w:rsidR="00DB561A" w:rsidRPr="0070358E">
        <w:rPr>
          <w:rFonts w:ascii="Verdana" w:hAnsi="Verdana"/>
        </w:rPr>
        <w:t xml:space="preserve">která připomínají život v </w:t>
      </w:r>
      <w:r w:rsidRPr="0070358E">
        <w:rPr>
          <w:rFonts w:ascii="Verdana" w:hAnsi="Verdana"/>
        </w:rPr>
        <w:t>tomto regionu (</w:t>
      </w:r>
      <w:r w:rsidR="00DB561A" w:rsidRPr="0070358E">
        <w:rPr>
          <w:rFonts w:ascii="Verdana" w:hAnsi="Verdana"/>
        </w:rPr>
        <w:t>Muzeum tradic a</w:t>
      </w:r>
      <w:r w:rsidRPr="0070358E">
        <w:rPr>
          <w:rFonts w:ascii="Verdana" w:hAnsi="Verdana"/>
        </w:rPr>
        <w:t xml:space="preserve"> řemesel </w:t>
      </w:r>
      <w:proofErr w:type="spellStart"/>
      <w:r w:rsidRPr="0070358E">
        <w:rPr>
          <w:rFonts w:ascii="Verdana" w:hAnsi="Verdana"/>
        </w:rPr>
        <w:t>Bouzovska</w:t>
      </w:r>
      <w:proofErr w:type="spellEnd"/>
      <w:r w:rsidRPr="0070358E">
        <w:rPr>
          <w:rFonts w:ascii="Verdana" w:hAnsi="Verdana"/>
        </w:rPr>
        <w:t>, Muzeum Litovelska, Národopisné muzeum Cholina, Hanácké skanzen v</w:t>
      </w:r>
      <w:r w:rsidR="00DB561A" w:rsidRPr="0070358E">
        <w:rPr>
          <w:rFonts w:ascii="Verdana" w:hAnsi="Verdana"/>
        </w:rPr>
        <w:t xml:space="preserve"> </w:t>
      </w:r>
      <w:proofErr w:type="spellStart"/>
      <w:r w:rsidR="00DB561A" w:rsidRPr="0070358E">
        <w:rPr>
          <w:rFonts w:ascii="Verdana" w:hAnsi="Verdana"/>
        </w:rPr>
        <w:t>Příkazích</w:t>
      </w:r>
      <w:proofErr w:type="spellEnd"/>
      <w:r w:rsidR="00DB561A" w:rsidRPr="0070358E">
        <w:rPr>
          <w:rFonts w:ascii="Verdana" w:hAnsi="Verdana"/>
        </w:rPr>
        <w:t xml:space="preserve">, První </w:t>
      </w:r>
      <w:r w:rsidR="00516BD1" w:rsidRPr="0070358E">
        <w:rPr>
          <w:rFonts w:ascii="Verdana" w:hAnsi="Verdana"/>
        </w:rPr>
        <w:t xml:space="preserve">muzeum harmonik </w:t>
      </w:r>
      <w:r w:rsidR="004E46D2" w:rsidRPr="0070358E">
        <w:rPr>
          <w:rFonts w:ascii="Verdana" w:hAnsi="Verdana"/>
        </w:rPr>
        <w:t>v Litovli</w:t>
      </w:r>
      <w:r w:rsidRPr="0070358E">
        <w:rPr>
          <w:rFonts w:ascii="Verdana" w:hAnsi="Verdana"/>
        </w:rPr>
        <w:t xml:space="preserve">). </w:t>
      </w:r>
      <w:r w:rsidR="00DB561A" w:rsidRPr="0070358E">
        <w:rPr>
          <w:rFonts w:ascii="Verdana" w:hAnsi="Verdana"/>
        </w:rPr>
        <w:t xml:space="preserve">Návštěvníci tohoto regionu se </w:t>
      </w:r>
      <w:r w:rsidRPr="0070358E">
        <w:rPr>
          <w:rFonts w:ascii="Verdana" w:hAnsi="Verdana"/>
        </w:rPr>
        <w:t xml:space="preserve">mohou </w:t>
      </w:r>
      <w:r w:rsidR="00DB561A" w:rsidRPr="0070358E">
        <w:rPr>
          <w:rFonts w:ascii="Verdana" w:hAnsi="Verdana"/>
        </w:rPr>
        <w:t>sportovně vyžít</w:t>
      </w:r>
      <w:r w:rsidRPr="0070358E">
        <w:rPr>
          <w:rFonts w:ascii="Verdana" w:hAnsi="Verdana"/>
        </w:rPr>
        <w:t xml:space="preserve"> při </w:t>
      </w:r>
      <w:r w:rsidR="00DB561A" w:rsidRPr="0070358E">
        <w:rPr>
          <w:rFonts w:ascii="Verdana" w:hAnsi="Verdana"/>
        </w:rPr>
        <w:t xml:space="preserve">kanoistice a vodních sportech, </w:t>
      </w:r>
      <w:proofErr w:type="spellStart"/>
      <w:r w:rsidR="00DB561A" w:rsidRPr="0070358E">
        <w:rPr>
          <w:rFonts w:ascii="Verdana" w:hAnsi="Verdana"/>
        </w:rPr>
        <w:t>hippoturistice</w:t>
      </w:r>
      <w:proofErr w:type="spellEnd"/>
      <w:r w:rsidRPr="0070358E">
        <w:rPr>
          <w:rFonts w:ascii="Verdana" w:hAnsi="Verdana"/>
        </w:rPr>
        <w:t>,</w:t>
      </w:r>
      <w:r w:rsidR="00DB561A" w:rsidRPr="0070358E">
        <w:rPr>
          <w:rFonts w:ascii="Verdana" w:hAnsi="Verdana"/>
        </w:rPr>
        <w:t xml:space="preserve"> </w:t>
      </w:r>
      <w:r w:rsidRPr="0070358E">
        <w:rPr>
          <w:rFonts w:ascii="Verdana" w:hAnsi="Verdana"/>
        </w:rPr>
        <w:t>turistice   nebo cykloturistice. Také mohou v</w:t>
      </w:r>
      <w:r w:rsidR="00DB561A" w:rsidRPr="0070358E">
        <w:rPr>
          <w:rFonts w:ascii="Verdana" w:hAnsi="Verdana"/>
        </w:rPr>
        <w:t xml:space="preserve"> </w:t>
      </w:r>
      <w:r w:rsidRPr="0070358E">
        <w:rPr>
          <w:rFonts w:ascii="Verdana" w:hAnsi="Verdana"/>
        </w:rPr>
        <w:t xml:space="preserve">létě využít </w:t>
      </w:r>
      <w:r w:rsidR="00DB561A" w:rsidRPr="0070358E">
        <w:rPr>
          <w:rFonts w:ascii="Verdana" w:hAnsi="Verdana"/>
        </w:rPr>
        <w:t>k osvěžení</w:t>
      </w:r>
      <w:r w:rsidRPr="0070358E">
        <w:rPr>
          <w:rFonts w:ascii="Verdana" w:hAnsi="Verdana"/>
        </w:rPr>
        <w:t xml:space="preserve"> přírodních koupališť (Náklo)a dalších atrakcí. </w:t>
      </w:r>
      <w:r w:rsidR="00DB561A" w:rsidRPr="0070358E">
        <w:rPr>
          <w:rFonts w:ascii="Verdana" w:hAnsi="Verdana"/>
        </w:rPr>
        <w:t>Občané tohoto regionu si uvědomují nutnost soužití s přírodou</w:t>
      </w:r>
      <w:r w:rsidRPr="0070358E">
        <w:rPr>
          <w:rFonts w:ascii="Verdana" w:hAnsi="Verdana"/>
        </w:rPr>
        <w:t xml:space="preserve">, </w:t>
      </w:r>
      <w:r w:rsidR="00DB561A" w:rsidRPr="0070358E">
        <w:rPr>
          <w:rFonts w:ascii="Verdana" w:hAnsi="Verdana"/>
        </w:rPr>
        <w:t>a proto se zabývají</w:t>
      </w:r>
      <w:r w:rsidRPr="0070358E">
        <w:rPr>
          <w:rFonts w:ascii="Verdana" w:hAnsi="Verdana"/>
        </w:rPr>
        <w:t xml:space="preserve"> environmentálním vzděláváním a </w:t>
      </w:r>
      <w:r w:rsidR="00DB561A" w:rsidRPr="0070358E">
        <w:rPr>
          <w:rFonts w:ascii="Verdana" w:hAnsi="Verdana"/>
        </w:rPr>
        <w:t>osvětou (</w:t>
      </w:r>
      <w:proofErr w:type="spellStart"/>
      <w:r w:rsidRPr="0070358E">
        <w:rPr>
          <w:rFonts w:ascii="Verdana" w:hAnsi="Verdana"/>
        </w:rPr>
        <w:t>Sluňákov</w:t>
      </w:r>
      <w:proofErr w:type="spellEnd"/>
      <w:r w:rsidRPr="0070358E">
        <w:rPr>
          <w:rFonts w:ascii="Verdana" w:hAnsi="Verdana"/>
        </w:rPr>
        <w:t xml:space="preserve">).  </w:t>
      </w:r>
      <w:r w:rsidR="00DB561A" w:rsidRPr="0070358E">
        <w:rPr>
          <w:rFonts w:ascii="Verdana" w:hAnsi="Verdana"/>
        </w:rPr>
        <w:t>Region je</w:t>
      </w:r>
      <w:r w:rsidRPr="0070358E">
        <w:rPr>
          <w:rFonts w:ascii="Verdana" w:hAnsi="Verdana"/>
        </w:rPr>
        <w:t xml:space="preserve"> zemědělsky </w:t>
      </w:r>
      <w:r w:rsidR="00DB561A" w:rsidRPr="0070358E">
        <w:rPr>
          <w:rFonts w:ascii="Verdana" w:hAnsi="Verdana"/>
        </w:rPr>
        <w:t>aktivní, a</w:t>
      </w:r>
      <w:r w:rsidRPr="0070358E">
        <w:rPr>
          <w:rFonts w:ascii="Verdana" w:hAnsi="Verdana"/>
        </w:rPr>
        <w:t xml:space="preserve"> proto se zde nachází i několik potravinářských provozů (Litovelský pivovar,</w:t>
      </w:r>
      <w:r w:rsidR="00EF5DC5" w:rsidRPr="0070358E">
        <w:rPr>
          <w:rFonts w:ascii="Verdana" w:hAnsi="Verdana"/>
        </w:rPr>
        <w:t xml:space="preserve"> </w:t>
      </w:r>
      <w:r w:rsidRPr="0070358E">
        <w:rPr>
          <w:rFonts w:ascii="Verdana" w:hAnsi="Verdana"/>
        </w:rPr>
        <w:t xml:space="preserve">Adriana –výroba těstovin, </w:t>
      </w:r>
      <w:proofErr w:type="spellStart"/>
      <w:r w:rsidRPr="0070358E">
        <w:rPr>
          <w:rFonts w:ascii="Verdana" w:hAnsi="Verdana"/>
        </w:rPr>
        <w:t>Orrero</w:t>
      </w:r>
      <w:proofErr w:type="spellEnd"/>
      <w:r w:rsidRPr="0070358E">
        <w:rPr>
          <w:rFonts w:ascii="Verdana" w:hAnsi="Verdana"/>
        </w:rPr>
        <w:t xml:space="preserve"> –výroba sýrů aj.). Díky úrodné půdě bylo zachováno několik větších zemědělských družstev.  </w:t>
      </w:r>
      <w:r w:rsidR="00DB561A" w:rsidRPr="0070358E">
        <w:rPr>
          <w:rFonts w:ascii="Verdana" w:hAnsi="Verdana"/>
        </w:rPr>
        <w:t>Na druhou stranu se v regionu</w:t>
      </w:r>
      <w:r w:rsidRPr="0070358E">
        <w:rPr>
          <w:rFonts w:ascii="Verdana" w:hAnsi="Verdana"/>
        </w:rPr>
        <w:t xml:space="preserve"> výrazně rozvíjí i drobné </w:t>
      </w:r>
      <w:r w:rsidR="00DB561A" w:rsidRPr="0070358E">
        <w:rPr>
          <w:rFonts w:ascii="Verdana" w:hAnsi="Verdana"/>
        </w:rPr>
        <w:t>zemědělství a řemesla. Řada obcí má</w:t>
      </w:r>
      <w:r w:rsidRPr="0070358E">
        <w:rPr>
          <w:rFonts w:ascii="Verdana" w:hAnsi="Verdana"/>
        </w:rPr>
        <w:t xml:space="preserve"> </w:t>
      </w:r>
      <w:r w:rsidR="00A841BE" w:rsidRPr="0070358E">
        <w:rPr>
          <w:rFonts w:ascii="Verdana" w:hAnsi="Verdana"/>
        </w:rPr>
        <w:t xml:space="preserve">aktivně činné spolky </w:t>
      </w:r>
      <w:r w:rsidRPr="0070358E">
        <w:rPr>
          <w:rFonts w:ascii="Verdana" w:hAnsi="Verdana"/>
        </w:rPr>
        <w:t>(</w:t>
      </w:r>
      <w:r w:rsidR="0027355B" w:rsidRPr="0070358E">
        <w:rPr>
          <w:rFonts w:ascii="Verdana" w:hAnsi="Verdana"/>
        </w:rPr>
        <w:t xml:space="preserve">především </w:t>
      </w:r>
      <w:r w:rsidR="004E46D2" w:rsidRPr="0070358E">
        <w:rPr>
          <w:rFonts w:ascii="Verdana" w:hAnsi="Verdana"/>
        </w:rPr>
        <w:t>jsou to sbory</w:t>
      </w:r>
      <w:r w:rsidRPr="0070358E">
        <w:rPr>
          <w:rFonts w:ascii="Verdana" w:hAnsi="Verdana"/>
        </w:rPr>
        <w:t xml:space="preserve"> </w:t>
      </w:r>
      <w:r w:rsidR="009C70CC" w:rsidRPr="0070358E">
        <w:rPr>
          <w:rFonts w:ascii="Verdana" w:hAnsi="Verdana"/>
        </w:rPr>
        <w:t>dobrovolných hasičů, sportovní organizace, kluby důchodců nebo zájmové organizace</w:t>
      </w:r>
      <w:r w:rsidRPr="0070358E">
        <w:rPr>
          <w:rFonts w:ascii="Verdana" w:hAnsi="Verdana"/>
        </w:rPr>
        <w:t xml:space="preserve"> chovatelů a zahrádkářů apod.). Na území místní akční skupiny se každoročně koná řada kulturních, společenských a sportovních akcí</w:t>
      </w:r>
      <w:r w:rsidR="00DB561A" w:rsidRPr="0070358E">
        <w:rPr>
          <w:rFonts w:ascii="Verdana" w:hAnsi="Verdana"/>
        </w:rPr>
        <w:t>.</w:t>
      </w:r>
    </w:p>
    <w:p w14:paraId="5AD32CA1" w14:textId="77777777" w:rsidR="00463B67" w:rsidRPr="001B25EF" w:rsidRDefault="00463B67" w:rsidP="00463B67">
      <w:pPr>
        <w:shd w:val="clear" w:color="auto" w:fill="DBEFF9" w:themeFill="background2"/>
        <w:rPr>
          <w:b/>
        </w:rPr>
      </w:pPr>
      <w:bookmarkStart w:id="15" w:name="_Toc450033913"/>
      <w:r w:rsidRPr="001B25EF">
        <w:rPr>
          <w:b/>
        </w:rPr>
        <w:t>Obyvatelstvo</w:t>
      </w:r>
      <w:bookmarkEnd w:id="15"/>
      <w:r w:rsidRPr="001B25EF">
        <w:rPr>
          <w:b/>
        </w:rPr>
        <w:t xml:space="preserve"> </w:t>
      </w:r>
    </w:p>
    <w:p w14:paraId="43F0F286" w14:textId="2068ED54" w:rsidR="009E715E" w:rsidRPr="00243649" w:rsidRDefault="00463B67" w:rsidP="009E715E">
      <w:pPr>
        <w:jc w:val="both"/>
        <w:rPr>
          <w:rFonts w:ascii="Verdana" w:hAnsi="Verdana"/>
        </w:rPr>
      </w:pPr>
      <w:r w:rsidRPr="001342DF">
        <w:rPr>
          <w:rFonts w:ascii="Verdana" w:hAnsi="Verdana"/>
        </w:rPr>
        <w:t xml:space="preserve">Rostoucí tendence přírůstku obyvatel </w:t>
      </w:r>
      <w:r w:rsidR="0070358E" w:rsidRPr="001342DF">
        <w:rPr>
          <w:rFonts w:ascii="Verdana" w:hAnsi="Verdana"/>
        </w:rPr>
        <w:t>měla v průběhu sledovaného období výkyv v roce 2022, kdy jak na naše území, tak do celé republiky vlivem války na Ukrajině přišel příliv uprchlíků z Ukrajiny</w:t>
      </w:r>
      <w:r w:rsidRPr="001342DF">
        <w:rPr>
          <w:rFonts w:ascii="Verdana" w:hAnsi="Verdana"/>
        </w:rPr>
        <w:t>.</w:t>
      </w:r>
      <w:r w:rsidR="001342DF" w:rsidRPr="001342DF">
        <w:rPr>
          <w:rFonts w:ascii="Verdana" w:hAnsi="Verdana"/>
        </w:rPr>
        <w:t xml:space="preserve"> Těsně před tímto výkyvem, v roce 2021 došlo k mírně vyššímu přírůstku obyvatel oproti Olomouckému kraji i celé ČR.</w:t>
      </w:r>
      <w:r w:rsidR="001512D0">
        <w:rPr>
          <w:rFonts w:ascii="Verdana" w:hAnsi="Verdana"/>
        </w:rPr>
        <w:t xml:space="preserve"> Dalším razantním výkyvem se stal rok 2023 na území celé ČR, kdy došlo k nejvyššímu úbytku počtu obyvatel a tím došlo k nižšímu přírůstku obyvatel (respektive úbytku), což mohlo být způsobeno odlivem přistěhovalců vlivem války na Ukrajině.</w:t>
      </w:r>
      <w:r w:rsidRPr="001342DF">
        <w:rPr>
          <w:rFonts w:ascii="Verdana" w:hAnsi="Verdana"/>
        </w:rPr>
        <w:t xml:space="preserve"> </w:t>
      </w:r>
      <w:r w:rsidR="001512D0">
        <w:rPr>
          <w:rFonts w:ascii="Verdana" w:hAnsi="Verdana"/>
        </w:rPr>
        <w:t>Na konci sledovaného období dochází ke snížení přírůstku obyvatel i na území MAP.</w:t>
      </w:r>
      <w:r w:rsidR="001342DF">
        <w:rPr>
          <w:rFonts w:ascii="Verdana" w:hAnsi="Verdana"/>
          <w:color w:val="FF0000"/>
        </w:rPr>
        <w:t xml:space="preserve"> </w:t>
      </w:r>
    </w:p>
    <w:p w14:paraId="7263FE31" w14:textId="0D94CC29" w:rsidR="00463B67" w:rsidRDefault="00463B67" w:rsidP="00463B67">
      <w:pPr>
        <w:jc w:val="both"/>
        <w:rPr>
          <w:rFonts w:ascii="Verdana" w:hAnsi="Verdana"/>
          <w:color w:val="FF0000"/>
        </w:rPr>
      </w:pPr>
    </w:p>
    <w:p w14:paraId="1B46C896" w14:textId="4A0CD373" w:rsidR="00F16C61" w:rsidRPr="00BB791C" w:rsidRDefault="001512D0" w:rsidP="00F16C61">
      <w:pPr>
        <w:pStyle w:val="Titulek"/>
        <w:spacing w:before="0" w:after="0"/>
        <w:rPr>
          <w:rFonts w:ascii="Verdana" w:hAnsi="Verdana"/>
          <w:b w:val="0"/>
          <w:bCs w:val="0"/>
          <w:color w:val="auto"/>
        </w:rPr>
      </w:pPr>
      <w:r>
        <w:rPr>
          <w:noProof/>
        </w:rPr>
        <w:lastRenderedPageBreak/>
        <w:drawing>
          <wp:inline distT="0" distB="0" distL="0" distR="0" wp14:anchorId="6918B678" wp14:editId="741D15AC">
            <wp:extent cx="5063066" cy="3108113"/>
            <wp:effectExtent l="0" t="0" r="4445" b="16510"/>
            <wp:docPr id="1615353290" name="Graf 1">
              <a:extLst xmlns:a="http://schemas.openxmlformats.org/drawingml/2006/main">
                <a:ext uri="{FF2B5EF4-FFF2-40B4-BE49-F238E27FC236}">
                  <a16:creationId xmlns:a16="http://schemas.microsoft.com/office/drawing/2014/main" id="{0AAB2C9C-08B6-E5FB-1056-BBA371C43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16C61">
        <w:rPr>
          <w:rFonts w:ascii="Verdana" w:hAnsi="Verdana"/>
          <w:color w:val="FF0000"/>
        </w:rPr>
        <w:br/>
      </w:r>
      <w:r w:rsidR="00F16C61" w:rsidRPr="00BB791C">
        <w:rPr>
          <w:rFonts w:ascii="Verdana" w:hAnsi="Verdana"/>
          <w:b w:val="0"/>
          <w:bCs w:val="0"/>
          <w:color w:val="auto"/>
        </w:rPr>
        <w:t>(Zdroj: vlastní zpracování)</w:t>
      </w:r>
    </w:p>
    <w:p w14:paraId="5F47E8A5" w14:textId="0589D812" w:rsidR="001342DF" w:rsidRDefault="001342DF" w:rsidP="00463B67">
      <w:pPr>
        <w:jc w:val="both"/>
        <w:rPr>
          <w:rFonts w:ascii="Verdana" w:hAnsi="Verdana"/>
          <w:color w:val="FF0000"/>
        </w:rPr>
      </w:pPr>
    </w:p>
    <w:p w14:paraId="4EB7F71C" w14:textId="55B9BE72" w:rsidR="001342DF" w:rsidRPr="0070358E" w:rsidRDefault="001342DF" w:rsidP="00463B67">
      <w:pPr>
        <w:jc w:val="both"/>
        <w:rPr>
          <w:rFonts w:ascii="Verdana" w:hAnsi="Verdana"/>
          <w:color w:val="FF0000"/>
        </w:rPr>
      </w:pPr>
      <w:r w:rsidRPr="001342DF">
        <w:rPr>
          <w:rFonts w:ascii="Verdana" w:hAnsi="Verdana"/>
        </w:rPr>
        <w:t>Celkové p</w:t>
      </w:r>
      <w:r>
        <w:rPr>
          <w:rFonts w:ascii="Verdana" w:hAnsi="Verdana"/>
        </w:rPr>
        <w:t xml:space="preserve">očty </w:t>
      </w:r>
      <w:r w:rsidRPr="001342DF">
        <w:rPr>
          <w:rFonts w:ascii="Verdana" w:hAnsi="Verdana"/>
        </w:rPr>
        <w:t xml:space="preserve">obyvatel </w:t>
      </w:r>
      <w:r w:rsidR="001512D0">
        <w:rPr>
          <w:rFonts w:ascii="Verdana" w:hAnsi="Verdana"/>
        </w:rPr>
        <w:t>jsou však vyšší</w:t>
      </w:r>
      <w:r>
        <w:rPr>
          <w:rFonts w:ascii="Verdana" w:hAnsi="Verdana"/>
        </w:rPr>
        <w:t>, i po roce 2022</w:t>
      </w:r>
      <w:r w:rsidR="001512D0">
        <w:rPr>
          <w:rFonts w:ascii="Verdana" w:hAnsi="Verdana"/>
        </w:rPr>
        <w:t>. P</w:t>
      </w:r>
      <w:r>
        <w:rPr>
          <w:rFonts w:ascii="Verdana" w:hAnsi="Verdana"/>
        </w:rPr>
        <w:t xml:space="preserve">očet obyvatel </w:t>
      </w:r>
      <w:r w:rsidR="001512D0">
        <w:rPr>
          <w:rFonts w:ascii="Verdana" w:hAnsi="Verdana"/>
        </w:rPr>
        <w:t xml:space="preserve">dosáhl </w:t>
      </w:r>
      <w:r>
        <w:rPr>
          <w:rFonts w:ascii="Verdana" w:hAnsi="Verdana"/>
        </w:rPr>
        <w:t xml:space="preserve">nejvyšší </w:t>
      </w:r>
      <w:r w:rsidR="001512D0">
        <w:rPr>
          <w:rFonts w:ascii="Verdana" w:hAnsi="Verdana"/>
        </w:rPr>
        <w:t xml:space="preserve">hodnoty </w:t>
      </w:r>
      <w:r>
        <w:rPr>
          <w:rFonts w:ascii="Verdana" w:hAnsi="Verdana"/>
        </w:rPr>
        <w:t>od počátku sledovaného období</w:t>
      </w:r>
      <w:r w:rsidR="001512D0">
        <w:rPr>
          <w:rFonts w:ascii="Verdana" w:hAnsi="Verdana"/>
        </w:rPr>
        <w:t xml:space="preserve"> </w:t>
      </w:r>
      <w:r w:rsidRPr="001342DF">
        <w:rPr>
          <w:rFonts w:ascii="Verdana" w:hAnsi="Verdana"/>
        </w:rPr>
        <w:t xml:space="preserve">v roce </w:t>
      </w:r>
      <w:r w:rsidRPr="00AD6CFF">
        <w:rPr>
          <w:rFonts w:ascii="Verdana" w:hAnsi="Verdana"/>
        </w:rPr>
        <w:t>2023</w:t>
      </w:r>
      <w:r w:rsidRPr="001342DF">
        <w:rPr>
          <w:rFonts w:ascii="Verdana" w:hAnsi="Verdana"/>
        </w:rPr>
        <w:t>, tedy 32 438 obyvatel. Celkový přírůstek byl 671 obyvatel. Nejméně obyvatel bylo na začátku sledovaného období k 31. 12. 2014 a to 31 767.</w:t>
      </w:r>
      <w:r w:rsidR="00A20C65">
        <w:rPr>
          <w:rFonts w:ascii="Verdana" w:hAnsi="Verdana"/>
        </w:rPr>
        <w:t xml:space="preserve"> </w:t>
      </w:r>
      <w:r w:rsidR="001512D0">
        <w:rPr>
          <w:rFonts w:ascii="Verdana" w:hAnsi="Verdana"/>
        </w:rPr>
        <w:t>Ke konci roku 2024 to pak bylo 32 264 obyvatel.</w:t>
      </w:r>
    </w:p>
    <w:p w14:paraId="011B989D" w14:textId="60D87CB3" w:rsidR="00463B67" w:rsidRPr="00D21892" w:rsidRDefault="001512D0" w:rsidP="001342DF">
      <w:pPr>
        <w:spacing w:after="0"/>
        <w:jc w:val="both"/>
        <w:rPr>
          <w:rFonts w:ascii="Verdana" w:hAnsi="Verdana"/>
          <w:color w:val="FF0000"/>
        </w:rPr>
      </w:pPr>
      <w:r>
        <w:rPr>
          <w:noProof/>
        </w:rPr>
        <w:drawing>
          <wp:inline distT="0" distB="0" distL="0" distR="0" wp14:anchorId="6C34C5FA" wp14:editId="4717E058">
            <wp:extent cx="4572000" cy="2805853"/>
            <wp:effectExtent l="0" t="0" r="0" b="13970"/>
            <wp:docPr id="974876733" name="Graf 1">
              <a:extLst xmlns:a="http://schemas.openxmlformats.org/drawingml/2006/main">
                <a:ext uri="{FF2B5EF4-FFF2-40B4-BE49-F238E27FC236}">
                  <a16:creationId xmlns:a16="http://schemas.microsoft.com/office/drawing/2014/main" id="{C006AE9C-D934-091C-7564-A7153E4BE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BA676D" w14:textId="77777777" w:rsidR="00463B67" w:rsidRPr="001342DF" w:rsidRDefault="00463B67" w:rsidP="001342DF">
      <w:pPr>
        <w:pStyle w:val="Titulek"/>
        <w:spacing w:before="0" w:after="0"/>
        <w:rPr>
          <w:rFonts w:ascii="Verdana" w:hAnsi="Verdana"/>
          <w:b w:val="0"/>
          <w:bCs w:val="0"/>
          <w:color w:val="auto"/>
        </w:rPr>
      </w:pPr>
      <w:r w:rsidRPr="001342DF">
        <w:rPr>
          <w:rFonts w:ascii="Verdana" w:hAnsi="Verdana"/>
          <w:b w:val="0"/>
          <w:bCs w:val="0"/>
          <w:color w:val="auto"/>
        </w:rPr>
        <w:t>(Zdroj: ČSÚ, vlastní zpracování)</w:t>
      </w:r>
    </w:p>
    <w:p w14:paraId="2B995769" w14:textId="77777777" w:rsidR="00A20C65" w:rsidRDefault="00A20C65" w:rsidP="00463B67">
      <w:pPr>
        <w:jc w:val="both"/>
        <w:rPr>
          <w:rFonts w:ascii="Verdana" w:hAnsi="Verdana"/>
        </w:rPr>
      </w:pPr>
    </w:p>
    <w:p w14:paraId="36CB006A" w14:textId="1774E768" w:rsidR="00463B67" w:rsidRPr="00EF1086" w:rsidRDefault="00463B67" w:rsidP="00463B67">
      <w:pPr>
        <w:jc w:val="both"/>
        <w:rPr>
          <w:rFonts w:ascii="Verdana" w:hAnsi="Verdana"/>
        </w:rPr>
      </w:pPr>
      <w:r w:rsidRPr="00EF1086">
        <w:rPr>
          <w:rFonts w:ascii="Verdana" w:hAnsi="Verdana"/>
        </w:rPr>
        <w:lastRenderedPageBreak/>
        <w:t>Vývoj počtu obyvatel v území byl srovnán s vyšším územním celkem – Olomouckým krajem. Z grafu je patrn</w:t>
      </w:r>
      <w:r w:rsidR="00A20C65" w:rsidRPr="00EF1086">
        <w:rPr>
          <w:rFonts w:ascii="Verdana" w:hAnsi="Verdana"/>
        </w:rPr>
        <w:t>ý výraznější pokles počtu obyvatel v roce 2021 a to 622 930 obyvatel oproti začátku sledovaného období, kdy v roce 2014 bylo v Olomouckém kraji 635 711 obyvatel. Návrat na počáteční hranici nenastal ani po roce 2022 kdy se v celé republice počet obyvatel zvýšil. V porovnání s celou ČR je celkově v Olomouckém kraji úbytek obyvatelstva, oproti celé ČR, kdy se počet obyvatel kromě roku 2021 postupně zvyšuje. Výkyv v roce 2021 byl pravděpodobně dán pandemií Covid19.</w:t>
      </w:r>
    </w:p>
    <w:p w14:paraId="1ABECC10" w14:textId="64DFBAF3" w:rsidR="00463B67" w:rsidRPr="00F16C61" w:rsidRDefault="00EF1086" w:rsidP="00A20C65">
      <w:pPr>
        <w:rPr>
          <w:rFonts w:ascii="Verdana" w:hAnsi="Verdana"/>
          <w:sz w:val="16"/>
          <w:szCs w:val="16"/>
        </w:rPr>
      </w:pPr>
      <w:r>
        <w:rPr>
          <w:noProof/>
        </w:rPr>
        <w:drawing>
          <wp:inline distT="0" distB="0" distL="0" distR="0" wp14:anchorId="7613E300" wp14:editId="3CBAC28C">
            <wp:extent cx="4572000" cy="2802466"/>
            <wp:effectExtent l="0" t="0" r="0" b="17145"/>
            <wp:docPr id="1428310152" name="Graf 1">
              <a:extLst xmlns:a="http://schemas.openxmlformats.org/drawingml/2006/main">
                <a:ext uri="{FF2B5EF4-FFF2-40B4-BE49-F238E27FC236}">
                  <a16:creationId xmlns:a16="http://schemas.microsoft.com/office/drawing/2014/main" id="{9DE3009A-AB4B-3898-2847-A7D4EB3A9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20C65">
        <w:rPr>
          <w:rFonts w:ascii="Verdana" w:hAnsi="Verdana"/>
          <w:color w:val="FF0000"/>
        </w:rPr>
        <w:br/>
      </w:r>
      <w:r w:rsidR="00463B67" w:rsidRPr="00F16C61">
        <w:rPr>
          <w:rFonts w:ascii="Verdana" w:hAnsi="Verdana"/>
          <w:sz w:val="16"/>
          <w:szCs w:val="16"/>
        </w:rPr>
        <w:t>(Zdroj: ČSÚ, vlastní zpracování)</w:t>
      </w:r>
    </w:p>
    <w:p w14:paraId="20E968D9" w14:textId="3630CEEB" w:rsidR="004514BE" w:rsidRDefault="00463B67" w:rsidP="00463B67">
      <w:pPr>
        <w:jc w:val="both"/>
        <w:rPr>
          <w:rFonts w:ascii="Verdana" w:hAnsi="Verdana"/>
        </w:rPr>
      </w:pPr>
      <w:r w:rsidRPr="00243649">
        <w:rPr>
          <w:rFonts w:ascii="Verdana" w:hAnsi="Verdana"/>
        </w:rPr>
        <w:t xml:space="preserve">Dle věkové struktury lze konstatovat, že v území je průměrný index stáří za </w:t>
      </w:r>
      <w:r w:rsidR="00121012">
        <w:rPr>
          <w:rFonts w:ascii="Verdana" w:hAnsi="Verdana"/>
        </w:rPr>
        <w:t>poslední rok 128</w:t>
      </w:r>
      <w:r w:rsidRPr="00243649">
        <w:rPr>
          <w:rFonts w:ascii="Verdana" w:hAnsi="Verdana"/>
          <w:color w:val="FF0000"/>
        </w:rPr>
        <w:t xml:space="preserve"> </w:t>
      </w:r>
      <w:r w:rsidRPr="00243649">
        <w:rPr>
          <w:rFonts w:ascii="Verdana" w:hAnsi="Verdana"/>
        </w:rPr>
        <w:t xml:space="preserve">%. To znamená, že je průměrně ve sledovaném období </w:t>
      </w:r>
      <w:r w:rsidR="00121012" w:rsidRPr="00121012">
        <w:rPr>
          <w:rFonts w:ascii="Verdana" w:hAnsi="Verdana"/>
        </w:rPr>
        <w:t>128</w:t>
      </w:r>
      <w:r w:rsidRPr="00121012">
        <w:rPr>
          <w:rFonts w:ascii="Verdana" w:hAnsi="Verdana"/>
        </w:rPr>
        <w:t xml:space="preserve"> </w:t>
      </w:r>
      <w:r w:rsidRPr="00243649">
        <w:rPr>
          <w:rFonts w:ascii="Verdana" w:hAnsi="Verdana"/>
        </w:rPr>
        <w:t>obyvatel starších 65 let na 100 obyvatel ve věku 0-14 let. Tento poznatek nám značí stárnutí populace. Stárnutí populace je dáno zejména stále se zvyšující zdravotnickou péčí, a s tím související vyšší nadějí na dožití.</w:t>
      </w:r>
      <w:r w:rsidRPr="00243649">
        <w:rPr>
          <w:rFonts w:ascii="Verdana" w:hAnsi="Verdana"/>
          <w:color w:val="FF0000"/>
        </w:rPr>
        <w:t xml:space="preserve"> </w:t>
      </w:r>
      <w:r w:rsidR="00121012" w:rsidRPr="00121012">
        <w:rPr>
          <w:rFonts w:ascii="Verdana" w:hAnsi="Verdana"/>
        </w:rPr>
        <w:t>Tento</w:t>
      </w:r>
      <w:r w:rsidRPr="00121012">
        <w:rPr>
          <w:rFonts w:ascii="Verdana" w:hAnsi="Verdana"/>
        </w:rPr>
        <w:t xml:space="preserve"> trend </w:t>
      </w:r>
      <w:r w:rsidR="00121012" w:rsidRPr="00121012">
        <w:rPr>
          <w:rFonts w:ascii="Verdana" w:hAnsi="Verdana"/>
        </w:rPr>
        <w:t>má mírně rostoucí tendenci</w:t>
      </w:r>
      <w:r w:rsidRPr="00121012">
        <w:rPr>
          <w:rFonts w:ascii="Verdana" w:hAnsi="Verdana"/>
        </w:rPr>
        <w:t>. Dále je také trendem posledních let nízká porodnost</w:t>
      </w:r>
      <w:r w:rsidR="00121012" w:rsidRPr="00121012">
        <w:rPr>
          <w:rFonts w:ascii="Verdana" w:hAnsi="Verdana"/>
        </w:rPr>
        <w:t>, která neustále klesá</w:t>
      </w:r>
      <w:r w:rsidRPr="00121012">
        <w:rPr>
          <w:rFonts w:ascii="Verdana" w:hAnsi="Verdana"/>
        </w:rPr>
        <w:t xml:space="preserve">. Mladí lidé si pořizují děti později, či vůbec. Pokud už se pro dítě rozhodnou, většinou si pořídí jen jedno. </w:t>
      </w:r>
    </w:p>
    <w:tbl>
      <w:tblPr>
        <w:tblStyle w:val="Tmavtabulkasmkou5zvraznn1"/>
        <w:tblW w:w="10060" w:type="dxa"/>
        <w:tblInd w:w="-289" w:type="dxa"/>
        <w:tblLook w:val="04A0" w:firstRow="1" w:lastRow="0" w:firstColumn="1" w:lastColumn="0" w:noHBand="0" w:noVBand="1"/>
      </w:tblPr>
      <w:tblGrid>
        <w:gridCol w:w="2380"/>
        <w:gridCol w:w="734"/>
        <w:gridCol w:w="709"/>
        <w:gridCol w:w="708"/>
        <w:gridCol w:w="673"/>
        <w:gridCol w:w="673"/>
        <w:gridCol w:w="673"/>
        <w:gridCol w:w="673"/>
        <w:gridCol w:w="673"/>
        <w:gridCol w:w="746"/>
        <w:gridCol w:w="709"/>
        <w:gridCol w:w="709"/>
      </w:tblGrid>
      <w:tr w:rsidR="00EF1086" w:rsidRPr="00EF1086" w14:paraId="178E6E3E" w14:textId="77777777" w:rsidTr="00EF10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F7DD13F" w14:textId="77777777" w:rsidR="00EF1086" w:rsidRPr="00EF1086" w:rsidRDefault="00EF1086" w:rsidP="00EF1086">
            <w:pPr>
              <w:spacing w:before="0"/>
              <w:jc w:val="center"/>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Ukazatel</w:t>
            </w:r>
          </w:p>
        </w:tc>
        <w:tc>
          <w:tcPr>
            <w:tcW w:w="734" w:type="dxa"/>
            <w:noWrap/>
            <w:hideMark/>
          </w:tcPr>
          <w:p w14:paraId="08D13B1A"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2014</w:t>
            </w:r>
          </w:p>
        </w:tc>
        <w:tc>
          <w:tcPr>
            <w:tcW w:w="709" w:type="dxa"/>
            <w:noWrap/>
            <w:hideMark/>
          </w:tcPr>
          <w:p w14:paraId="5DD5066C"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2015</w:t>
            </w:r>
          </w:p>
        </w:tc>
        <w:tc>
          <w:tcPr>
            <w:tcW w:w="708" w:type="dxa"/>
            <w:noWrap/>
            <w:hideMark/>
          </w:tcPr>
          <w:p w14:paraId="50643CFE"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2016</w:t>
            </w:r>
          </w:p>
        </w:tc>
        <w:tc>
          <w:tcPr>
            <w:tcW w:w="673" w:type="dxa"/>
            <w:noWrap/>
            <w:hideMark/>
          </w:tcPr>
          <w:p w14:paraId="3084BB5C"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2017</w:t>
            </w:r>
          </w:p>
        </w:tc>
        <w:tc>
          <w:tcPr>
            <w:tcW w:w="673" w:type="dxa"/>
            <w:noWrap/>
            <w:hideMark/>
          </w:tcPr>
          <w:p w14:paraId="6F147F27"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2018</w:t>
            </w:r>
          </w:p>
        </w:tc>
        <w:tc>
          <w:tcPr>
            <w:tcW w:w="673" w:type="dxa"/>
            <w:noWrap/>
            <w:hideMark/>
          </w:tcPr>
          <w:p w14:paraId="005EE6FE"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2019</w:t>
            </w:r>
          </w:p>
        </w:tc>
        <w:tc>
          <w:tcPr>
            <w:tcW w:w="673" w:type="dxa"/>
            <w:noWrap/>
            <w:hideMark/>
          </w:tcPr>
          <w:p w14:paraId="53D0606F"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2020</w:t>
            </w:r>
          </w:p>
        </w:tc>
        <w:tc>
          <w:tcPr>
            <w:tcW w:w="673" w:type="dxa"/>
            <w:noWrap/>
            <w:hideMark/>
          </w:tcPr>
          <w:p w14:paraId="7C106B12"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2021</w:t>
            </w:r>
          </w:p>
        </w:tc>
        <w:tc>
          <w:tcPr>
            <w:tcW w:w="746" w:type="dxa"/>
            <w:hideMark/>
          </w:tcPr>
          <w:p w14:paraId="1CE89D95"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2022</w:t>
            </w:r>
          </w:p>
        </w:tc>
        <w:tc>
          <w:tcPr>
            <w:tcW w:w="709" w:type="dxa"/>
            <w:hideMark/>
          </w:tcPr>
          <w:p w14:paraId="22F22357"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2023</w:t>
            </w:r>
          </w:p>
        </w:tc>
        <w:tc>
          <w:tcPr>
            <w:tcW w:w="709" w:type="dxa"/>
            <w:hideMark/>
          </w:tcPr>
          <w:p w14:paraId="3E427BA6" w14:textId="77777777" w:rsidR="00EF1086" w:rsidRPr="00EF1086" w:rsidRDefault="00EF1086" w:rsidP="00EF108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2024</w:t>
            </w:r>
          </w:p>
        </w:tc>
      </w:tr>
      <w:tr w:rsidR="00EF1086" w:rsidRPr="00EF1086" w14:paraId="3A7AD039" w14:textId="77777777" w:rsidTr="00EF1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E27F952"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Počet obyvatel</w:t>
            </w:r>
          </w:p>
        </w:tc>
        <w:tc>
          <w:tcPr>
            <w:tcW w:w="734" w:type="dxa"/>
            <w:noWrap/>
            <w:hideMark/>
          </w:tcPr>
          <w:p w14:paraId="6E948C7D"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31767</w:t>
            </w:r>
          </w:p>
        </w:tc>
        <w:tc>
          <w:tcPr>
            <w:tcW w:w="709" w:type="dxa"/>
            <w:noWrap/>
            <w:hideMark/>
          </w:tcPr>
          <w:p w14:paraId="53DE7F1C"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31832</w:t>
            </w:r>
          </w:p>
        </w:tc>
        <w:tc>
          <w:tcPr>
            <w:tcW w:w="708" w:type="dxa"/>
            <w:noWrap/>
            <w:hideMark/>
          </w:tcPr>
          <w:p w14:paraId="19BF3E00"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31864</w:t>
            </w:r>
          </w:p>
        </w:tc>
        <w:tc>
          <w:tcPr>
            <w:tcW w:w="673" w:type="dxa"/>
            <w:noWrap/>
            <w:hideMark/>
          </w:tcPr>
          <w:p w14:paraId="58BA3DE5"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31874</w:t>
            </w:r>
          </w:p>
        </w:tc>
        <w:tc>
          <w:tcPr>
            <w:tcW w:w="673" w:type="dxa"/>
            <w:noWrap/>
            <w:hideMark/>
          </w:tcPr>
          <w:p w14:paraId="7BE5675C"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31960</w:t>
            </w:r>
          </w:p>
        </w:tc>
        <w:tc>
          <w:tcPr>
            <w:tcW w:w="673" w:type="dxa"/>
            <w:noWrap/>
            <w:hideMark/>
          </w:tcPr>
          <w:p w14:paraId="2ABB273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31946</w:t>
            </w:r>
          </w:p>
        </w:tc>
        <w:tc>
          <w:tcPr>
            <w:tcW w:w="673" w:type="dxa"/>
            <w:noWrap/>
            <w:hideMark/>
          </w:tcPr>
          <w:p w14:paraId="68DC26F2"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31957</w:t>
            </w:r>
          </w:p>
        </w:tc>
        <w:tc>
          <w:tcPr>
            <w:tcW w:w="673" w:type="dxa"/>
            <w:noWrap/>
            <w:hideMark/>
          </w:tcPr>
          <w:p w14:paraId="60CEF412"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31834</w:t>
            </w:r>
          </w:p>
        </w:tc>
        <w:tc>
          <w:tcPr>
            <w:tcW w:w="746" w:type="dxa"/>
            <w:hideMark/>
          </w:tcPr>
          <w:p w14:paraId="7E762E6D"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32 317</w:t>
            </w:r>
          </w:p>
        </w:tc>
        <w:tc>
          <w:tcPr>
            <w:tcW w:w="709" w:type="dxa"/>
            <w:hideMark/>
          </w:tcPr>
          <w:p w14:paraId="16E00E4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32438</w:t>
            </w:r>
          </w:p>
        </w:tc>
        <w:tc>
          <w:tcPr>
            <w:tcW w:w="709" w:type="dxa"/>
            <w:hideMark/>
          </w:tcPr>
          <w:p w14:paraId="2C9064E1"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32264</w:t>
            </w:r>
          </w:p>
        </w:tc>
      </w:tr>
      <w:tr w:rsidR="00EF1086" w:rsidRPr="00EF1086" w14:paraId="3205C5D0" w14:textId="77777777" w:rsidTr="00EF1086">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492F54C"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Počet obyvatel – muži</w:t>
            </w:r>
          </w:p>
        </w:tc>
        <w:tc>
          <w:tcPr>
            <w:tcW w:w="734" w:type="dxa"/>
            <w:noWrap/>
            <w:hideMark/>
          </w:tcPr>
          <w:p w14:paraId="64D92F3C"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15745</w:t>
            </w:r>
          </w:p>
        </w:tc>
        <w:tc>
          <w:tcPr>
            <w:tcW w:w="709" w:type="dxa"/>
            <w:noWrap/>
            <w:hideMark/>
          </w:tcPr>
          <w:p w14:paraId="7AF60DB3"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15811</w:t>
            </w:r>
          </w:p>
        </w:tc>
        <w:tc>
          <w:tcPr>
            <w:tcW w:w="708" w:type="dxa"/>
            <w:noWrap/>
            <w:hideMark/>
          </w:tcPr>
          <w:p w14:paraId="4C78845D"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15845</w:t>
            </w:r>
          </w:p>
        </w:tc>
        <w:tc>
          <w:tcPr>
            <w:tcW w:w="673" w:type="dxa"/>
            <w:noWrap/>
            <w:hideMark/>
          </w:tcPr>
          <w:p w14:paraId="467AB2D6"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15848</w:t>
            </w:r>
          </w:p>
        </w:tc>
        <w:tc>
          <w:tcPr>
            <w:tcW w:w="673" w:type="dxa"/>
            <w:noWrap/>
            <w:hideMark/>
          </w:tcPr>
          <w:p w14:paraId="6C2B876B"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15875</w:t>
            </w:r>
          </w:p>
        </w:tc>
        <w:tc>
          <w:tcPr>
            <w:tcW w:w="673" w:type="dxa"/>
            <w:noWrap/>
            <w:hideMark/>
          </w:tcPr>
          <w:p w14:paraId="5CF6FF3E"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15820</w:t>
            </w:r>
          </w:p>
        </w:tc>
        <w:tc>
          <w:tcPr>
            <w:tcW w:w="673" w:type="dxa"/>
            <w:noWrap/>
            <w:hideMark/>
          </w:tcPr>
          <w:p w14:paraId="0AAAD29B"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15825</w:t>
            </w:r>
          </w:p>
        </w:tc>
        <w:tc>
          <w:tcPr>
            <w:tcW w:w="673" w:type="dxa"/>
            <w:noWrap/>
            <w:hideMark/>
          </w:tcPr>
          <w:p w14:paraId="565E390F"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15801</w:t>
            </w:r>
          </w:p>
        </w:tc>
        <w:tc>
          <w:tcPr>
            <w:tcW w:w="746" w:type="dxa"/>
            <w:noWrap/>
            <w:hideMark/>
          </w:tcPr>
          <w:p w14:paraId="77BFC97D"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15968</w:t>
            </w:r>
          </w:p>
        </w:tc>
        <w:tc>
          <w:tcPr>
            <w:tcW w:w="709" w:type="dxa"/>
            <w:noWrap/>
            <w:hideMark/>
          </w:tcPr>
          <w:p w14:paraId="13A1C6D6"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16045</w:t>
            </w:r>
          </w:p>
        </w:tc>
        <w:tc>
          <w:tcPr>
            <w:tcW w:w="709" w:type="dxa"/>
            <w:noWrap/>
            <w:hideMark/>
          </w:tcPr>
          <w:p w14:paraId="4055AE20"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15978</w:t>
            </w:r>
          </w:p>
        </w:tc>
      </w:tr>
      <w:tr w:rsidR="00EF1086" w:rsidRPr="00EF1086" w14:paraId="1C896718" w14:textId="77777777" w:rsidTr="00EF1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2827B48"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Počet obyvatel – ženy</w:t>
            </w:r>
          </w:p>
        </w:tc>
        <w:tc>
          <w:tcPr>
            <w:tcW w:w="734" w:type="dxa"/>
            <w:noWrap/>
            <w:hideMark/>
          </w:tcPr>
          <w:p w14:paraId="02C02DE9"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16022</w:t>
            </w:r>
          </w:p>
        </w:tc>
        <w:tc>
          <w:tcPr>
            <w:tcW w:w="709" w:type="dxa"/>
            <w:noWrap/>
            <w:hideMark/>
          </w:tcPr>
          <w:p w14:paraId="21ADF254"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16021</w:t>
            </w:r>
          </w:p>
        </w:tc>
        <w:tc>
          <w:tcPr>
            <w:tcW w:w="708" w:type="dxa"/>
            <w:noWrap/>
            <w:hideMark/>
          </w:tcPr>
          <w:p w14:paraId="29363A3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16019</w:t>
            </w:r>
          </w:p>
        </w:tc>
        <w:tc>
          <w:tcPr>
            <w:tcW w:w="673" w:type="dxa"/>
            <w:noWrap/>
            <w:hideMark/>
          </w:tcPr>
          <w:p w14:paraId="2064153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16026</w:t>
            </w:r>
          </w:p>
        </w:tc>
        <w:tc>
          <w:tcPr>
            <w:tcW w:w="673" w:type="dxa"/>
            <w:noWrap/>
            <w:hideMark/>
          </w:tcPr>
          <w:p w14:paraId="3A8EB28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16085</w:t>
            </w:r>
          </w:p>
        </w:tc>
        <w:tc>
          <w:tcPr>
            <w:tcW w:w="673" w:type="dxa"/>
            <w:noWrap/>
            <w:hideMark/>
          </w:tcPr>
          <w:p w14:paraId="0F63ACD4"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16126</w:t>
            </w:r>
          </w:p>
        </w:tc>
        <w:tc>
          <w:tcPr>
            <w:tcW w:w="673" w:type="dxa"/>
            <w:noWrap/>
            <w:hideMark/>
          </w:tcPr>
          <w:p w14:paraId="7DE9F4F0"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16132</w:t>
            </w:r>
          </w:p>
        </w:tc>
        <w:tc>
          <w:tcPr>
            <w:tcW w:w="673" w:type="dxa"/>
            <w:noWrap/>
            <w:hideMark/>
          </w:tcPr>
          <w:p w14:paraId="136696AC"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16033</w:t>
            </w:r>
          </w:p>
        </w:tc>
        <w:tc>
          <w:tcPr>
            <w:tcW w:w="746" w:type="dxa"/>
            <w:hideMark/>
          </w:tcPr>
          <w:p w14:paraId="61AF0525"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16 349</w:t>
            </w:r>
          </w:p>
        </w:tc>
        <w:tc>
          <w:tcPr>
            <w:tcW w:w="709" w:type="dxa"/>
            <w:hideMark/>
          </w:tcPr>
          <w:p w14:paraId="12655348"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16393</w:t>
            </w:r>
          </w:p>
        </w:tc>
        <w:tc>
          <w:tcPr>
            <w:tcW w:w="709" w:type="dxa"/>
            <w:hideMark/>
          </w:tcPr>
          <w:p w14:paraId="5438A7C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16286</w:t>
            </w:r>
          </w:p>
        </w:tc>
      </w:tr>
      <w:tr w:rsidR="00EF1086" w:rsidRPr="00EF1086" w14:paraId="2B587FEE" w14:textId="77777777" w:rsidTr="00EF1086">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E44C97A"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Obyvatelé ve věku 0-14 let</w:t>
            </w:r>
          </w:p>
        </w:tc>
        <w:tc>
          <w:tcPr>
            <w:tcW w:w="734" w:type="dxa"/>
            <w:noWrap/>
            <w:hideMark/>
          </w:tcPr>
          <w:p w14:paraId="0FF22B49"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4911</w:t>
            </w:r>
          </w:p>
        </w:tc>
        <w:tc>
          <w:tcPr>
            <w:tcW w:w="709" w:type="dxa"/>
            <w:noWrap/>
            <w:hideMark/>
          </w:tcPr>
          <w:p w14:paraId="58733A74"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4998</w:t>
            </w:r>
          </w:p>
        </w:tc>
        <w:tc>
          <w:tcPr>
            <w:tcW w:w="708" w:type="dxa"/>
            <w:noWrap/>
            <w:hideMark/>
          </w:tcPr>
          <w:p w14:paraId="5796510D"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5025</w:t>
            </w:r>
          </w:p>
        </w:tc>
        <w:tc>
          <w:tcPr>
            <w:tcW w:w="673" w:type="dxa"/>
            <w:noWrap/>
            <w:hideMark/>
          </w:tcPr>
          <w:p w14:paraId="3CB0428E"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5068</w:t>
            </w:r>
          </w:p>
        </w:tc>
        <w:tc>
          <w:tcPr>
            <w:tcW w:w="673" w:type="dxa"/>
            <w:noWrap/>
            <w:hideMark/>
          </w:tcPr>
          <w:p w14:paraId="50F60B77"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5157</w:t>
            </w:r>
          </w:p>
        </w:tc>
        <w:tc>
          <w:tcPr>
            <w:tcW w:w="673" w:type="dxa"/>
            <w:noWrap/>
            <w:hideMark/>
          </w:tcPr>
          <w:p w14:paraId="0A22B1D2"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5216</w:t>
            </w:r>
          </w:p>
        </w:tc>
        <w:tc>
          <w:tcPr>
            <w:tcW w:w="673" w:type="dxa"/>
            <w:noWrap/>
            <w:hideMark/>
          </w:tcPr>
          <w:p w14:paraId="700C73BE"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5266</w:t>
            </w:r>
          </w:p>
        </w:tc>
        <w:tc>
          <w:tcPr>
            <w:tcW w:w="673" w:type="dxa"/>
            <w:noWrap/>
            <w:hideMark/>
          </w:tcPr>
          <w:p w14:paraId="28C1318B"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5327</w:t>
            </w:r>
          </w:p>
        </w:tc>
        <w:tc>
          <w:tcPr>
            <w:tcW w:w="746" w:type="dxa"/>
            <w:hideMark/>
          </w:tcPr>
          <w:p w14:paraId="16965C2B"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5 407</w:t>
            </w:r>
          </w:p>
        </w:tc>
        <w:tc>
          <w:tcPr>
            <w:tcW w:w="709" w:type="dxa"/>
            <w:hideMark/>
          </w:tcPr>
          <w:p w14:paraId="215A99B7"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5368</w:t>
            </w:r>
          </w:p>
        </w:tc>
        <w:tc>
          <w:tcPr>
            <w:tcW w:w="709" w:type="dxa"/>
            <w:hideMark/>
          </w:tcPr>
          <w:p w14:paraId="2BC7CEE2"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5255</w:t>
            </w:r>
          </w:p>
        </w:tc>
      </w:tr>
      <w:tr w:rsidR="00EF1086" w:rsidRPr="00EF1086" w14:paraId="725247B7" w14:textId="77777777" w:rsidTr="00EF1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D30A067"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Obyvatelé ve věku 15-64 let</w:t>
            </w:r>
          </w:p>
        </w:tc>
        <w:tc>
          <w:tcPr>
            <w:tcW w:w="734" w:type="dxa"/>
            <w:noWrap/>
            <w:hideMark/>
          </w:tcPr>
          <w:p w14:paraId="4D86928B"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21250</w:t>
            </w:r>
          </w:p>
        </w:tc>
        <w:tc>
          <w:tcPr>
            <w:tcW w:w="709" w:type="dxa"/>
            <w:noWrap/>
            <w:hideMark/>
          </w:tcPr>
          <w:p w14:paraId="3EB0B38A"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21075</w:t>
            </w:r>
          </w:p>
        </w:tc>
        <w:tc>
          <w:tcPr>
            <w:tcW w:w="708" w:type="dxa"/>
            <w:noWrap/>
            <w:hideMark/>
          </w:tcPr>
          <w:p w14:paraId="1BE49532"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20866</w:t>
            </w:r>
          </w:p>
        </w:tc>
        <w:tc>
          <w:tcPr>
            <w:tcW w:w="673" w:type="dxa"/>
            <w:noWrap/>
            <w:hideMark/>
          </w:tcPr>
          <w:p w14:paraId="2B3C4D65"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20664</w:t>
            </w:r>
          </w:p>
        </w:tc>
        <w:tc>
          <w:tcPr>
            <w:tcW w:w="673" w:type="dxa"/>
            <w:noWrap/>
            <w:hideMark/>
          </w:tcPr>
          <w:p w14:paraId="4371F84E"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20515</w:t>
            </w:r>
          </w:p>
        </w:tc>
        <w:tc>
          <w:tcPr>
            <w:tcW w:w="673" w:type="dxa"/>
            <w:noWrap/>
            <w:hideMark/>
          </w:tcPr>
          <w:p w14:paraId="064F8F4C"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20338</w:t>
            </w:r>
          </w:p>
        </w:tc>
        <w:tc>
          <w:tcPr>
            <w:tcW w:w="673" w:type="dxa"/>
            <w:noWrap/>
            <w:hideMark/>
          </w:tcPr>
          <w:p w14:paraId="35390A9C"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20222</w:t>
            </w:r>
          </w:p>
        </w:tc>
        <w:tc>
          <w:tcPr>
            <w:tcW w:w="673" w:type="dxa"/>
            <w:noWrap/>
            <w:hideMark/>
          </w:tcPr>
          <w:p w14:paraId="6858DEC2"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19984</w:t>
            </w:r>
          </w:p>
        </w:tc>
        <w:tc>
          <w:tcPr>
            <w:tcW w:w="746" w:type="dxa"/>
            <w:hideMark/>
          </w:tcPr>
          <w:p w14:paraId="34669B62"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20 310</w:t>
            </w:r>
          </w:p>
        </w:tc>
        <w:tc>
          <w:tcPr>
            <w:tcW w:w="709" w:type="dxa"/>
            <w:hideMark/>
          </w:tcPr>
          <w:p w14:paraId="5F63CF73"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20370</w:t>
            </w:r>
          </w:p>
        </w:tc>
        <w:tc>
          <w:tcPr>
            <w:tcW w:w="709" w:type="dxa"/>
            <w:hideMark/>
          </w:tcPr>
          <w:p w14:paraId="131A483F"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20281</w:t>
            </w:r>
          </w:p>
        </w:tc>
      </w:tr>
      <w:tr w:rsidR="00EF1086" w:rsidRPr="00EF1086" w14:paraId="56F3776A" w14:textId="77777777" w:rsidTr="00EF1086">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9962579"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Obyvatelé ve věku 65 let a více</w:t>
            </w:r>
          </w:p>
        </w:tc>
        <w:tc>
          <w:tcPr>
            <w:tcW w:w="734" w:type="dxa"/>
            <w:noWrap/>
            <w:hideMark/>
          </w:tcPr>
          <w:p w14:paraId="702885AB"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5606</w:t>
            </w:r>
          </w:p>
        </w:tc>
        <w:tc>
          <w:tcPr>
            <w:tcW w:w="709" w:type="dxa"/>
            <w:noWrap/>
            <w:hideMark/>
          </w:tcPr>
          <w:p w14:paraId="5D9CF4D8"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5759</w:t>
            </w:r>
          </w:p>
        </w:tc>
        <w:tc>
          <w:tcPr>
            <w:tcW w:w="708" w:type="dxa"/>
            <w:noWrap/>
            <w:hideMark/>
          </w:tcPr>
          <w:p w14:paraId="6969E8E5"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5973</w:t>
            </w:r>
          </w:p>
        </w:tc>
        <w:tc>
          <w:tcPr>
            <w:tcW w:w="673" w:type="dxa"/>
            <w:noWrap/>
            <w:hideMark/>
          </w:tcPr>
          <w:p w14:paraId="1F187EA6"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6142</w:t>
            </w:r>
          </w:p>
        </w:tc>
        <w:tc>
          <w:tcPr>
            <w:tcW w:w="673" w:type="dxa"/>
            <w:noWrap/>
            <w:hideMark/>
          </w:tcPr>
          <w:p w14:paraId="09BF5789"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6288</w:t>
            </w:r>
          </w:p>
        </w:tc>
        <w:tc>
          <w:tcPr>
            <w:tcW w:w="673" w:type="dxa"/>
            <w:noWrap/>
            <w:hideMark/>
          </w:tcPr>
          <w:p w14:paraId="0C8DE336"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6392</w:t>
            </w:r>
          </w:p>
        </w:tc>
        <w:tc>
          <w:tcPr>
            <w:tcW w:w="673" w:type="dxa"/>
            <w:noWrap/>
            <w:hideMark/>
          </w:tcPr>
          <w:p w14:paraId="3A524A30"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6469</w:t>
            </w:r>
          </w:p>
        </w:tc>
        <w:tc>
          <w:tcPr>
            <w:tcW w:w="673" w:type="dxa"/>
            <w:noWrap/>
            <w:hideMark/>
          </w:tcPr>
          <w:p w14:paraId="01F4D66D"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6523</w:t>
            </w:r>
          </w:p>
        </w:tc>
        <w:tc>
          <w:tcPr>
            <w:tcW w:w="746" w:type="dxa"/>
            <w:hideMark/>
          </w:tcPr>
          <w:p w14:paraId="28D2D5E9"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6 600</w:t>
            </w:r>
          </w:p>
        </w:tc>
        <w:tc>
          <w:tcPr>
            <w:tcW w:w="709" w:type="dxa"/>
            <w:hideMark/>
          </w:tcPr>
          <w:p w14:paraId="3B651BF8"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6700</w:t>
            </w:r>
          </w:p>
        </w:tc>
        <w:tc>
          <w:tcPr>
            <w:tcW w:w="709" w:type="dxa"/>
            <w:hideMark/>
          </w:tcPr>
          <w:p w14:paraId="30EEDF26"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6728</w:t>
            </w:r>
          </w:p>
        </w:tc>
      </w:tr>
      <w:tr w:rsidR="00EF1086" w:rsidRPr="00EF1086" w14:paraId="6353DF33" w14:textId="77777777" w:rsidTr="00EF1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53909B4"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Index stáří v %</w:t>
            </w:r>
          </w:p>
        </w:tc>
        <w:tc>
          <w:tcPr>
            <w:tcW w:w="734" w:type="dxa"/>
            <w:noWrap/>
            <w:hideMark/>
          </w:tcPr>
          <w:p w14:paraId="08362353"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114</w:t>
            </w:r>
          </w:p>
        </w:tc>
        <w:tc>
          <w:tcPr>
            <w:tcW w:w="709" w:type="dxa"/>
            <w:noWrap/>
            <w:hideMark/>
          </w:tcPr>
          <w:p w14:paraId="1FF5CDF8"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115</w:t>
            </w:r>
          </w:p>
        </w:tc>
        <w:tc>
          <w:tcPr>
            <w:tcW w:w="708" w:type="dxa"/>
            <w:noWrap/>
            <w:hideMark/>
          </w:tcPr>
          <w:p w14:paraId="33EB5A04"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119</w:t>
            </w:r>
          </w:p>
        </w:tc>
        <w:tc>
          <w:tcPr>
            <w:tcW w:w="673" w:type="dxa"/>
            <w:noWrap/>
            <w:hideMark/>
          </w:tcPr>
          <w:p w14:paraId="66E92AC3"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121</w:t>
            </w:r>
          </w:p>
        </w:tc>
        <w:tc>
          <w:tcPr>
            <w:tcW w:w="673" w:type="dxa"/>
            <w:noWrap/>
            <w:hideMark/>
          </w:tcPr>
          <w:p w14:paraId="1A1A567B"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122</w:t>
            </w:r>
          </w:p>
        </w:tc>
        <w:tc>
          <w:tcPr>
            <w:tcW w:w="673" w:type="dxa"/>
            <w:noWrap/>
            <w:hideMark/>
          </w:tcPr>
          <w:p w14:paraId="7F7465C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123</w:t>
            </w:r>
          </w:p>
        </w:tc>
        <w:tc>
          <w:tcPr>
            <w:tcW w:w="673" w:type="dxa"/>
            <w:noWrap/>
            <w:hideMark/>
          </w:tcPr>
          <w:p w14:paraId="2F716CDE"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123</w:t>
            </w:r>
          </w:p>
        </w:tc>
        <w:tc>
          <w:tcPr>
            <w:tcW w:w="673" w:type="dxa"/>
            <w:noWrap/>
            <w:hideMark/>
          </w:tcPr>
          <w:p w14:paraId="2D6A57F1"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122</w:t>
            </w:r>
          </w:p>
        </w:tc>
        <w:tc>
          <w:tcPr>
            <w:tcW w:w="746" w:type="dxa"/>
            <w:noWrap/>
            <w:hideMark/>
          </w:tcPr>
          <w:p w14:paraId="63BC837A"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122</w:t>
            </w:r>
          </w:p>
        </w:tc>
        <w:tc>
          <w:tcPr>
            <w:tcW w:w="709" w:type="dxa"/>
            <w:noWrap/>
            <w:hideMark/>
          </w:tcPr>
          <w:p w14:paraId="520CD1BC"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125</w:t>
            </w:r>
          </w:p>
        </w:tc>
        <w:tc>
          <w:tcPr>
            <w:tcW w:w="709" w:type="dxa"/>
            <w:noWrap/>
            <w:hideMark/>
          </w:tcPr>
          <w:p w14:paraId="50D70126"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128</w:t>
            </w:r>
          </w:p>
        </w:tc>
      </w:tr>
      <w:tr w:rsidR="00EF1086" w:rsidRPr="00EF1086" w14:paraId="556D1EDC" w14:textId="77777777" w:rsidTr="00EF1086">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3A6A3E9"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Živě narození</w:t>
            </w:r>
          </w:p>
        </w:tc>
        <w:tc>
          <w:tcPr>
            <w:tcW w:w="734" w:type="dxa"/>
            <w:noWrap/>
            <w:hideMark/>
          </w:tcPr>
          <w:p w14:paraId="4AEAE933"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343</w:t>
            </w:r>
          </w:p>
        </w:tc>
        <w:tc>
          <w:tcPr>
            <w:tcW w:w="709" w:type="dxa"/>
            <w:noWrap/>
            <w:hideMark/>
          </w:tcPr>
          <w:p w14:paraId="31013547"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340</w:t>
            </w:r>
          </w:p>
        </w:tc>
        <w:tc>
          <w:tcPr>
            <w:tcW w:w="708" w:type="dxa"/>
            <w:noWrap/>
            <w:hideMark/>
          </w:tcPr>
          <w:p w14:paraId="16659FEA"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356</w:t>
            </w:r>
          </w:p>
        </w:tc>
        <w:tc>
          <w:tcPr>
            <w:tcW w:w="673" w:type="dxa"/>
            <w:noWrap/>
            <w:hideMark/>
          </w:tcPr>
          <w:p w14:paraId="53B4938C"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333</w:t>
            </w:r>
          </w:p>
        </w:tc>
        <w:tc>
          <w:tcPr>
            <w:tcW w:w="673" w:type="dxa"/>
            <w:noWrap/>
            <w:hideMark/>
          </w:tcPr>
          <w:p w14:paraId="518D3CE6"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361</w:t>
            </w:r>
          </w:p>
        </w:tc>
        <w:tc>
          <w:tcPr>
            <w:tcW w:w="673" w:type="dxa"/>
            <w:noWrap/>
            <w:hideMark/>
          </w:tcPr>
          <w:p w14:paraId="326611A2"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313</w:t>
            </w:r>
          </w:p>
        </w:tc>
        <w:tc>
          <w:tcPr>
            <w:tcW w:w="673" w:type="dxa"/>
            <w:noWrap/>
            <w:hideMark/>
          </w:tcPr>
          <w:p w14:paraId="10BF31AC"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323</w:t>
            </w:r>
          </w:p>
        </w:tc>
        <w:tc>
          <w:tcPr>
            <w:tcW w:w="673" w:type="dxa"/>
            <w:noWrap/>
            <w:hideMark/>
          </w:tcPr>
          <w:p w14:paraId="11E14158"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348</w:t>
            </w:r>
          </w:p>
        </w:tc>
        <w:tc>
          <w:tcPr>
            <w:tcW w:w="746" w:type="dxa"/>
            <w:hideMark/>
          </w:tcPr>
          <w:p w14:paraId="099486BE"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299</w:t>
            </w:r>
          </w:p>
        </w:tc>
        <w:tc>
          <w:tcPr>
            <w:tcW w:w="709" w:type="dxa"/>
            <w:hideMark/>
          </w:tcPr>
          <w:p w14:paraId="2201DC3A"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290</w:t>
            </w:r>
          </w:p>
        </w:tc>
        <w:tc>
          <w:tcPr>
            <w:tcW w:w="709" w:type="dxa"/>
            <w:hideMark/>
          </w:tcPr>
          <w:p w14:paraId="3C6A4F33"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256</w:t>
            </w:r>
          </w:p>
        </w:tc>
      </w:tr>
      <w:tr w:rsidR="00EF1086" w:rsidRPr="00EF1086" w14:paraId="2F869436" w14:textId="77777777" w:rsidTr="00EF1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645B4C3"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Zemřelí</w:t>
            </w:r>
          </w:p>
        </w:tc>
        <w:tc>
          <w:tcPr>
            <w:tcW w:w="734" w:type="dxa"/>
            <w:noWrap/>
            <w:hideMark/>
          </w:tcPr>
          <w:p w14:paraId="4B348AAF"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298</w:t>
            </w:r>
          </w:p>
        </w:tc>
        <w:tc>
          <w:tcPr>
            <w:tcW w:w="709" w:type="dxa"/>
            <w:noWrap/>
            <w:hideMark/>
          </w:tcPr>
          <w:p w14:paraId="39B9405A"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326</w:t>
            </w:r>
          </w:p>
        </w:tc>
        <w:tc>
          <w:tcPr>
            <w:tcW w:w="708" w:type="dxa"/>
            <w:noWrap/>
            <w:hideMark/>
          </w:tcPr>
          <w:p w14:paraId="12E6A24D"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339</w:t>
            </w:r>
          </w:p>
        </w:tc>
        <w:tc>
          <w:tcPr>
            <w:tcW w:w="673" w:type="dxa"/>
            <w:noWrap/>
            <w:hideMark/>
          </w:tcPr>
          <w:p w14:paraId="34ED2323"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315</w:t>
            </w:r>
          </w:p>
        </w:tc>
        <w:tc>
          <w:tcPr>
            <w:tcW w:w="673" w:type="dxa"/>
            <w:noWrap/>
            <w:hideMark/>
          </w:tcPr>
          <w:p w14:paraId="0869D44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324</w:t>
            </w:r>
          </w:p>
        </w:tc>
        <w:tc>
          <w:tcPr>
            <w:tcW w:w="673" w:type="dxa"/>
            <w:noWrap/>
            <w:hideMark/>
          </w:tcPr>
          <w:p w14:paraId="5F01641C"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349</w:t>
            </w:r>
          </w:p>
        </w:tc>
        <w:tc>
          <w:tcPr>
            <w:tcW w:w="673" w:type="dxa"/>
            <w:noWrap/>
            <w:hideMark/>
          </w:tcPr>
          <w:p w14:paraId="536A687A"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402</w:t>
            </w:r>
          </w:p>
        </w:tc>
        <w:tc>
          <w:tcPr>
            <w:tcW w:w="673" w:type="dxa"/>
            <w:noWrap/>
            <w:hideMark/>
          </w:tcPr>
          <w:p w14:paraId="3436F626"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386</w:t>
            </w:r>
          </w:p>
        </w:tc>
        <w:tc>
          <w:tcPr>
            <w:tcW w:w="746" w:type="dxa"/>
            <w:hideMark/>
          </w:tcPr>
          <w:p w14:paraId="3B8DE3E0"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299</w:t>
            </w:r>
          </w:p>
        </w:tc>
        <w:tc>
          <w:tcPr>
            <w:tcW w:w="709" w:type="dxa"/>
            <w:hideMark/>
          </w:tcPr>
          <w:p w14:paraId="4D6BDA92"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337</w:t>
            </w:r>
          </w:p>
        </w:tc>
        <w:tc>
          <w:tcPr>
            <w:tcW w:w="709" w:type="dxa"/>
            <w:hideMark/>
          </w:tcPr>
          <w:p w14:paraId="3DACF6D8"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370</w:t>
            </w:r>
          </w:p>
        </w:tc>
      </w:tr>
      <w:tr w:rsidR="00EF1086" w:rsidRPr="00EF1086" w14:paraId="67515376" w14:textId="77777777" w:rsidTr="00EF1086">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8F0A9FE"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Přistěhovalí</w:t>
            </w:r>
          </w:p>
        </w:tc>
        <w:tc>
          <w:tcPr>
            <w:tcW w:w="734" w:type="dxa"/>
            <w:noWrap/>
            <w:hideMark/>
          </w:tcPr>
          <w:p w14:paraId="23B64EF7"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756</w:t>
            </w:r>
          </w:p>
        </w:tc>
        <w:tc>
          <w:tcPr>
            <w:tcW w:w="709" w:type="dxa"/>
            <w:noWrap/>
            <w:hideMark/>
          </w:tcPr>
          <w:p w14:paraId="24001D78"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733</w:t>
            </w:r>
          </w:p>
        </w:tc>
        <w:tc>
          <w:tcPr>
            <w:tcW w:w="708" w:type="dxa"/>
            <w:noWrap/>
            <w:hideMark/>
          </w:tcPr>
          <w:p w14:paraId="33773FDD"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748</w:t>
            </w:r>
          </w:p>
        </w:tc>
        <w:tc>
          <w:tcPr>
            <w:tcW w:w="673" w:type="dxa"/>
            <w:noWrap/>
            <w:hideMark/>
          </w:tcPr>
          <w:p w14:paraId="00D9CEC4"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697</w:t>
            </w:r>
          </w:p>
        </w:tc>
        <w:tc>
          <w:tcPr>
            <w:tcW w:w="673" w:type="dxa"/>
            <w:noWrap/>
            <w:hideMark/>
          </w:tcPr>
          <w:p w14:paraId="3EDDE1A3"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761</w:t>
            </w:r>
          </w:p>
        </w:tc>
        <w:tc>
          <w:tcPr>
            <w:tcW w:w="673" w:type="dxa"/>
            <w:noWrap/>
            <w:hideMark/>
          </w:tcPr>
          <w:p w14:paraId="6125F90A"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686</w:t>
            </w:r>
          </w:p>
        </w:tc>
        <w:tc>
          <w:tcPr>
            <w:tcW w:w="673" w:type="dxa"/>
            <w:noWrap/>
            <w:hideMark/>
          </w:tcPr>
          <w:p w14:paraId="08CFDD3D"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757</w:t>
            </w:r>
          </w:p>
        </w:tc>
        <w:tc>
          <w:tcPr>
            <w:tcW w:w="673" w:type="dxa"/>
            <w:noWrap/>
            <w:hideMark/>
          </w:tcPr>
          <w:p w14:paraId="29671027"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752</w:t>
            </w:r>
          </w:p>
        </w:tc>
        <w:tc>
          <w:tcPr>
            <w:tcW w:w="746" w:type="dxa"/>
            <w:hideMark/>
          </w:tcPr>
          <w:p w14:paraId="71E37B56"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1 254</w:t>
            </w:r>
          </w:p>
        </w:tc>
        <w:tc>
          <w:tcPr>
            <w:tcW w:w="709" w:type="dxa"/>
            <w:hideMark/>
          </w:tcPr>
          <w:p w14:paraId="3EFF83E9"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940</w:t>
            </w:r>
          </w:p>
        </w:tc>
        <w:tc>
          <w:tcPr>
            <w:tcW w:w="709" w:type="dxa"/>
            <w:hideMark/>
          </w:tcPr>
          <w:p w14:paraId="6B744A3F"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897</w:t>
            </w:r>
          </w:p>
        </w:tc>
      </w:tr>
      <w:tr w:rsidR="00EF1086" w:rsidRPr="00EF1086" w14:paraId="58913A39" w14:textId="77777777" w:rsidTr="00EF1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5FBCA62"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lastRenderedPageBreak/>
              <w:t>Vystěhovalí</w:t>
            </w:r>
          </w:p>
        </w:tc>
        <w:tc>
          <w:tcPr>
            <w:tcW w:w="734" w:type="dxa"/>
            <w:noWrap/>
            <w:hideMark/>
          </w:tcPr>
          <w:p w14:paraId="178FD663"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701</w:t>
            </w:r>
          </w:p>
        </w:tc>
        <w:tc>
          <w:tcPr>
            <w:tcW w:w="709" w:type="dxa"/>
            <w:noWrap/>
            <w:hideMark/>
          </w:tcPr>
          <w:p w14:paraId="04206411"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682</w:t>
            </w:r>
          </w:p>
        </w:tc>
        <w:tc>
          <w:tcPr>
            <w:tcW w:w="708" w:type="dxa"/>
            <w:noWrap/>
            <w:hideMark/>
          </w:tcPr>
          <w:p w14:paraId="69AB9A51"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733</w:t>
            </w:r>
          </w:p>
        </w:tc>
        <w:tc>
          <w:tcPr>
            <w:tcW w:w="673" w:type="dxa"/>
            <w:noWrap/>
            <w:hideMark/>
          </w:tcPr>
          <w:p w14:paraId="774C13D4"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705</w:t>
            </w:r>
          </w:p>
        </w:tc>
        <w:tc>
          <w:tcPr>
            <w:tcW w:w="673" w:type="dxa"/>
            <w:noWrap/>
            <w:hideMark/>
          </w:tcPr>
          <w:p w14:paraId="3CA19644"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712</w:t>
            </w:r>
          </w:p>
        </w:tc>
        <w:tc>
          <w:tcPr>
            <w:tcW w:w="673" w:type="dxa"/>
            <w:noWrap/>
            <w:hideMark/>
          </w:tcPr>
          <w:p w14:paraId="1E0E780F"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664</w:t>
            </w:r>
          </w:p>
        </w:tc>
        <w:tc>
          <w:tcPr>
            <w:tcW w:w="673" w:type="dxa"/>
            <w:noWrap/>
            <w:hideMark/>
          </w:tcPr>
          <w:p w14:paraId="2C20AA9F"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667</w:t>
            </w:r>
          </w:p>
        </w:tc>
        <w:tc>
          <w:tcPr>
            <w:tcW w:w="673" w:type="dxa"/>
            <w:noWrap/>
            <w:hideMark/>
          </w:tcPr>
          <w:p w14:paraId="7C3E6110"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660</w:t>
            </w:r>
          </w:p>
        </w:tc>
        <w:tc>
          <w:tcPr>
            <w:tcW w:w="746" w:type="dxa"/>
            <w:hideMark/>
          </w:tcPr>
          <w:p w14:paraId="001E91B6"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678</w:t>
            </w:r>
          </w:p>
        </w:tc>
        <w:tc>
          <w:tcPr>
            <w:tcW w:w="709" w:type="dxa"/>
            <w:hideMark/>
          </w:tcPr>
          <w:p w14:paraId="2FC8A000"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772</w:t>
            </w:r>
          </w:p>
        </w:tc>
        <w:tc>
          <w:tcPr>
            <w:tcW w:w="709" w:type="dxa"/>
            <w:hideMark/>
          </w:tcPr>
          <w:p w14:paraId="3EAEF246"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957</w:t>
            </w:r>
          </w:p>
        </w:tc>
      </w:tr>
      <w:tr w:rsidR="00EF1086" w:rsidRPr="00EF1086" w14:paraId="19371E78" w14:textId="77777777" w:rsidTr="00EF1086">
        <w:trPr>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67391E5"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Celkový přírůstek obyvatelstva</w:t>
            </w:r>
          </w:p>
        </w:tc>
        <w:tc>
          <w:tcPr>
            <w:tcW w:w="734" w:type="dxa"/>
            <w:noWrap/>
            <w:hideMark/>
          </w:tcPr>
          <w:p w14:paraId="2AB0DB54"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100</w:t>
            </w:r>
          </w:p>
        </w:tc>
        <w:tc>
          <w:tcPr>
            <w:tcW w:w="709" w:type="dxa"/>
            <w:noWrap/>
            <w:hideMark/>
          </w:tcPr>
          <w:p w14:paraId="5DDAF6E3"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65</w:t>
            </w:r>
          </w:p>
        </w:tc>
        <w:tc>
          <w:tcPr>
            <w:tcW w:w="708" w:type="dxa"/>
            <w:noWrap/>
            <w:hideMark/>
          </w:tcPr>
          <w:p w14:paraId="343E4658"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32</w:t>
            </w:r>
          </w:p>
        </w:tc>
        <w:tc>
          <w:tcPr>
            <w:tcW w:w="673" w:type="dxa"/>
            <w:noWrap/>
            <w:hideMark/>
          </w:tcPr>
          <w:p w14:paraId="541D7CAD"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10</w:t>
            </w:r>
          </w:p>
        </w:tc>
        <w:tc>
          <w:tcPr>
            <w:tcW w:w="673" w:type="dxa"/>
            <w:noWrap/>
            <w:hideMark/>
          </w:tcPr>
          <w:p w14:paraId="0A44E978"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86</w:t>
            </w:r>
          </w:p>
        </w:tc>
        <w:tc>
          <w:tcPr>
            <w:tcW w:w="673" w:type="dxa"/>
            <w:noWrap/>
            <w:hideMark/>
          </w:tcPr>
          <w:p w14:paraId="10BD544C"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-14</w:t>
            </w:r>
          </w:p>
        </w:tc>
        <w:tc>
          <w:tcPr>
            <w:tcW w:w="673" w:type="dxa"/>
            <w:noWrap/>
            <w:hideMark/>
          </w:tcPr>
          <w:p w14:paraId="4A57A7D3"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11</w:t>
            </w:r>
          </w:p>
        </w:tc>
        <w:tc>
          <w:tcPr>
            <w:tcW w:w="673" w:type="dxa"/>
            <w:noWrap/>
            <w:hideMark/>
          </w:tcPr>
          <w:p w14:paraId="1FCE16AE"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54</w:t>
            </w:r>
          </w:p>
        </w:tc>
        <w:tc>
          <w:tcPr>
            <w:tcW w:w="746" w:type="dxa"/>
            <w:noWrap/>
            <w:hideMark/>
          </w:tcPr>
          <w:p w14:paraId="4048E08F"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576</w:t>
            </w:r>
          </w:p>
        </w:tc>
        <w:tc>
          <w:tcPr>
            <w:tcW w:w="709" w:type="dxa"/>
            <w:noWrap/>
            <w:hideMark/>
          </w:tcPr>
          <w:p w14:paraId="46DBB580"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121</w:t>
            </w:r>
          </w:p>
        </w:tc>
        <w:tc>
          <w:tcPr>
            <w:tcW w:w="709" w:type="dxa"/>
            <w:noWrap/>
            <w:hideMark/>
          </w:tcPr>
          <w:p w14:paraId="75CECA63" w14:textId="77777777" w:rsidR="00EF1086" w:rsidRPr="00EF1086" w:rsidRDefault="00EF1086" w:rsidP="00EF1086">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cs-CZ"/>
              </w:rPr>
            </w:pPr>
            <w:r w:rsidRPr="00EF1086">
              <w:rPr>
                <w:rFonts w:ascii="Calibri" w:eastAsia="Times New Roman" w:hAnsi="Calibri" w:cs="Calibri"/>
                <w:color w:val="000000"/>
                <w:sz w:val="18"/>
                <w:szCs w:val="18"/>
                <w:lang w:eastAsia="cs-CZ"/>
              </w:rPr>
              <w:t>-174</w:t>
            </w:r>
          </w:p>
        </w:tc>
      </w:tr>
      <w:tr w:rsidR="00EF1086" w:rsidRPr="00EF1086" w14:paraId="19DEF530" w14:textId="77777777" w:rsidTr="00EF10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298A7A6" w14:textId="77777777" w:rsidR="00EF1086" w:rsidRPr="00EF1086" w:rsidRDefault="00EF1086" w:rsidP="00EF1086">
            <w:pPr>
              <w:spacing w:before="0"/>
              <w:rPr>
                <w:rFonts w:ascii="Calibri" w:eastAsia="Times New Roman" w:hAnsi="Calibri" w:cs="Calibri"/>
                <w:sz w:val="18"/>
                <w:szCs w:val="18"/>
                <w:lang w:eastAsia="cs-CZ"/>
              </w:rPr>
            </w:pPr>
            <w:r w:rsidRPr="00EF1086">
              <w:rPr>
                <w:rFonts w:ascii="Calibri" w:eastAsia="Times New Roman" w:hAnsi="Calibri" w:cs="Calibri"/>
                <w:sz w:val="18"/>
                <w:szCs w:val="18"/>
                <w:lang w:eastAsia="cs-CZ"/>
              </w:rPr>
              <w:t>% přírůstek obyvatelstva</w:t>
            </w:r>
          </w:p>
        </w:tc>
        <w:tc>
          <w:tcPr>
            <w:tcW w:w="734" w:type="dxa"/>
            <w:noWrap/>
            <w:hideMark/>
          </w:tcPr>
          <w:p w14:paraId="65648523"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0,31</w:t>
            </w:r>
          </w:p>
        </w:tc>
        <w:tc>
          <w:tcPr>
            <w:tcW w:w="709" w:type="dxa"/>
            <w:noWrap/>
            <w:hideMark/>
          </w:tcPr>
          <w:p w14:paraId="5C54770A"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0,20</w:t>
            </w:r>
          </w:p>
        </w:tc>
        <w:tc>
          <w:tcPr>
            <w:tcW w:w="708" w:type="dxa"/>
            <w:noWrap/>
            <w:hideMark/>
          </w:tcPr>
          <w:p w14:paraId="2F67A6FB"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0,10</w:t>
            </w:r>
          </w:p>
        </w:tc>
        <w:tc>
          <w:tcPr>
            <w:tcW w:w="673" w:type="dxa"/>
            <w:noWrap/>
            <w:hideMark/>
          </w:tcPr>
          <w:p w14:paraId="367DB7B0"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0,03</w:t>
            </w:r>
          </w:p>
        </w:tc>
        <w:tc>
          <w:tcPr>
            <w:tcW w:w="673" w:type="dxa"/>
            <w:noWrap/>
            <w:hideMark/>
          </w:tcPr>
          <w:p w14:paraId="0FFC9FE0"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0,27</w:t>
            </w:r>
          </w:p>
        </w:tc>
        <w:tc>
          <w:tcPr>
            <w:tcW w:w="673" w:type="dxa"/>
            <w:noWrap/>
            <w:hideMark/>
          </w:tcPr>
          <w:p w14:paraId="698E0C0B"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-0,04</w:t>
            </w:r>
          </w:p>
        </w:tc>
        <w:tc>
          <w:tcPr>
            <w:tcW w:w="673" w:type="dxa"/>
            <w:noWrap/>
            <w:hideMark/>
          </w:tcPr>
          <w:p w14:paraId="097100A1"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0,03</w:t>
            </w:r>
          </w:p>
        </w:tc>
        <w:tc>
          <w:tcPr>
            <w:tcW w:w="673" w:type="dxa"/>
            <w:noWrap/>
            <w:hideMark/>
          </w:tcPr>
          <w:p w14:paraId="4F31D2EA"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0,17</w:t>
            </w:r>
          </w:p>
        </w:tc>
        <w:tc>
          <w:tcPr>
            <w:tcW w:w="746" w:type="dxa"/>
            <w:noWrap/>
            <w:hideMark/>
          </w:tcPr>
          <w:p w14:paraId="45753E36"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1,78</w:t>
            </w:r>
          </w:p>
        </w:tc>
        <w:tc>
          <w:tcPr>
            <w:tcW w:w="709" w:type="dxa"/>
            <w:noWrap/>
            <w:hideMark/>
          </w:tcPr>
          <w:p w14:paraId="3DE08A57"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0,37</w:t>
            </w:r>
          </w:p>
        </w:tc>
        <w:tc>
          <w:tcPr>
            <w:tcW w:w="709" w:type="dxa"/>
            <w:noWrap/>
            <w:hideMark/>
          </w:tcPr>
          <w:p w14:paraId="6A27F495" w14:textId="77777777" w:rsidR="00EF1086" w:rsidRPr="00EF1086" w:rsidRDefault="00EF1086" w:rsidP="00EF1086">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cs-CZ"/>
              </w:rPr>
            </w:pPr>
            <w:r w:rsidRPr="00EF1086">
              <w:rPr>
                <w:rFonts w:ascii="Calibri" w:eastAsia="Times New Roman" w:hAnsi="Calibri" w:cs="Calibri"/>
                <w:color w:val="000000"/>
                <w:sz w:val="22"/>
                <w:szCs w:val="22"/>
                <w:lang w:eastAsia="cs-CZ"/>
              </w:rPr>
              <w:t>-0,54</w:t>
            </w:r>
          </w:p>
        </w:tc>
      </w:tr>
    </w:tbl>
    <w:p w14:paraId="47C45C45" w14:textId="1B093D76" w:rsidR="00463B67" w:rsidRDefault="006858E5" w:rsidP="00CB6C8B">
      <w:pPr>
        <w:pStyle w:val="Titulek"/>
        <w:spacing w:before="0" w:after="0"/>
        <w:rPr>
          <w:rFonts w:ascii="Verdana" w:hAnsi="Verdana"/>
          <w:b w:val="0"/>
          <w:bCs w:val="0"/>
          <w:color w:val="auto"/>
        </w:rPr>
      </w:pPr>
      <w:r w:rsidRPr="00CB6C8B">
        <w:rPr>
          <w:rFonts w:ascii="Verdana" w:hAnsi="Verdana"/>
          <w:b w:val="0"/>
          <w:bCs w:val="0"/>
          <w:color w:val="auto"/>
        </w:rPr>
        <w:t xml:space="preserve"> </w:t>
      </w:r>
      <w:r w:rsidR="00463B67" w:rsidRPr="00CB6C8B">
        <w:rPr>
          <w:rFonts w:ascii="Verdana" w:hAnsi="Verdana"/>
          <w:b w:val="0"/>
          <w:bCs w:val="0"/>
          <w:color w:val="auto"/>
        </w:rPr>
        <w:t>(Zdroj: ČSÚ, vlastní zpracování)</w:t>
      </w:r>
    </w:p>
    <w:p w14:paraId="76DBAAAB" w14:textId="3FDDFD6F" w:rsidR="004514BE" w:rsidRPr="00243649" w:rsidRDefault="004514BE" w:rsidP="004514BE">
      <w:pPr>
        <w:rPr>
          <w:rFonts w:ascii="Verdana" w:hAnsi="Verdana"/>
        </w:rPr>
      </w:pPr>
      <w:r w:rsidRPr="00243649">
        <w:rPr>
          <w:rFonts w:ascii="Verdana" w:hAnsi="Verdana"/>
        </w:rPr>
        <w:t>V posledních letech se zvýšil počet přistěhovalých</w:t>
      </w:r>
      <w:r w:rsidR="00121012">
        <w:rPr>
          <w:rFonts w:ascii="Verdana" w:hAnsi="Verdana"/>
        </w:rPr>
        <w:t>, což mohlo být způsobeno válkou na Ukrajině, jelikož od roku 2022 má tento trend klesající tendenci.</w:t>
      </w:r>
      <w:r w:rsidRPr="00243649">
        <w:rPr>
          <w:rFonts w:ascii="Verdana" w:hAnsi="Verdana"/>
        </w:rPr>
        <w:t xml:space="preserve"> </w:t>
      </w:r>
      <w:r w:rsidR="00121012">
        <w:rPr>
          <w:rFonts w:ascii="Verdana" w:hAnsi="Verdana"/>
        </w:rPr>
        <w:t>Celkově se jedná o úbytek obyvatelstva a to o více, než byl přírůstek v roce 2023.</w:t>
      </w:r>
    </w:p>
    <w:p w14:paraId="260CD006" w14:textId="631273D6" w:rsidR="00F16C61" w:rsidRPr="00BB791C" w:rsidRDefault="00121012" w:rsidP="00F16C61">
      <w:pPr>
        <w:pStyle w:val="Titulek"/>
        <w:spacing w:before="0" w:after="0"/>
        <w:rPr>
          <w:rFonts w:ascii="Verdana" w:hAnsi="Verdana"/>
          <w:b w:val="0"/>
          <w:bCs w:val="0"/>
          <w:color w:val="auto"/>
        </w:rPr>
      </w:pPr>
      <w:r>
        <w:rPr>
          <w:noProof/>
        </w:rPr>
        <w:drawing>
          <wp:inline distT="0" distB="0" distL="0" distR="0" wp14:anchorId="55F2BA4C" wp14:editId="3660C383">
            <wp:extent cx="4373880" cy="2485390"/>
            <wp:effectExtent l="0" t="0" r="7620" b="10160"/>
            <wp:docPr id="2036934537" name="Graf 1">
              <a:extLst xmlns:a="http://schemas.openxmlformats.org/drawingml/2006/main">
                <a:ext uri="{FF2B5EF4-FFF2-40B4-BE49-F238E27FC236}">
                  <a16:creationId xmlns:a16="http://schemas.microsoft.com/office/drawing/2014/main" id="{C006AE9C-D934-091C-7564-A7153E4BE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16C61">
        <w:br/>
      </w:r>
      <w:r w:rsidR="00F16C61" w:rsidRPr="00BB791C">
        <w:rPr>
          <w:rFonts w:ascii="Verdana" w:hAnsi="Verdana"/>
          <w:b w:val="0"/>
          <w:bCs w:val="0"/>
          <w:color w:val="auto"/>
        </w:rPr>
        <w:t>(Zdroj: vlastní zpracování)</w:t>
      </w:r>
    </w:p>
    <w:p w14:paraId="157DECB9" w14:textId="3E786227" w:rsidR="00CB6C8B" w:rsidRDefault="00CB6C8B" w:rsidP="00CB6C8B">
      <w:pPr>
        <w:rPr>
          <w:rFonts w:ascii="Verdana" w:hAnsi="Verdana"/>
        </w:rPr>
      </w:pPr>
      <w:r w:rsidRPr="00243649">
        <w:rPr>
          <w:rFonts w:ascii="Verdana" w:hAnsi="Verdana"/>
        </w:rPr>
        <w:t>V území převažují ženy nad mužskou populací, což kopíruje situaci jak v Olomouckém kraji, tak v celé ČR. Ženy se totiž, nejen v našem území, dožívají vyššího věku než muži.</w:t>
      </w:r>
    </w:p>
    <w:p w14:paraId="5314A3CC" w14:textId="25FF91A2" w:rsidR="00463B67" w:rsidRPr="00EF1086" w:rsidRDefault="00EF1086" w:rsidP="00EF1086">
      <w:pPr>
        <w:rPr>
          <w:rFonts w:ascii="Verdana" w:hAnsi="Verdana"/>
        </w:rPr>
      </w:pPr>
      <w:r>
        <w:rPr>
          <w:noProof/>
        </w:rPr>
        <w:drawing>
          <wp:inline distT="0" distB="0" distL="0" distR="0" wp14:anchorId="1F1E38FE" wp14:editId="75C5B7E3">
            <wp:extent cx="4579620" cy="2794000"/>
            <wp:effectExtent l="0" t="0" r="11430" b="6350"/>
            <wp:docPr id="890846006" name="Graf 1">
              <a:extLst xmlns:a="http://schemas.openxmlformats.org/drawingml/2006/main">
                <a:ext uri="{FF2B5EF4-FFF2-40B4-BE49-F238E27FC236}">
                  <a16:creationId xmlns:a16="http://schemas.microsoft.com/office/drawing/2014/main" id="{575E6682-ECDF-7532-2EDD-2CCA5F8AE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Verdana" w:hAnsi="Verdana"/>
        </w:rPr>
        <w:br/>
      </w:r>
      <w:r w:rsidR="00F16C61" w:rsidRPr="00BB791C">
        <w:rPr>
          <w:rFonts w:ascii="Verdana" w:hAnsi="Verdana"/>
        </w:rPr>
        <w:t>(Zdroj: vlastní zpracování)</w:t>
      </w:r>
    </w:p>
    <w:p w14:paraId="5F944E46" w14:textId="77777777" w:rsidR="00F16C61" w:rsidRPr="00F16C61" w:rsidRDefault="00F16C61" w:rsidP="00F16C61"/>
    <w:p w14:paraId="034114FA" w14:textId="77777777" w:rsidR="00463B67" w:rsidRPr="00243649" w:rsidRDefault="00463B67" w:rsidP="00463B67">
      <w:pPr>
        <w:shd w:val="clear" w:color="auto" w:fill="DBEFF9" w:themeFill="background2"/>
        <w:rPr>
          <w:b/>
        </w:rPr>
      </w:pPr>
      <w:bookmarkStart w:id="16" w:name="_Toc450033914"/>
      <w:r w:rsidRPr="00243649">
        <w:rPr>
          <w:b/>
        </w:rPr>
        <w:lastRenderedPageBreak/>
        <w:t>Školství a vzdělávání</w:t>
      </w:r>
      <w:bookmarkEnd w:id="16"/>
      <w:r w:rsidRPr="00243649">
        <w:rPr>
          <w:b/>
        </w:rPr>
        <w:t xml:space="preserve"> </w:t>
      </w:r>
    </w:p>
    <w:p w14:paraId="72CE5EC8" w14:textId="77777777" w:rsidR="00463B67" w:rsidRPr="00243649" w:rsidRDefault="00463B67" w:rsidP="00463B67">
      <w:pPr>
        <w:jc w:val="both"/>
        <w:rPr>
          <w:rFonts w:ascii="Verdana" w:hAnsi="Verdana"/>
        </w:rPr>
      </w:pPr>
      <w:r w:rsidRPr="00243649">
        <w:rPr>
          <w:rFonts w:ascii="Verdana" w:hAnsi="Verdana"/>
        </w:rPr>
        <w:t xml:space="preserve">Kapitola přináší základní informace o oblasti školství a vzdělávání v území projektu.  Podrobně je tato kapitola dále rozpracována v bodě 3.1.3 analýzy.  Základní přehled o počtu jednotlivých škol a školských zařízení udává následující tabulka.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90"/>
        <w:gridCol w:w="1493"/>
        <w:gridCol w:w="1348"/>
        <w:gridCol w:w="1343"/>
        <w:gridCol w:w="1343"/>
        <w:gridCol w:w="1343"/>
      </w:tblGrid>
      <w:tr w:rsidR="00243649" w:rsidRPr="00243649" w14:paraId="5B22A5BE" w14:textId="77777777" w:rsidTr="00F16C61">
        <w:trPr>
          <w:trHeight w:val="283"/>
        </w:trPr>
        <w:tc>
          <w:tcPr>
            <w:tcW w:w="1208" w:type="pct"/>
            <w:vMerge w:val="restart"/>
            <w:shd w:val="clear" w:color="auto" w:fill="0BD0D9" w:themeFill="accent3"/>
            <w:noWrap/>
            <w:vAlign w:val="center"/>
            <w:hideMark/>
          </w:tcPr>
          <w:p w14:paraId="7217260D" w14:textId="77777777" w:rsidR="00463B67" w:rsidRPr="00243649" w:rsidRDefault="00463B67" w:rsidP="009C7998">
            <w:pPr>
              <w:pStyle w:val="Bezmezer"/>
              <w:rPr>
                <w:rFonts w:cs="Arial"/>
                <w:b/>
                <w:lang w:eastAsia="cs-CZ"/>
              </w:rPr>
            </w:pPr>
            <w:r w:rsidRPr="00243649">
              <w:rPr>
                <w:rFonts w:cs="Arial"/>
                <w:b/>
                <w:lang w:eastAsia="cs-CZ"/>
              </w:rPr>
              <w:t>Název obce</w:t>
            </w:r>
          </w:p>
        </w:tc>
        <w:tc>
          <w:tcPr>
            <w:tcW w:w="824" w:type="pct"/>
            <w:vMerge w:val="restart"/>
            <w:shd w:val="clear" w:color="auto" w:fill="0BD0D9" w:themeFill="accent3"/>
            <w:vAlign w:val="center"/>
            <w:hideMark/>
          </w:tcPr>
          <w:p w14:paraId="7D1BBA2E" w14:textId="77777777" w:rsidR="00463B67" w:rsidRPr="00243649" w:rsidRDefault="00463B67" w:rsidP="009C7998">
            <w:pPr>
              <w:pStyle w:val="Bezmezer"/>
              <w:jc w:val="center"/>
              <w:rPr>
                <w:rFonts w:cs="Arial"/>
                <w:b/>
                <w:lang w:eastAsia="cs-CZ"/>
              </w:rPr>
            </w:pPr>
            <w:r w:rsidRPr="00243649">
              <w:rPr>
                <w:rFonts w:cs="Arial"/>
                <w:b/>
                <w:lang w:eastAsia="cs-CZ"/>
              </w:rPr>
              <w:t>Celkem</w:t>
            </w:r>
            <w:r w:rsidRPr="00243649">
              <w:rPr>
                <w:rFonts w:cs="Arial"/>
                <w:b/>
                <w:lang w:eastAsia="cs-CZ"/>
              </w:rPr>
              <w:br/>
              <w:t>ředitelství</w:t>
            </w:r>
          </w:p>
        </w:tc>
        <w:tc>
          <w:tcPr>
            <w:tcW w:w="2967" w:type="pct"/>
            <w:gridSpan w:val="4"/>
            <w:shd w:val="clear" w:color="auto" w:fill="0BD0D9" w:themeFill="accent3"/>
            <w:noWrap/>
            <w:vAlign w:val="center"/>
            <w:hideMark/>
          </w:tcPr>
          <w:p w14:paraId="2BC2617C" w14:textId="77777777" w:rsidR="00463B67" w:rsidRPr="00243649" w:rsidRDefault="00463B67" w:rsidP="009C7998">
            <w:pPr>
              <w:pStyle w:val="Bezmezer"/>
              <w:jc w:val="center"/>
              <w:rPr>
                <w:rFonts w:cs="Arial"/>
                <w:b/>
                <w:lang w:eastAsia="cs-CZ"/>
              </w:rPr>
            </w:pPr>
            <w:r w:rsidRPr="00243649">
              <w:rPr>
                <w:rFonts w:cs="Arial"/>
                <w:b/>
                <w:lang w:eastAsia="cs-CZ"/>
              </w:rPr>
              <w:t>z toho</w:t>
            </w:r>
          </w:p>
        </w:tc>
      </w:tr>
      <w:tr w:rsidR="00243649" w:rsidRPr="00243649" w14:paraId="36945A39" w14:textId="77777777" w:rsidTr="00F16C61">
        <w:trPr>
          <w:trHeight w:val="283"/>
        </w:trPr>
        <w:tc>
          <w:tcPr>
            <w:tcW w:w="1208" w:type="pct"/>
            <w:vMerge/>
            <w:shd w:val="clear" w:color="auto" w:fill="0BD0D9" w:themeFill="accent3"/>
            <w:vAlign w:val="center"/>
            <w:hideMark/>
          </w:tcPr>
          <w:p w14:paraId="5B3D3FBD" w14:textId="77777777" w:rsidR="00463B67" w:rsidRPr="00243649" w:rsidRDefault="00463B67" w:rsidP="009C7998">
            <w:pPr>
              <w:pStyle w:val="Bezmezer"/>
              <w:rPr>
                <w:rFonts w:cs="Arial"/>
                <w:b/>
                <w:lang w:eastAsia="cs-CZ"/>
              </w:rPr>
            </w:pPr>
          </w:p>
        </w:tc>
        <w:tc>
          <w:tcPr>
            <w:tcW w:w="824" w:type="pct"/>
            <w:vMerge/>
            <w:shd w:val="clear" w:color="auto" w:fill="0BD0D9" w:themeFill="accent3"/>
            <w:vAlign w:val="center"/>
            <w:hideMark/>
          </w:tcPr>
          <w:p w14:paraId="57C32E12" w14:textId="77777777" w:rsidR="00463B67" w:rsidRPr="00243649" w:rsidRDefault="00463B67" w:rsidP="009C7998">
            <w:pPr>
              <w:pStyle w:val="Bezmezer"/>
              <w:jc w:val="center"/>
              <w:rPr>
                <w:rFonts w:cs="Arial"/>
                <w:b/>
                <w:lang w:eastAsia="cs-CZ"/>
              </w:rPr>
            </w:pPr>
          </w:p>
        </w:tc>
        <w:tc>
          <w:tcPr>
            <w:tcW w:w="744" w:type="pct"/>
            <w:shd w:val="clear" w:color="auto" w:fill="0BD0D9" w:themeFill="accent3"/>
            <w:vAlign w:val="center"/>
            <w:hideMark/>
          </w:tcPr>
          <w:p w14:paraId="75CB3E67" w14:textId="77777777" w:rsidR="00463B67" w:rsidRPr="00243649" w:rsidRDefault="00463B67" w:rsidP="009C7998">
            <w:pPr>
              <w:pStyle w:val="Bezmezer"/>
              <w:jc w:val="center"/>
              <w:rPr>
                <w:rFonts w:cs="Arial"/>
                <w:b/>
                <w:lang w:eastAsia="cs-CZ"/>
              </w:rPr>
            </w:pPr>
            <w:r w:rsidRPr="00243649">
              <w:rPr>
                <w:rFonts w:cs="Arial"/>
                <w:b/>
                <w:lang w:eastAsia="cs-CZ"/>
              </w:rPr>
              <w:t>MŠ</w:t>
            </w:r>
          </w:p>
        </w:tc>
        <w:tc>
          <w:tcPr>
            <w:tcW w:w="741" w:type="pct"/>
            <w:shd w:val="clear" w:color="auto" w:fill="0BD0D9" w:themeFill="accent3"/>
            <w:vAlign w:val="center"/>
            <w:hideMark/>
          </w:tcPr>
          <w:p w14:paraId="1125FBC5" w14:textId="77777777" w:rsidR="00463B67" w:rsidRPr="00243649" w:rsidRDefault="00463B67" w:rsidP="009C7998">
            <w:pPr>
              <w:pStyle w:val="Bezmezer"/>
              <w:jc w:val="center"/>
              <w:rPr>
                <w:rFonts w:cs="Arial"/>
                <w:b/>
                <w:lang w:eastAsia="cs-CZ"/>
              </w:rPr>
            </w:pPr>
            <w:r w:rsidRPr="00243649">
              <w:rPr>
                <w:rFonts w:cs="Arial"/>
                <w:b/>
                <w:lang w:eastAsia="cs-CZ"/>
              </w:rPr>
              <w:t>ZŠ</w:t>
            </w:r>
          </w:p>
        </w:tc>
        <w:tc>
          <w:tcPr>
            <w:tcW w:w="741" w:type="pct"/>
            <w:shd w:val="clear" w:color="auto" w:fill="0BD0D9" w:themeFill="accent3"/>
          </w:tcPr>
          <w:p w14:paraId="79385BE7" w14:textId="77777777" w:rsidR="00463B67" w:rsidRPr="00243649" w:rsidRDefault="00463B67" w:rsidP="009C7998">
            <w:pPr>
              <w:pStyle w:val="Bezmezer"/>
              <w:jc w:val="center"/>
              <w:rPr>
                <w:rFonts w:cs="Arial"/>
                <w:b/>
                <w:lang w:eastAsia="cs-CZ"/>
              </w:rPr>
            </w:pPr>
            <w:r w:rsidRPr="00243649">
              <w:rPr>
                <w:rFonts w:cs="Arial"/>
                <w:b/>
                <w:lang w:eastAsia="cs-CZ"/>
              </w:rPr>
              <w:t>SŠ</w:t>
            </w:r>
          </w:p>
        </w:tc>
        <w:tc>
          <w:tcPr>
            <w:tcW w:w="741" w:type="pct"/>
            <w:shd w:val="clear" w:color="auto" w:fill="0BD0D9" w:themeFill="accent3"/>
          </w:tcPr>
          <w:p w14:paraId="022A949F" w14:textId="77777777" w:rsidR="00463B67" w:rsidRPr="00243649" w:rsidRDefault="00463B67" w:rsidP="009C7998">
            <w:pPr>
              <w:pStyle w:val="Bezmezer"/>
              <w:jc w:val="center"/>
              <w:rPr>
                <w:rFonts w:cs="Arial"/>
                <w:b/>
                <w:lang w:eastAsia="cs-CZ"/>
              </w:rPr>
            </w:pPr>
            <w:r w:rsidRPr="00243649">
              <w:rPr>
                <w:rFonts w:cs="Arial"/>
                <w:b/>
                <w:lang w:eastAsia="cs-CZ"/>
              </w:rPr>
              <w:t>ZUŠ</w:t>
            </w:r>
          </w:p>
        </w:tc>
      </w:tr>
      <w:tr w:rsidR="00243649" w:rsidRPr="00243649" w14:paraId="71B3814E" w14:textId="77777777" w:rsidTr="00F16C61">
        <w:trPr>
          <w:trHeight w:val="283"/>
        </w:trPr>
        <w:tc>
          <w:tcPr>
            <w:tcW w:w="1208" w:type="pct"/>
            <w:shd w:val="clear" w:color="auto" w:fill="DBEFF9" w:themeFill="background2"/>
            <w:noWrap/>
            <w:vAlign w:val="center"/>
            <w:hideMark/>
          </w:tcPr>
          <w:p w14:paraId="74561AF7" w14:textId="77777777" w:rsidR="00463B67" w:rsidRPr="00243649" w:rsidRDefault="00463B67" w:rsidP="009C7998">
            <w:pPr>
              <w:pStyle w:val="Bezmezer"/>
              <w:rPr>
                <w:rFonts w:cs="Arial"/>
                <w:lang w:eastAsia="cs-CZ"/>
              </w:rPr>
            </w:pPr>
            <w:r w:rsidRPr="00243649">
              <w:rPr>
                <w:rFonts w:cs="Arial"/>
                <w:lang w:eastAsia="cs-CZ"/>
              </w:rPr>
              <w:t>Bílá Lhota</w:t>
            </w:r>
          </w:p>
        </w:tc>
        <w:tc>
          <w:tcPr>
            <w:tcW w:w="824" w:type="pct"/>
            <w:noWrap/>
            <w:vAlign w:val="center"/>
            <w:hideMark/>
          </w:tcPr>
          <w:p w14:paraId="265579E8" w14:textId="77777777" w:rsidR="00463B67" w:rsidRPr="00243649" w:rsidRDefault="00463B67" w:rsidP="009C7998">
            <w:pPr>
              <w:pStyle w:val="Bezmezer"/>
              <w:jc w:val="center"/>
              <w:rPr>
                <w:rFonts w:cs="Arial"/>
                <w:lang w:eastAsia="cs-CZ"/>
              </w:rPr>
            </w:pPr>
            <w:r w:rsidRPr="00243649">
              <w:rPr>
                <w:rFonts w:cs="Arial"/>
                <w:lang w:eastAsia="cs-CZ"/>
              </w:rPr>
              <w:t>2</w:t>
            </w:r>
          </w:p>
        </w:tc>
        <w:tc>
          <w:tcPr>
            <w:tcW w:w="744" w:type="pct"/>
            <w:noWrap/>
            <w:vAlign w:val="center"/>
            <w:hideMark/>
          </w:tcPr>
          <w:p w14:paraId="38327CA5"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03E484BC"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70C4DC03" w14:textId="77777777" w:rsidR="00463B67" w:rsidRPr="00243649" w:rsidRDefault="00463B67" w:rsidP="009C7998">
            <w:pPr>
              <w:pStyle w:val="Bezmezer"/>
              <w:jc w:val="center"/>
              <w:rPr>
                <w:rFonts w:cs="Arial"/>
                <w:lang w:eastAsia="cs-CZ"/>
              </w:rPr>
            </w:pPr>
          </w:p>
        </w:tc>
        <w:tc>
          <w:tcPr>
            <w:tcW w:w="741" w:type="pct"/>
          </w:tcPr>
          <w:p w14:paraId="4B395660" w14:textId="77777777" w:rsidR="00463B67" w:rsidRPr="00243649" w:rsidRDefault="00463B67" w:rsidP="009C7998">
            <w:pPr>
              <w:pStyle w:val="Bezmezer"/>
              <w:jc w:val="center"/>
              <w:rPr>
                <w:rFonts w:cs="Arial"/>
                <w:lang w:eastAsia="cs-CZ"/>
              </w:rPr>
            </w:pPr>
          </w:p>
        </w:tc>
      </w:tr>
      <w:tr w:rsidR="00243649" w:rsidRPr="00243649" w14:paraId="1937AE77" w14:textId="77777777" w:rsidTr="00F16C61">
        <w:trPr>
          <w:trHeight w:val="283"/>
        </w:trPr>
        <w:tc>
          <w:tcPr>
            <w:tcW w:w="1208" w:type="pct"/>
            <w:shd w:val="clear" w:color="auto" w:fill="DBEFF9" w:themeFill="background2"/>
            <w:noWrap/>
            <w:vAlign w:val="center"/>
            <w:hideMark/>
          </w:tcPr>
          <w:p w14:paraId="0E7484C6" w14:textId="77777777" w:rsidR="00463B67" w:rsidRPr="00243649" w:rsidRDefault="00463B67" w:rsidP="009C7998">
            <w:pPr>
              <w:pStyle w:val="Bezmezer"/>
              <w:rPr>
                <w:rFonts w:cs="Arial"/>
                <w:lang w:eastAsia="cs-CZ"/>
              </w:rPr>
            </w:pPr>
            <w:r w:rsidRPr="00243649">
              <w:rPr>
                <w:rFonts w:cs="Arial"/>
                <w:lang w:eastAsia="cs-CZ"/>
              </w:rPr>
              <w:t>Bouzov</w:t>
            </w:r>
          </w:p>
        </w:tc>
        <w:tc>
          <w:tcPr>
            <w:tcW w:w="824" w:type="pct"/>
            <w:noWrap/>
            <w:vAlign w:val="center"/>
            <w:hideMark/>
          </w:tcPr>
          <w:p w14:paraId="27166816"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21A3EAC3"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2871FB5B"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37C49499" w14:textId="77777777" w:rsidR="00463B67" w:rsidRPr="00243649" w:rsidRDefault="00463B67" w:rsidP="009C7998">
            <w:pPr>
              <w:pStyle w:val="Bezmezer"/>
              <w:jc w:val="center"/>
              <w:rPr>
                <w:rFonts w:cs="Arial"/>
                <w:lang w:eastAsia="cs-CZ"/>
              </w:rPr>
            </w:pPr>
          </w:p>
        </w:tc>
        <w:tc>
          <w:tcPr>
            <w:tcW w:w="741" w:type="pct"/>
          </w:tcPr>
          <w:p w14:paraId="0B857073" w14:textId="77777777" w:rsidR="00463B67" w:rsidRPr="00243649" w:rsidRDefault="00463B67" w:rsidP="009C7998">
            <w:pPr>
              <w:pStyle w:val="Bezmezer"/>
              <w:jc w:val="center"/>
              <w:rPr>
                <w:rFonts w:cs="Arial"/>
                <w:lang w:eastAsia="cs-CZ"/>
              </w:rPr>
            </w:pPr>
          </w:p>
        </w:tc>
      </w:tr>
      <w:tr w:rsidR="00243649" w:rsidRPr="00243649" w14:paraId="24964C00" w14:textId="77777777" w:rsidTr="00F16C61">
        <w:trPr>
          <w:trHeight w:val="283"/>
        </w:trPr>
        <w:tc>
          <w:tcPr>
            <w:tcW w:w="1208" w:type="pct"/>
            <w:shd w:val="clear" w:color="auto" w:fill="DBEFF9" w:themeFill="background2"/>
            <w:noWrap/>
            <w:vAlign w:val="center"/>
            <w:hideMark/>
          </w:tcPr>
          <w:p w14:paraId="082CD809" w14:textId="77777777" w:rsidR="00463B67" w:rsidRPr="00243649" w:rsidRDefault="00463B67" w:rsidP="009C7998">
            <w:pPr>
              <w:pStyle w:val="Bezmezer"/>
              <w:rPr>
                <w:rFonts w:cs="Arial"/>
                <w:lang w:eastAsia="cs-CZ"/>
              </w:rPr>
            </w:pPr>
            <w:r w:rsidRPr="00243649">
              <w:rPr>
                <w:rFonts w:cs="Arial"/>
                <w:lang w:eastAsia="cs-CZ"/>
              </w:rPr>
              <w:t>Červenka</w:t>
            </w:r>
          </w:p>
        </w:tc>
        <w:tc>
          <w:tcPr>
            <w:tcW w:w="824" w:type="pct"/>
            <w:noWrap/>
            <w:vAlign w:val="center"/>
            <w:hideMark/>
          </w:tcPr>
          <w:p w14:paraId="3B688BB7"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34C4B908"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79FB41AB"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37132E30" w14:textId="77777777" w:rsidR="00463B67" w:rsidRPr="00243649" w:rsidRDefault="00463B67" w:rsidP="009C7998">
            <w:pPr>
              <w:pStyle w:val="Bezmezer"/>
              <w:jc w:val="center"/>
              <w:rPr>
                <w:rFonts w:cs="Arial"/>
                <w:lang w:eastAsia="cs-CZ"/>
              </w:rPr>
            </w:pPr>
          </w:p>
        </w:tc>
        <w:tc>
          <w:tcPr>
            <w:tcW w:w="741" w:type="pct"/>
          </w:tcPr>
          <w:p w14:paraId="75DFC505" w14:textId="77777777" w:rsidR="00463B67" w:rsidRPr="00243649" w:rsidRDefault="00463B67" w:rsidP="009C7998">
            <w:pPr>
              <w:pStyle w:val="Bezmezer"/>
              <w:jc w:val="center"/>
              <w:rPr>
                <w:rFonts w:cs="Arial"/>
                <w:lang w:eastAsia="cs-CZ"/>
              </w:rPr>
            </w:pPr>
          </w:p>
        </w:tc>
      </w:tr>
      <w:tr w:rsidR="00243649" w:rsidRPr="00243649" w14:paraId="67AB1BF7" w14:textId="77777777" w:rsidTr="00F16C61">
        <w:trPr>
          <w:trHeight w:val="283"/>
        </w:trPr>
        <w:tc>
          <w:tcPr>
            <w:tcW w:w="1208" w:type="pct"/>
            <w:shd w:val="clear" w:color="auto" w:fill="DBEFF9" w:themeFill="background2"/>
            <w:noWrap/>
            <w:vAlign w:val="center"/>
            <w:hideMark/>
          </w:tcPr>
          <w:p w14:paraId="34EE6727" w14:textId="77777777" w:rsidR="00463B67" w:rsidRPr="00243649" w:rsidRDefault="00463B67" w:rsidP="009C7998">
            <w:pPr>
              <w:pStyle w:val="Bezmezer"/>
              <w:rPr>
                <w:rFonts w:cs="Arial"/>
                <w:lang w:eastAsia="cs-CZ"/>
              </w:rPr>
            </w:pPr>
            <w:r w:rsidRPr="00243649">
              <w:rPr>
                <w:rFonts w:cs="Arial"/>
                <w:lang w:eastAsia="cs-CZ"/>
              </w:rPr>
              <w:t>Haňovice</w:t>
            </w:r>
          </w:p>
        </w:tc>
        <w:tc>
          <w:tcPr>
            <w:tcW w:w="824" w:type="pct"/>
            <w:noWrap/>
            <w:vAlign w:val="center"/>
            <w:hideMark/>
          </w:tcPr>
          <w:p w14:paraId="38F82420"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228EBB1D"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58AD190E"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03A71FE8" w14:textId="77777777" w:rsidR="00463B67" w:rsidRPr="00243649" w:rsidRDefault="00463B67" w:rsidP="009C7998">
            <w:pPr>
              <w:pStyle w:val="Bezmezer"/>
              <w:jc w:val="center"/>
              <w:rPr>
                <w:rFonts w:cs="Arial"/>
                <w:lang w:eastAsia="cs-CZ"/>
              </w:rPr>
            </w:pPr>
          </w:p>
        </w:tc>
        <w:tc>
          <w:tcPr>
            <w:tcW w:w="741" w:type="pct"/>
          </w:tcPr>
          <w:p w14:paraId="3D7FB763" w14:textId="77777777" w:rsidR="00463B67" w:rsidRPr="00243649" w:rsidRDefault="00463B67" w:rsidP="009C7998">
            <w:pPr>
              <w:pStyle w:val="Bezmezer"/>
              <w:jc w:val="center"/>
              <w:rPr>
                <w:rFonts w:cs="Arial"/>
                <w:lang w:eastAsia="cs-CZ"/>
              </w:rPr>
            </w:pPr>
          </w:p>
        </w:tc>
      </w:tr>
      <w:tr w:rsidR="00243649" w:rsidRPr="00243649" w14:paraId="7256ED6B" w14:textId="77777777" w:rsidTr="00F16C61">
        <w:trPr>
          <w:trHeight w:val="283"/>
        </w:trPr>
        <w:tc>
          <w:tcPr>
            <w:tcW w:w="1208" w:type="pct"/>
            <w:shd w:val="clear" w:color="auto" w:fill="DBEFF9" w:themeFill="background2"/>
            <w:noWrap/>
            <w:vAlign w:val="center"/>
            <w:hideMark/>
          </w:tcPr>
          <w:p w14:paraId="2A5CCC1E" w14:textId="77777777" w:rsidR="00463B67" w:rsidRPr="00243649" w:rsidRDefault="00463B67" w:rsidP="009C7998">
            <w:pPr>
              <w:pStyle w:val="Bezmezer"/>
              <w:rPr>
                <w:rFonts w:cs="Arial"/>
                <w:lang w:eastAsia="cs-CZ"/>
              </w:rPr>
            </w:pPr>
            <w:r w:rsidRPr="00243649">
              <w:rPr>
                <w:rFonts w:cs="Arial"/>
                <w:lang w:eastAsia="cs-CZ"/>
              </w:rPr>
              <w:t>Cholina</w:t>
            </w:r>
          </w:p>
        </w:tc>
        <w:tc>
          <w:tcPr>
            <w:tcW w:w="824" w:type="pct"/>
            <w:noWrap/>
            <w:vAlign w:val="center"/>
            <w:hideMark/>
          </w:tcPr>
          <w:p w14:paraId="450F5844"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78B9F979"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11A48FD2"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712E1E50" w14:textId="77777777" w:rsidR="00463B67" w:rsidRPr="00243649" w:rsidRDefault="00463B67" w:rsidP="009C7998">
            <w:pPr>
              <w:pStyle w:val="Bezmezer"/>
              <w:jc w:val="center"/>
              <w:rPr>
                <w:rFonts w:cs="Arial"/>
                <w:lang w:eastAsia="cs-CZ"/>
              </w:rPr>
            </w:pPr>
          </w:p>
        </w:tc>
        <w:tc>
          <w:tcPr>
            <w:tcW w:w="741" w:type="pct"/>
          </w:tcPr>
          <w:p w14:paraId="114DD7A7" w14:textId="77777777" w:rsidR="00463B67" w:rsidRPr="00243649" w:rsidRDefault="00463B67" w:rsidP="009C7998">
            <w:pPr>
              <w:pStyle w:val="Bezmezer"/>
              <w:jc w:val="center"/>
              <w:rPr>
                <w:rFonts w:cs="Arial"/>
                <w:lang w:eastAsia="cs-CZ"/>
              </w:rPr>
            </w:pPr>
          </w:p>
        </w:tc>
      </w:tr>
      <w:tr w:rsidR="00243649" w:rsidRPr="00243649" w14:paraId="053FDF3C" w14:textId="77777777" w:rsidTr="00F16C61">
        <w:trPr>
          <w:trHeight w:val="283"/>
        </w:trPr>
        <w:tc>
          <w:tcPr>
            <w:tcW w:w="1208" w:type="pct"/>
            <w:shd w:val="clear" w:color="auto" w:fill="DBEFF9" w:themeFill="background2"/>
            <w:noWrap/>
            <w:vAlign w:val="center"/>
            <w:hideMark/>
          </w:tcPr>
          <w:p w14:paraId="0BDF1437" w14:textId="77777777" w:rsidR="00463B67" w:rsidRPr="00243649" w:rsidRDefault="00463B67" w:rsidP="009C7998">
            <w:pPr>
              <w:pStyle w:val="Bezmezer"/>
              <w:rPr>
                <w:rFonts w:cs="Arial"/>
                <w:lang w:eastAsia="cs-CZ"/>
              </w:rPr>
            </w:pPr>
            <w:r w:rsidRPr="00243649">
              <w:rPr>
                <w:rFonts w:cs="Arial"/>
                <w:lang w:eastAsia="cs-CZ"/>
              </w:rPr>
              <w:t>Litovel</w:t>
            </w:r>
          </w:p>
        </w:tc>
        <w:tc>
          <w:tcPr>
            <w:tcW w:w="824" w:type="pct"/>
            <w:noWrap/>
            <w:vAlign w:val="center"/>
            <w:hideMark/>
          </w:tcPr>
          <w:p w14:paraId="08173CA7" w14:textId="77777777" w:rsidR="00463B67" w:rsidRPr="00243649" w:rsidRDefault="00463B67" w:rsidP="009C7998">
            <w:pPr>
              <w:pStyle w:val="Bezmezer"/>
              <w:jc w:val="center"/>
              <w:rPr>
                <w:rFonts w:cs="Arial"/>
                <w:lang w:eastAsia="cs-CZ"/>
              </w:rPr>
            </w:pPr>
            <w:r w:rsidRPr="00243649">
              <w:rPr>
                <w:rFonts w:cs="Arial"/>
                <w:lang w:eastAsia="cs-CZ"/>
              </w:rPr>
              <w:t>10</w:t>
            </w:r>
          </w:p>
        </w:tc>
        <w:tc>
          <w:tcPr>
            <w:tcW w:w="744" w:type="pct"/>
            <w:noWrap/>
            <w:vAlign w:val="center"/>
            <w:hideMark/>
          </w:tcPr>
          <w:p w14:paraId="7E7E8EC2" w14:textId="77777777" w:rsidR="00463B67" w:rsidRPr="00243649" w:rsidRDefault="00463B67" w:rsidP="009C7998">
            <w:pPr>
              <w:pStyle w:val="Bezmezer"/>
              <w:jc w:val="center"/>
              <w:rPr>
                <w:rFonts w:cs="Arial"/>
                <w:lang w:eastAsia="cs-CZ"/>
              </w:rPr>
            </w:pPr>
            <w:r w:rsidRPr="00243649">
              <w:rPr>
                <w:rFonts w:cs="Arial"/>
                <w:lang w:eastAsia="cs-CZ"/>
              </w:rPr>
              <w:t>4</w:t>
            </w:r>
          </w:p>
        </w:tc>
        <w:tc>
          <w:tcPr>
            <w:tcW w:w="741" w:type="pct"/>
            <w:noWrap/>
            <w:vAlign w:val="center"/>
            <w:hideMark/>
          </w:tcPr>
          <w:p w14:paraId="58379C3D" w14:textId="77777777" w:rsidR="00463B67" w:rsidRPr="00243649" w:rsidRDefault="00463B67" w:rsidP="009C7998">
            <w:pPr>
              <w:pStyle w:val="Bezmezer"/>
              <w:jc w:val="center"/>
              <w:rPr>
                <w:rFonts w:cs="Arial"/>
                <w:lang w:eastAsia="cs-CZ"/>
              </w:rPr>
            </w:pPr>
            <w:r w:rsidRPr="00243649">
              <w:rPr>
                <w:rFonts w:cs="Arial"/>
                <w:lang w:eastAsia="cs-CZ"/>
              </w:rPr>
              <w:t>4</w:t>
            </w:r>
          </w:p>
        </w:tc>
        <w:tc>
          <w:tcPr>
            <w:tcW w:w="741" w:type="pct"/>
          </w:tcPr>
          <w:p w14:paraId="6871C26C" w14:textId="77777777" w:rsidR="00463B67" w:rsidRPr="00243649" w:rsidRDefault="00463B67" w:rsidP="009C7998">
            <w:pPr>
              <w:pStyle w:val="Bezmezer"/>
              <w:jc w:val="center"/>
              <w:rPr>
                <w:rFonts w:cs="Arial"/>
                <w:lang w:eastAsia="cs-CZ"/>
              </w:rPr>
            </w:pPr>
            <w:r w:rsidRPr="00243649">
              <w:rPr>
                <w:rFonts w:cs="Arial"/>
                <w:lang w:eastAsia="cs-CZ"/>
              </w:rPr>
              <w:t>2</w:t>
            </w:r>
          </w:p>
        </w:tc>
        <w:tc>
          <w:tcPr>
            <w:tcW w:w="741" w:type="pct"/>
          </w:tcPr>
          <w:p w14:paraId="6F3CA982" w14:textId="77777777" w:rsidR="00463B67" w:rsidRPr="00243649" w:rsidRDefault="00463B67" w:rsidP="009C7998">
            <w:pPr>
              <w:pStyle w:val="Bezmezer"/>
              <w:jc w:val="center"/>
              <w:rPr>
                <w:rFonts w:cs="Arial"/>
                <w:lang w:eastAsia="cs-CZ"/>
              </w:rPr>
            </w:pPr>
            <w:r w:rsidRPr="00243649">
              <w:rPr>
                <w:rFonts w:cs="Arial"/>
                <w:lang w:eastAsia="cs-CZ"/>
              </w:rPr>
              <w:t>1</w:t>
            </w:r>
          </w:p>
        </w:tc>
      </w:tr>
      <w:tr w:rsidR="00243649" w:rsidRPr="00243649" w14:paraId="2ACB288E" w14:textId="77777777" w:rsidTr="00F16C61">
        <w:trPr>
          <w:trHeight w:val="283"/>
        </w:trPr>
        <w:tc>
          <w:tcPr>
            <w:tcW w:w="1208" w:type="pct"/>
            <w:shd w:val="clear" w:color="auto" w:fill="DBEFF9" w:themeFill="background2"/>
            <w:noWrap/>
            <w:vAlign w:val="center"/>
            <w:hideMark/>
          </w:tcPr>
          <w:p w14:paraId="7E63AFC6" w14:textId="77777777" w:rsidR="00463B67" w:rsidRPr="00243649" w:rsidRDefault="00463B67" w:rsidP="009C7998">
            <w:pPr>
              <w:pStyle w:val="Bezmezer"/>
              <w:rPr>
                <w:rFonts w:cs="Arial"/>
                <w:lang w:eastAsia="cs-CZ"/>
              </w:rPr>
            </w:pPr>
            <w:r w:rsidRPr="00243649">
              <w:rPr>
                <w:rFonts w:cs="Arial"/>
                <w:lang w:eastAsia="cs-CZ"/>
              </w:rPr>
              <w:t>Luká</w:t>
            </w:r>
          </w:p>
        </w:tc>
        <w:tc>
          <w:tcPr>
            <w:tcW w:w="824" w:type="pct"/>
            <w:noWrap/>
            <w:vAlign w:val="center"/>
            <w:hideMark/>
          </w:tcPr>
          <w:p w14:paraId="515B3ADC"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33EDF48C"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4ACB648B"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77DCFF7C" w14:textId="77777777" w:rsidR="00463B67" w:rsidRPr="00243649" w:rsidRDefault="00463B67" w:rsidP="009C7998">
            <w:pPr>
              <w:pStyle w:val="Bezmezer"/>
              <w:jc w:val="center"/>
              <w:rPr>
                <w:rFonts w:cs="Arial"/>
                <w:lang w:eastAsia="cs-CZ"/>
              </w:rPr>
            </w:pPr>
          </w:p>
        </w:tc>
        <w:tc>
          <w:tcPr>
            <w:tcW w:w="741" w:type="pct"/>
          </w:tcPr>
          <w:p w14:paraId="744233D3" w14:textId="77777777" w:rsidR="00463B67" w:rsidRPr="00243649" w:rsidRDefault="00463B67" w:rsidP="009C7998">
            <w:pPr>
              <w:pStyle w:val="Bezmezer"/>
              <w:jc w:val="center"/>
              <w:rPr>
                <w:rFonts w:cs="Arial"/>
                <w:lang w:eastAsia="cs-CZ"/>
              </w:rPr>
            </w:pPr>
          </w:p>
        </w:tc>
      </w:tr>
      <w:tr w:rsidR="00243649" w:rsidRPr="00243649" w14:paraId="1A5E3EF6" w14:textId="77777777" w:rsidTr="00F16C61">
        <w:trPr>
          <w:trHeight w:val="283"/>
        </w:trPr>
        <w:tc>
          <w:tcPr>
            <w:tcW w:w="1208" w:type="pct"/>
            <w:shd w:val="clear" w:color="auto" w:fill="DBEFF9" w:themeFill="background2"/>
            <w:noWrap/>
            <w:vAlign w:val="center"/>
            <w:hideMark/>
          </w:tcPr>
          <w:p w14:paraId="4EDF8FA6" w14:textId="77777777" w:rsidR="00463B67" w:rsidRPr="00243649" w:rsidRDefault="00463B67" w:rsidP="009C7998">
            <w:pPr>
              <w:pStyle w:val="Bezmezer"/>
              <w:rPr>
                <w:rFonts w:cs="Arial"/>
                <w:lang w:eastAsia="cs-CZ"/>
              </w:rPr>
            </w:pPr>
            <w:r w:rsidRPr="00243649">
              <w:rPr>
                <w:rFonts w:cs="Arial"/>
                <w:lang w:eastAsia="cs-CZ"/>
              </w:rPr>
              <w:t>Měrotín</w:t>
            </w:r>
          </w:p>
        </w:tc>
        <w:tc>
          <w:tcPr>
            <w:tcW w:w="824" w:type="pct"/>
            <w:noWrap/>
            <w:vAlign w:val="center"/>
            <w:hideMark/>
          </w:tcPr>
          <w:p w14:paraId="7196B8C1" w14:textId="77777777" w:rsidR="00463B67" w:rsidRPr="00243649" w:rsidRDefault="00463B67" w:rsidP="009C7998">
            <w:pPr>
              <w:pStyle w:val="Bezmezer"/>
              <w:jc w:val="center"/>
              <w:rPr>
                <w:rFonts w:cs="Arial"/>
                <w:lang w:eastAsia="cs-CZ"/>
              </w:rPr>
            </w:pPr>
          </w:p>
        </w:tc>
        <w:tc>
          <w:tcPr>
            <w:tcW w:w="744" w:type="pct"/>
            <w:noWrap/>
            <w:vAlign w:val="center"/>
            <w:hideMark/>
          </w:tcPr>
          <w:p w14:paraId="3E3AC211" w14:textId="77777777" w:rsidR="00463B67" w:rsidRPr="00243649" w:rsidRDefault="00463B67" w:rsidP="009C7998">
            <w:pPr>
              <w:pStyle w:val="Bezmezer"/>
              <w:jc w:val="center"/>
              <w:rPr>
                <w:rFonts w:cs="Arial"/>
                <w:lang w:eastAsia="cs-CZ"/>
              </w:rPr>
            </w:pPr>
          </w:p>
        </w:tc>
        <w:tc>
          <w:tcPr>
            <w:tcW w:w="741" w:type="pct"/>
            <w:noWrap/>
            <w:vAlign w:val="center"/>
            <w:hideMark/>
          </w:tcPr>
          <w:p w14:paraId="6F33ED0D" w14:textId="77777777" w:rsidR="00463B67" w:rsidRPr="00243649" w:rsidRDefault="00463B67" w:rsidP="009C7998">
            <w:pPr>
              <w:pStyle w:val="Bezmezer"/>
              <w:jc w:val="center"/>
              <w:rPr>
                <w:rFonts w:cs="Arial"/>
                <w:lang w:eastAsia="cs-CZ"/>
              </w:rPr>
            </w:pPr>
          </w:p>
        </w:tc>
        <w:tc>
          <w:tcPr>
            <w:tcW w:w="741" w:type="pct"/>
          </w:tcPr>
          <w:p w14:paraId="3619F4A0" w14:textId="77777777" w:rsidR="00463B67" w:rsidRPr="00243649" w:rsidRDefault="00463B67" w:rsidP="009C7998">
            <w:pPr>
              <w:pStyle w:val="Bezmezer"/>
              <w:jc w:val="center"/>
              <w:rPr>
                <w:rFonts w:cs="Arial"/>
                <w:lang w:eastAsia="cs-CZ"/>
              </w:rPr>
            </w:pPr>
          </w:p>
        </w:tc>
        <w:tc>
          <w:tcPr>
            <w:tcW w:w="741" w:type="pct"/>
          </w:tcPr>
          <w:p w14:paraId="1CCA5CFE" w14:textId="77777777" w:rsidR="00463B67" w:rsidRPr="00243649" w:rsidRDefault="00463B67" w:rsidP="009C7998">
            <w:pPr>
              <w:pStyle w:val="Bezmezer"/>
              <w:jc w:val="center"/>
              <w:rPr>
                <w:rFonts w:cs="Arial"/>
                <w:lang w:eastAsia="cs-CZ"/>
              </w:rPr>
            </w:pPr>
          </w:p>
        </w:tc>
      </w:tr>
      <w:tr w:rsidR="00243649" w:rsidRPr="00243649" w14:paraId="39D4778C" w14:textId="77777777" w:rsidTr="00F16C61">
        <w:trPr>
          <w:trHeight w:val="283"/>
        </w:trPr>
        <w:tc>
          <w:tcPr>
            <w:tcW w:w="1208" w:type="pct"/>
            <w:shd w:val="clear" w:color="auto" w:fill="DBEFF9" w:themeFill="background2"/>
            <w:noWrap/>
            <w:vAlign w:val="center"/>
            <w:hideMark/>
          </w:tcPr>
          <w:p w14:paraId="2CA2302C" w14:textId="77777777" w:rsidR="00463B67" w:rsidRPr="00243649" w:rsidRDefault="00463B67" w:rsidP="009C7998">
            <w:pPr>
              <w:pStyle w:val="Bezmezer"/>
              <w:rPr>
                <w:rFonts w:cs="Arial"/>
                <w:lang w:eastAsia="cs-CZ"/>
              </w:rPr>
            </w:pPr>
            <w:r w:rsidRPr="00243649">
              <w:rPr>
                <w:rFonts w:cs="Arial"/>
                <w:lang w:eastAsia="cs-CZ"/>
              </w:rPr>
              <w:t>Mladeč</w:t>
            </w:r>
          </w:p>
        </w:tc>
        <w:tc>
          <w:tcPr>
            <w:tcW w:w="824" w:type="pct"/>
            <w:noWrap/>
            <w:vAlign w:val="center"/>
            <w:hideMark/>
          </w:tcPr>
          <w:p w14:paraId="651EC26D" w14:textId="77777777" w:rsidR="00463B67" w:rsidRPr="00243649" w:rsidRDefault="00463B67" w:rsidP="009C7998">
            <w:pPr>
              <w:pStyle w:val="Bezmezer"/>
              <w:jc w:val="center"/>
              <w:rPr>
                <w:rFonts w:cs="Arial"/>
                <w:lang w:eastAsia="cs-CZ"/>
              </w:rPr>
            </w:pPr>
          </w:p>
        </w:tc>
        <w:tc>
          <w:tcPr>
            <w:tcW w:w="744" w:type="pct"/>
            <w:noWrap/>
            <w:vAlign w:val="center"/>
            <w:hideMark/>
          </w:tcPr>
          <w:p w14:paraId="6815C382" w14:textId="77777777" w:rsidR="00463B67" w:rsidRPr="00243649" w:rsidRDefault="00463B67" w:rsidP="009C7998">
            <w:pPr>
              <w:pStyle w:val="Bezmezer"/>
              <w:jc w:val="center"/>
              <w:rPr>
                <w:rFonts w:cs="Arial"/>
                <w:lang w:eastAsia="cs-CZ"/>
              </w:rPr>
            </w:pPr>
          </w:p>
        </w:tc>
        <w:tc>
          <w:tcPr>
            <w:tcW w:w="741" w:type="pct"/>
            <w:noWrap/>
            <w:vAlign w:val="center"/>
            <w:hideMark/>
          </w:tcPr>
          <w:p w14:paraId="25FA525B" w14:textId="77777777" w:rsidR="00463B67" w:rsidRPr="00243649" w:rsidRDefault="00463B67" w:rsidP="009C7998">
            <w:pPr>
              <w:pStyle w:val="Bezmezer"/>
              <w:jc w:val="center"/>
              <w:rPr>
                <w:rFonts w:cs="Arial"/>
                <w:lang w:eastAsia="cs-CZ"/>
              </w:rPr>
            </w:pPr>
          </w:p>
        </w:tc>
        <w:tc>
          <w:tcPr>
            <w:tcW w:w="741" w:type="pct"/>
          </w:tcPr>
          <w:p w14:paraId="0F3637C4" w14:textId="77777777" w:rsidR="00463B67" w:rsidRPr="00243649" w:rsidRDefault="00463B67" w:rsidP="009C7998">
            <w:pPr>
              <w:pStyle w:val="Bezmezer"/>
              <w:jc w:val="center"/>
              <w:rPr>
                <w:rFonts w:cs="Arial"/>
                <w:lang w:eastAsia="cs-CZ"/>
              </w:rPr>
            </w:pPr>
          </w:p>
        </w:tc>
        <w:tc>
          <w:tcPr>
            <w:tcW w:w="741" w:type="pct"/>
          </w:tcPr>
          <w:p w14:paraId="2E06115A" w14:textId="77777777" w:rsidR="00463B67" w:rsidRPr="00243649" w:rsidRDefault="00463B67" w:rsidP="009C7998">
            <w:pPr>
              <w:pStyle w:val="Bezmezer"/>
              <w:jc w:val="center"/>
              <w:rPr>
                <w:rFonts w:cs="Arial"/>
                <w:lang w:eastAsia="cs-CZ"/>
              </w:rPr>
            </w:pPr>
          </w:p>
        </w:tc>
      </w:tr>
      <w:tr w:rsidR="00243649" w:rsidRPr="00243649" w14:paraId="78AA2AF2" w14:textId="77777777" w:rsidTr="00F16C61">
        <w:trPr>
          <w:trHeight w:val="283"/>
        </w:trPr>
        <w:tc>
          <w:tcPr>
            <w:tcW w:w="1208" w:type="pct"/>
            <w:shd w:val="clear" w:color="auto" w:fill="DBEFF9" w:themeFill="background2"/>
            <w:noWrap/>
            <w:vAlign w:val="center"/>
            <w:hideMark/>
          </w:tcPr>
          <w:p w14:paraId="26FB0523" w14:textId="77777777" w:rsidR="00463B67" w:rsidRPr="00243649" w:rsidRDefault="00463B67" w:rsidP="009C7998">
            <w:pPr>
              <w:pStyle w:val="Bezmezer"/>
              <w:rPr>
                <w:rFonts w:cs="Arial"/>
                <w:lang w:eastAsia="cs-CZ"/>
              </w:rPr>
            </w:pPr>
            <w:r w:rsidRPr="00243649">
              <w:rPr>
                <w:rFonts w:cs="Arial"/>
                <w:lang w:eastAsia="cs-CZ"/>
              </w:rPr>
              <w:t>Náklo</w:t>
            </w:r>
          </w:p>
        </w:tc>
        <w:tc>
          <w:tcPr>
            <w:tcW w:w="824" w:type="pct"/>
            <w:noWrap/>
            <w:vAlign w:val="center"/>
            <w:hideMark/>
          </w:tcPr>
          <w:p w14:paraId="0700C9F0"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444FB4D5"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40D93582"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67E685CE" w14:textId="77777777" w:rsidR="00463B67" w:rsidRPr="00243649" w:rsidRDefault="00463B67" w:rsidP="009C7998">
            <w:pPr>
              <w:pStyle w:val="Bezmezer"/>
              <w:jc w:val="center"/>
              <w:rPr>
                <w:rFonts w:cs="Arial"/>
                <w:lang w:eastAsia="cs-CZ"/>
              </w:rPr>
            </w:pPr>
          </w:p>
        </w:tc>
        <w:tc>
          <w:tcPr>
            <w:tcW w:w="741" w:type="pct"/>
          </w:tcPr>
          <w:p w14:paraId="11A817EA" w14:textId="77777777" w:rsidR="00463B67" w:rsidRPr="00243649" w:rsidRDefault="00463B67" w:rsidP="009C7998">
            <w:pPr>
              <w:pStyle w:val="Bezmezer"/>
              <w:jc w:val="center"/>
              <w:rPr>
                <w:rFonts w:cs="Arial"/>
                <w:lang w:eastAsia="cs-CZ"/>
              </w:rPr>
            </w:pPr>
          </w:p>
        </w:tc>
      </w:tr>
      <w:tr w:rsidR="00243649" w:rsidRPr="00243649" w14:paraId="04F94321" w14:textId="77777777" w:rsidTr="00F16C61">
        <w:trPr>
          <w:trHeight w:val="283"/>
        </w:trPr>
        <w:tc>
          <w:tcPr>
            <w:tcW w:w="1208" w:type="pct"/>
            <w:shd w:val="clear" w:color="auto" w:fill="DBEFF9" w:themeFill="background2"/>
            <w:noWrap/>
            <w:vAlign w:val="center"/>
            <w:hideMark/>
          </w:tcPr>
          <w:p w14:paraId="333E75EF" w14:textId="77777777" w:rsidR="00463B67" w:rsidRPr="00243649" w:rsidRDefault="00463B67" w:rsidP="009C7998">
            <w:pPr>
              <w:pStyle w:val="Bezmezer"/>
              <w:rPr>
                <w:rFonts w:cs="Arial"/>
                <w:lang w:eastAsia="cs-CZ"/>
              </w:rPr>
            </w:pPr>
            <w:r w:rsidRPr="00243649">
              <w:rPr>
                <w:rFonts w:cs="Arial"/>
                <w:lang w:eastAsia="cs-CZ"/>
              </w:rPr>
              <w:t>Pňovice</w:t>
            </w:r>
          </w:p>
        </w:tc>
        <w:tc>
          <w:tcPr>
            <w:tcW w:w="824" w:type="pct"/>
            <w:noWrap/>
            <w:vAlign w:val="center"/>
            <w:hideMark/>
          </w:tcPr>
          <w:p w14:paraId="7E3F1A93"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55EB87EA"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47CA086E"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2CB2376F" w14:textId="77777777" w:rsidR="00463B67" w:rsidRPr="00243649" w:rsidRDefault="00463B67" w:rsidP="009C7998">
            <w:pPr>
              <w:pStyle w:val="Bezmezer"/>
              <w:jc w:val="center"/>
              <w:rPr>
                <w:rFonts w:cs="Arial"/>
                <w:lang w:eastAsia="cs-CZ"/>
              </w:rPr>
            </w:pPr>
          </w:p>
        </w:tc>
        <w:tc>
          <w:tcPr>
            <w:tcW w:w="741" w:type="pct"/>
          </w:tcPr>
          <w:p w14:paraId="4C055E23" w14:textId="77777777" w:rsidR="00463B67" w:rsidRPr="00243649" w:rsidRDefault="00463B67" w:rsidP="009C7998">
            <w:pPr>
              <w:pStyle w:val="Bezmezer"/>
              <w:jc w:val="center"/>
              <w:rPr>
                <w:rFonts w:cs="Arial"/>
                <w:lang w:eastAsia="cs-CZ"/>
              </w:rPr>
            </w:pPr>
          </w:p>
        </w:tc>
      </w:tr>
      <w:tr w:rsidR="00243649" w:rsidRPr="00243649" w14:paraId="17B8A592" w14:textId="77777777" w:rsidTr="00F16C61">
        <w:trPr>
          <w:trHeight w:val="283"/>
        </w:trPr>
        <w:tc>
          <w:tcPr>
            <w:tcW w:w="1208" w:type="pct"/>
            <w:shd w:val="clear" w:color="auto" w:fill="DBEFF9" w:themeFill="background2"/>
            <w:noWrap/>
            <w:vAlign w:val="center"/>
            <w:hideMark/>
          </w:tcPr>
          <w:p w14:paraId="6990F75E" w14:textId="77777777" w:rsidR="00463B67" w:rsidRPr="00243649" w:rsidRDefault="00463B67" w:rsidP="009C7998">
            <w:pPr>
              <w:pStyle w:val="Bezmezer"/>
              <w:rPr>
                <w:rFonts w:cs="Arial"/>
                <w:lang w:eastAsia="cs-CZ"/>
              </w:rPr>
            </w:pPr>
            <w:r w:rsidRPr="00243649">
              <w:rPr>
                <w:rFonts w:cs="Arial"/>
                <w:lang w:eastAsia="cs-CZ"/>
              </w:rPr>
              <w:t>Slavětín</w:t>
            </w:r>
          </w:p>
        </w:tc>
        <w:tc>
          <w:tcPr>
            <w:tcW w:w="824" w:type="pct"/>
            <w:noWrap/>
            <w:vAlign w:val="center"/>
            <w:hideMark/>
          </w:tcPr>
          <w:p w14:paraId="796EBBB1"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282380BE"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750ED435" w14:textId="77777777" w:rsidR="00463B67" w:rsidRPr="00243649" w:rsidRDefault="00463B67" w:rsidP="009C7998">
            <w:pPr>
              <w:pStyle w:val="Bezmezer"/>
              <w:jc w:val="center"/>
              <w:rPr>
                <w:rFonts w:cs="Arial"/>
                <w:lang w:eastAsia="cs-CZ"/>
              </w:rPr>
            </w:pPr>
          </w:p>
        </w:tc>
        <w:tc>
          <w:tcPr>
            <w:tcW w:w="741" w:type="pct"/>
          </w:tcPr>
          <w:p w14:paraId="54EFF7A1" w14:textId="77777777" w:rsidR="00463B67" w:rsidRPr="00243649" w:rsidRDefault="00463B67" w:rsidP="009C7998">
            <w:pPr>
              <w:pStyle w:val="Bezmezer"/>
              <w:jc w:val="center"/>
              <w:rPr>
                <w:rFonts w:cs="Arial"/>
                <w:lang w:eastAsia="cs-CZ"/>
              </w:rPr>
            </w:pPr>
          </w:p>
        </w:tc>
        <w:tc>
          <w:tcPr>
            <w:tcW w:w="741" w:type="pct"/>
          </w:tcPr>
          <w:p w14:paraId="14FBB76E" w14:textId="77777777" w:rsidR="00463B67" w:rsidRPr="00243649" w:rsidRDefault="00463B67" w:rsidP="009C7998">
            <w:pPr>
              <w:pStyle w:val="Bezmezer"/>
              <w:jc w:val="center"/>
              <w:rPr>
                <w:rFonts w:cs="Arial"/>
                <w:lang w:eastAsia="cs-CZ"/>
              </w:rPr>
            </w:pPr>
          </w:p>
        </w:tc>
      </w:tr>
      <w:tr w:rsidR="00243649" w:rsidRPr="00243649" w14:paraId="3E40A460" w14:textId="77777777" w:rsidTr="00F16C61">
        <w:trPr>
          <w:trHeight w:val="283"/>
        </w:trPr>
        <w:tc>
          <w:tcPr>
            <w:tcW w:w="1208" w:type="pct"/>
            <w:shd w:val="clear" w:color="auto" w:fill="DBEFF9" w:themeFill="background2"/>
            <w:noWrap/>
            <w:vAlign w:val="center"/>
            <w:hideMark/>
          </w:tcPr>
          <w:p w14:paraId="21B484C5" w14:textId="77777777" w:rsidR="00463B67" w:rsidRPr="00243649" w:rsidRDefault="00463B67" w:rsidP="009C7998">
            <w:pPr>
              <w:pStyle w:val="Bezmezer"/>
              <w:rPr>
                <w:rFonts w:cs="Arial"/>
                <w:lang w:eastAsia="cs-CZ"/>
              </w:rPr>
            </w:pPr>
            <w:r w:rsidRPr="00243649">
              <w:rPr>
                <w:rFonts w:cs="Arial"/>
                <w:lang w:eastAsia="cs-CZ"/>
              </w:rPr>
              <w:t>Střeň</w:t>
            </w:r>
          </w:p>
        </w:tc>
        <w:tc>
          <w:tcPr>
            <w:tcW w:w="824" w:type="pct"/>
            <w:noWrap/>
            <w:vAlign w:val="center"/>
            <w:hideMark/>
          </w:tcPr>
          <w:p w14:paraId="25562BEC"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hideMark/>
          </w:tcPr>
          <w:p w14:paraId="75DFB29B"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21D3D527"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56A501EC" w14:textId="77777777" w:rsidR="00463B67" w:rsidRPr="00243649" w:rsidRDefault="00463B67" w:rsidP="009C7998">
            <w:pPr>
              <w:pStyle w:val="Bezmezer"/>
              <w:jc w:val="center"/>
              <w:rPr>
                <w:rFonts w:cs="Arial"/>
                <w:lang w:eastAsia="cs-CZ"/>
              </w:rPr>
            </w:pPr>
          </w:p>
        </w:tc>
        <w:tc>
          <w:tcPr>
            <w:tcW w:w="741" w:type="pct"/>
          </w:tcPr>
          <w:p w14:paraId="1347A2E3" w14:textId="77777777" w:rsidR="00463B67" w:rsidRPr="00243649" w:rsidRDefault="00463B67" w:rsidP="009C7998">
            <w:pPr>
              <w:pStyle w:val="Bezmezer"/>
              <w:jc w:val="center"/>
              <w:rPr>
                <w:rFonts w:cs="Arial"/>
                <w:lang w:eastAsia="cs-CZ"/>
              </w:rPr>
            </w:pPr>
          </w:p>
        </w:tc>
      </w:tr>
      <w:tr w:rsidR="00243649" w:rsidRPr="00243649" w14:paraId="1B6E50AB" w14:textId="77777777" w:rsidTr="00F16C61">
        <w:trPr>
          <w:trHeight w:val="283"/>
        </w:trPr>
        <w:tc>
          <w:tcPr>
            <w:tcW w:w="1208" w:type="pct"/>
            <w:shd w:val="clear" w:color="auto" w:fill="DBEFF9" w:themeFill="background2"/>
            <w:noWrap/>
            <w:vAlign w:val="center"/>
            <w:hideMark/>
          </w:tcPr>
          <w:p w14:paraId="50EEBC68" w14:textId="77777777" w:rsidR="00463B67" w:rsidRPr="00243649" w:rsidRDefault="00463B67" w:rsidP="009C7998">
            <w:pPr>
              <w:pStyle w:val="Bezmezer"/>
              <w:rPr>
                <w:rFonts w:cs="Arial"/>
                <w:lang w:eastAsia="cs-CZ"/>
              </w:rPr>
            </w:pPr>
            <w:r w:rsidRPr="00243649">
              <w:rPr>
                <w:rFonts w:cs="Arial"/>
                <w:lang w:eastAsia="cs-CZ"/>
              </w:rPr>
              <w:t>Vilémov</w:t>
            </w:r>
          </w:p>
        </w:tc>
        <w:tc>
          <w:tcPr>
            <w:tcW w:w="824" w:type="pct"/>
            <w:noWrap/>
            <w:vAlign w:val="center"/>
            <w:hideMark/>
          </w:tcPr>
          <w:p w14:paraId="71BED132" w14:textId="77777777" w:rsidR="00463B67" w:rsidRPr="00243649" w:rsidRDefault="00463B67" w:rsidP="009C7998">
            <w:pPr>
              <w:pStyle w:val="Bezmezer"/>
              <w:jc w:val="center"/>
              <w:rPr>
                <w:rFonts w:cs="Arial"/>
                <w:lang w:eastAsia="cs-CZ"/>
              </w:rPr>
            </w:pPr>
            <w:r w:rsidRPr="00243649">
              <w:rPr>
                <w:rFonts w:cs="Arial"/>
                <w:lang w:eastAsia="cs-CZ"/>
              </w:rPr>
              <w:t>2</w:t>
            </w:r>
          </w:p>
        </w:tc>
        <w:tc>
          <w:tcPr>
            <w:tcW w:w="744" w:type="pct"/>
            <w:noWrap/>
            <w:vAlign w:val="center"/>
            <w:hideMark/>
          </w:tcPr>
          <w:p w14:paraId="406C6F30"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hideMark/>
          </w:tcPr>
          <w:p w14:paraId="1AF26061"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5F6817D8" w14:textId="77777777" w:rsidR="00463B67" w:rsidRPr="00243649" w:rsidRDefault="00463B67" w:rsidP="009C7998">
            <w:pPr>
              <w:pStyle w:val="Bezmezer"/>
              <w:jc w:val="center"/>
              <w:rPr>
                <w:rFonts w:cs="Arial"/>
                <w:lang w:eastAsia="cs-CZ"/>
              </w:rPr>
            </w:pPr>
          </w:p>
        </w:tc>
        <w:tc>
          <w:tcPr>
            <w:tcW w:w="741" w:type="pct"/>
          </w:tcPr>
          <w:p w14:paraId="3767928F" w14:textId="77777777" w:rsidR="00463B67" w:rsidRPr="00243649" w:rsidRDefault="00463B67" w:rsidP="009C7998">
            <w:pPr>
              <w:pStyle w:val="Bezmezer"/>
              <w:jc w:val="center"/>
              <w:rPr>
                <w:rFonts w:cs="Arial"/>
                <w:lang w:eastAsia="cs-CZ"/>
              </w:rPr>
            </w:pPr>
          </w:p>
        </w:tc>
      </w:tr>
      <w:tr w:rsidR="00243649" w:rsidRPr="00243649" w14:paraId="0B90C5DF" w14:textId="77777777" w:rsidTr="00F16C61">
        <w:trPr>
          <w:trHeight w:val="283"/>
        </w:trPr>
        <w:tc>
          <w:tcPr>
            <w:tcW w:w="1208" w:type="pct"/>
            <w:shd w:val="clear" w:color="auto" w:fill="DBEFF9" w:themeFill="background2"/>
            <w:noWrap/>
            <w:vAlign w:val="center"/>
          </w:tcPr>
          <w:p w14:paraId="721965FE" w14:textId="77777777" w:rsidR="00463B67" w:rsidRPr="00243649" w:rsidRDefault="00463B67" w:rsidP="009C7998">
            <w:pPr>
              <w:pStyle w:val="Bezmezer"/>
              <w:rPr>
                <w:rFonts w:cs="Arial"/>
                <w:lang w:eastAsia="cs-CZ"/>
              </w:rPr>
            </w:pPr>
            <w:r w:rsidRPr="00243649">
              <w:rPr>
                <w:rFonts w:cs="Arial"/>
                <w:lang w:eastAsia="cs-CZ"/>
              </w:rPr>
              <w:t>Příkazy</w:t>
            </w:r>
          </w:p>
        </w:tc>
        <w:tc>
          <w:tcPr>
            <w:tcW w:w="824" w:type="pct"/>
            <w:noWrap/>
            <w:vAlign w:val="center"/>
          </w:tcPr>
          <w:p w14:paraId="536AB21D"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tcPr>
          <w:p w14:paraId="3F3FF1A7"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tcPr>
          <w:p w14:paraId="13267BD2"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4668ED32" w14:textId="77777777" w:rsidR="00463B67" w:rsidRPr="00243649" w:rsidRDefault="00463B67" w:rsidP="009C7998">
            <w:pPr>
              <w:pStyle w:val="Bezmezer"/>
              <w:jc w:val="center"/>
              <w:rPr>
                <w:rFonts w:cs="Arial"/>
                <w:lang w:eastAsia="cs-CZ"/>
              </w:rPr>
            </w:pPr>
          </w:p>
        </w:tc>
        <w:tc>
          <w:tcPr>
            <w:tcW w:w="741" w:type="pct"/>
          </w:tcPr>
          <w:p w14:paraId="42608310" w14:textId="77777777" w:rsidR="00463B67" w:rsidRPr="00243649" w:rsidRDefault="00463B67" w:rsidP="009C7998">
            <w:pPr>
              <w:pStyle w:val="Bezmezer"/>
              <w:jc w:val="center"/>
              <w:rPr>
                <w:rFonts w:cs="Arial"/>
                <w:lang w:eastAsia="cs-CZ"/>
              </w:rPr>
            </w:pPr>
          </w:p>
        </w:tc>
      </w:tr>
      <w:tr w:rsidR="00243649" w:rsidRPr="00243649" w14:paraId="63D80354" w14:textId="77777777" w:rsidTr="00F16C61">
        <w:trPr>
          <w:trHeight w:val="283"/>
        </w:trPr>
        <w:tc>
          <w:tcPr>
            <w:tcW w:w="1208" w:type="pct"/>
            <w:shd w:val="clear" w:color="auto" w:fill="DBEFF9" w:themeFill="background2"/>
            <w:noWrap/>
            <w:vAlign w:val="center"/>
          </w:tcPr>
          <w:p w14:paraId="4C03B34F" w14:textId="77777777" w:rsidR="00463B67" w:rsidRPr="00243649" w:rsidRDefault="00463B67" w:rsidP="009C7998">
            <w:pPr>
              <w:pStyle w:val="Bezmezer"/>
              <w:rPr>
                <w:rFonts w:cs="Arial"/>
                <w:lang w:eastAsia="cs-CZ"/>
              </w:rPr>
            </w:pPr>
            <w:proofErr w:type="spellStart"/>
            <w:r w:rsidRPr="00243649">
              <w:rPr>
                <w:rFonts w:cs="Arial"/>
                <w:lang w:eastAsia="cs-CZ"/>
              </w:rPr>
              <w:t>Křelov-Břuchotín</w:t>
            </w:r>
            <w:proofErr w:type="spellEnd"/>
          </w:p>
        </w:tc>
        <w:tc>
          <w:tcPr>
            <w:tcW w:w="824" w:type="pct"/>
            <w:noWrap/>
            <w:vAlign w:val="center"/>
          </w:tcPr>
          <w:p w14:paraId="4502B97D"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tcPr>
          <w:p w14:paraId="1492B772"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tcPr>
          <w:p w14:paraId="5B944B62"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631CC691" w14:textId="77777777" w:rsidR="00463B67" w:rsidRPr="00243649" w:rsidRDefault="00463B67" w:rsidP="009C7998">
            <w:pPr>
              <w:pStyle w:val="Bezmezer"/>
              <w:jc w:val="center"/>
              <w:rPr>
                <w:rFonts w:cs="Arial"/>
                <w:lang w:eastAsia="cs-CZ"/>
              </w:rPr>
            </w:pPr>
          </w:p>
        </w:tc>
        <w:tc>
          <w:tcPr>
            <w:tcW w:w="741" w:type="pct"/>
          </w:tcPr>
          <w:p w14:paraId="61FA8BF4" w14:textId="77777777" w:rsidR="00463B67" w:rsidRPr="00243649" w:rsidRDefault="00463B67" w:rsidP="009C7998">
            <w:pPr>
              <w:pStyle w:val="Bezmezer"/>
              <w:jc w:val="center"/>
              <w:rPr>
                <w:rFonts w:cs="Arial"/>
                <w:lang w:eastAsia="cs-CZ"/>
              </w:rPr>
            </w:pPr>
          </w:p>
        </w:tc>
      </w:tr>
      <w:tr w:rsidR="00243649" w:rsidRPr="00243649" w14:paraId="519502B4" w14:textId="77777777" w:rsidTr="00F16C61">
        <w:trPr>
          <w:trHeight w:val="283"/>
        </w:trPr>
        <w:tc>
          <w:tcPr>
            <w:tcW w:w="1208" w:type="pct"/>
            <w:shd w:val="clear" w:color="auto" w:fill="DBEFF9" w:themeFill="background2"/>
            <w:noWrap/>
            <w:vAlign w:val="center"/>
          </w:tcPr>
          <w:p w14:paraId="710498BC" w14:textId="77777777" w:rsidR="00463B67" w:rsidRPr="00243649" w:rsidRDefault="00463B67" w:rsidP="009C7998">
            <w:pPr>
              <w:pStyle w:val="Bezmezer"/>
              <w:rPr>
                <w:rFonts w:cs="Arial"/>
                <w:lang w:eastAsia="cs-CZ"/>
              </w:rPr>
            </w:pPr>
            <w:r w:rsidRPr="00243649">
              <w:rPr>
                <w:rFonts w:cs="Arial"/>
                <w:lang w:eastAsia="cs-CZ"/>
              </w:rPr>
              <w:t>Skrbeň</w:t>
            </w:r>
          </w:p>
        </w:tc>
        <w:tc>
          <w:tcPr>
            <w:tcW w:w="824" w:type="pct"/>
            <w:noWrap/>
            <w:vAlign w:val="center"/>
          </w:tcPr>
          <w:p w14:paraId="586461BA"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tcPr>
          <w:p w14:paraId="1E05F91C"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tcPr>
          <w:p w14:paraId="66326729"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36AC6E61" w14:textId="77777777" w:rsidR="00463B67" w:rsidRPr="00243649" w:rsidRDefault="00463B67" w:rsidP="009C7998">
            <w:pPr>
              <w:pStyle w:val="Bezmezer"/>
              <w:jc w:val="center"/>
              <w:rPr>
                <w:rFonts w:cs="Arial"/>
                <w:lang w:eastAsia="cs-CZ"/>
              </w:rPr>
            </w:pPr>
          </w:p>
        </w:tc>
        <w:tc>
          <w:tcPr>
            <w:tcW w:w="741" w:type="pct"/>
          </w:tcPr>
          <w:p w14:paraId="10135AF4" w14:textId="77777777" w:rsidR="00463B67" w:rsidRPr="00243649" w:rsidRDefault="00463B67" w:rsidP="009C7998">
            <w:pPr>
              <w:pStyle w:val="Bezmezer"/>
              <w:jc w:val="center"/>
              <w:rPr>
                <w:rFonts w:cs="Arial"/>
                <w:lang w:eastAsia="cs-CZ"/>
              </w:rPr>
            </w:pPr>
          </w:p>
        </w:tc>
      </w:tr>
      <w:tr w:rsidR="00243649" w:rsidRPr="00243649" w14:paraId="22651AF3" w14:textId="77777777" w:rsidTr="00F16C61">
        <w:trPr>
          <w:trHeight w:val="283"/>
        </w:trPr>
        <w:tc>
          <w:tcPr>
            <w:tcW w:w="1208" w:type="pct"/>
            <w:shd w:val="clear" w:color="auto" w:fill="DBEFF9" w:themeFill="background2"/>
            <w:noWrap/>
            <w:vAlign w:val="center"/>
          </w:tcPr>
          <w:p w14:paraId="5C9598D8" w14:textId="77777777" w:rsidR="00463B67" w:rsidRPr="00243649" w:rsidRDefault="00463B67" w:rsidP="009C7998">
            <w:pPr>
              <w:pStyle w:val="Bezmezer"/>
              <w:rPr>
                <w:rFonts w:cs="Arial"/>
                <w:lang w:eastAsia="cs-CZ"/>
              </w:rPr>
            </w:pPr>
            <w:r w:rsidRPr="00243649">
              <w:rPr>
                <w:rFonts w:cs="Arial"/>
                <w:lang w:eastAsia="cs-CZ"/>
              </w:rPr>
              <w:t>Horka nad Moravou</w:t>
            </w:r>
          </w:p>
        </w:tc>
        <w:tc>
          <w:tcPr>
            <w:tcW w:w="824" w:type="pct"/>
            <w:noWrap/>
            <w:vAlign w:val="center"/>
          </w:tcPr>
          <w:p w14:paraId="72156E0F" w14:textId="77777777" w:rsidR="00463B67" w:rsidRPr="00243649" w:rsidRDefault="00463B67" w:rsidP="009C7998">
            <w:pPr>
              <w:pStyle w:val="Bezmezer"/>
              <w:jc w:val="center"/>
              <w:rPr>
                <w:rFonts w:cs="Arial"/>
                <w:lang w:eastAsia="cs-CZ"/>
              </w:rPr>
            </w:pPr>
            <w:r w:rsidRPr="00243649">
              <w:rPr>
                <w:rFonts w:cs="Arial"/>
                <w:lang w:eastAsia="cs-CZ"/>
              </w:rPr>
              <w:t>2</w:t>
            </w:r>
          </w:p>
        </w:tc>
        <w:tc>
          <w:tcPr>
            <w:tcW w:w="744" w:type="pct"/>
            <w:noWrap/>
            <w:vAlign w:val="center"/>
          </w:tcPr>
          <w:p w14:paraId="3B2C1C40" w14:textId="77777777" w:rsidR="00463B67" w:rsidRPr="00243649" w:rsidRDefault="00463B67" w:rsidP="009C7998">
            <w:pPr>
              <w:pStyle w:val="Bezmezer"/>
              <w:jc w:val="center"/>
              <w:rPr>
                <w:rFonts w:cs="Arial"/>
                <w:lang w:eastAsia="cs-CZ"/>
              </w:rPr>
            </w:pPr>
            <w:r w:rsidRPr="00243649">
              <w:rPr>
                <w:rFonts w:cs="Arial"/>
                <w:lang w:eastAsia="cs-CZ"/>
              </w:rPr>
              <w:t>2</w:t>
            </w:r>
          </w:p>
        </w:tc>
        <w:tc>
          <w:tcPr>
            <w:tcW w:w="741" w:type="pct"/>
            <w:noWrap/>
            <w:vAlign w:val="center"/>
          </w:tcPr>
          <w:p w14:paraId="2644A52F"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3281BF10" w14:textId="77777777" w:rsidR="00463B67" w:rsidRPr="00243649" w:rsidRDefault="00463B67" w:rsidP="009C7998">
            <w:pPr>
              <w:pStyle w:val="Bezmezer"/>
              <w:jc w:val="center"/>
              <w:rPr>
                <w:rFonts w:cs="Arial"/>
                <w:lang w:eastAsia="cs-CZ"/>
              </w:rPr>
            </w:pPr>
          </w:p>
        </w:tc>
        <w:tc>
          <w:tcPr>
            <w:tcW w:w="741" w:type="pct"/>
          </w:tcPr>
          <w:p w14:paraId="368B8B20" w14:textId="77777777" w:rsidR="00463B67" w:rsidRPr="00243649" w:rsidRDefault="00463B67" w:rsidP="009C7998">
            <w:pPr>
              <w:pStyle w:val="Bezmezer"/>
              <w:jc w:val="center"/>
              <w:rPr>
                <w:rFonts w:cs="Arial"/>
                <w:lang w:eastAsia="cs-CZ"/>
              </w:rPr>
            </w:pPr>
          </w:p>
        </w:tc>
      </w:tr>
      <w:tr w:rsidR="00243649" w:rsidRPr="00243649" w14:paraId="70361AEE" w14:textId="77777777" w:rsidTr="00F16C61">
        <w:trPr>
          <w:trHeight w:val="283"/>
        </w:trPr>
        <w:tc>
          <w:tcPr>
            <w:tcW w:w="1208" w:type="pct"/>
            <w:shd w:val="clear" w:color="auto" w:fill="DBEFF9" w:themeFill="background2"/>
            <w:noWrap/>
            <w:vAlign w:val="center"/>
          </w:tcPr>
          <w:p w14:paraId="1BC7AB54" w14:textId="77777777" w:rsidR="00463B67" w:rsidRPr="00243649" w:rsidRDefault="00463B67" w:rsidP="009C7998">
            <w:pPr>
              <w:pStyle w:val="Bezmezer"/>
              <w:rPr>
                <w:rFonts w:cs="Arial"/>
                <w:lang w:eastAsia="cs-CZ"/>
              </w:rPr>
            </w:pPr>
            <w:r w:rsidRPr="00243649">
              <w:rPr>
                <w:rFonts w:cs="Arial"/>
                <w:lang w:eastAsia="cs-CZ"/>
              </w:rPr>
              <w:t>Liboš</w:t>
            </w:r>
          </w:p>
        </w:tc>
        <w:tc>
          <w:tcPr>
            <w:tcW w:w="824" w:type="pct"/>
            <w:noWrap/>
            <w:vAlign w:val="center"/>
          </w:tcPr>
          <w:p w14:paraId="56048131"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4" w:type="pct"/>
            <w:noWrap/>
            <w:vAlign w:val="center"/>
          </w:tcPr>
          <w:p w14:paraId="05DD202D"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noWrap/>
            <w:vAlign w:val="center"/>
          </w:tcPr>
          <w:p w14:paraId="0F281CFE" w14:textId="77777777" w:rsidR="00463B67" w:rsidRPr="00243649" w:rsidRDefault="00463B67" w:rsidP="009C7998">
            <w:pPr>
              <w:pStyle w:val="Bezmezer"/>
              <w:jc w:val="center"/>
              <w:rPr>
                <w:rFonts w:cs="Arial"/>
                <w:lang w:eastAsia="cs-CZ"/>
              </w:rPr>
            </w:pPr>
          </w:p>
        </w:tc>
        <w:tc>
          <w:tcPr>
            <w:tcW w:w="741" w:type="pct"/>
          </w:tcPr>
          <w:p w14:paraId="10ECEA0F" w14:textId="77777777" w:rsidR="00463B67" w:rsidRPr="00243649" w:rsidRDefault="00463B67" w:rsidP="009C7998">
            <w:pPr>
              <w:pStyle w:val="Bezmezer"/>
              <w:jc w:val="center"/>
              <w:rPr>
                <w:rFonts w:cs="Arial"/>
                <w:lang w:eastAsia="cs-CZ"/>
              </w:rPr>
            </w:pPr>
          </w:p>
        </w:tc>
        <w:tc>
          <w:tcPr>
            <w:tcW w:w="741" w:type="pct"/>
          </w:tcPr>
          <w:p w14:paraId="6BDBF440" w14:textId="77777777" w:rsidR="00463B67" w:rsidRPr="00243649" w:rsidRDefault="00463B67" w:rsidP="009C7998">
            <w:pPr>
              <w:pStyle w:val="Bezmezer"/>
              <w:jc w:val="center"/>
              <w:rPr>
                <w:rFonts w:cs="Arial"/>
                <w:lang w:eastAsia="cs-CZ"/>
              </w:rPr>
            </w:pPr>
          </w:p>
        </w:tc>
      </w:tr>
      <w:tr w:rsidR="00243649" w:rsidRPr="00243649" w14:paraId="1BA3B45C" w14:textId="77777777" w:rsidTr="00F16C61">
        <w:trPr>
          <w:trHeight w:val="283"/>
        </w:trPr>
        <w:tc>
          <w:tcPr>
            <w:tcW w:w="1208" w:type="pct"/>
            <w:shd w:val="clear" w:color="auto" w:fill="DBEFF9" w:themeFill="background2"/>
            <w:noWrap/>
            <w:vAlign w:val="center"/>
          </w:tcPr>
          <w:p w14:paraId="66B41B03" w14:textId="77777777" w:rsidR="00463B67" w:rsidRPr="00243649" w:rsidRDefault="00463B67" w:rsidP="009C7998">
            <w:pPr>
              <w:pStyle w:val="Bezmezer"/>
              <w:rPr>
                <w:rFonts w:cs="Arial"/>
                <w:lang w:eastAsia="cs-CZ"/>
              </w:rPr>
            </w:pPr>
            <w:r w:rsidRPr="00243649">
              <w:rPr>
                <w:rFonts w:cs="Arial"/>
                <w:lang w:eastAsia="cs-CZ"/>
              </w:rPr>
              <w:t>Štěpánov</w:t>
            </w:r>
          </w:p>
        </w:tc>
        <w:tc>
          <w:tcPr>
            <w:tcW w:w="824" w:type="pct"/>
            <w:noWrap/>
            <w:vAlign w:val="center"/>
          </w:tcPr>
          <w:p w14:paraId="267D3A5A" w14:textId="77777777" w:rsidR="00463B67" w:rsidRPr="00243649" w:rsidRDefault="00463B67" w:rsidP="009C7998">
            <w:pPr>
              <w:pStyle w:val="Bezmezer"/>
              <w:jc w:val="center"/>
              <w:rPr>
                <w:rFonts w:cs="Arial"/>
                <w:lang w:eastAsia="cs-CZ"/>
              </w:rPr>
            </w:pPr>
            <w:r w:rsidRPr="00243649">
              <w:rPr>
                <w:rFonts w:cs="Arial"/>
                <w:lang w:eastAsia="cs-CZ"/>
              </w:rPr>
              <w:t>3</w:t>
            </w:r>
          </w:p>
        </w:tc>
        <w:tc>
          <w:tcPr>
            <w:tcW w:w="744" w:type="pct"/>
            <w:noWrap/>
            <w:vAlign w:val="center"/>
          </w:tcPr>
          <w:p w14:paraId="2D3456A1" w14:textId="77777777" w:rsidR="00463B67" w:rsidRPr="00243649" w:rsidRDefault="00463B67" w:rsidP="009C7998">
            <w:pPr>
              <w:pStyle w:val="Bezmezer"/>
              <w:jc w:val="center"/>
              <w:rPr>
                <w:rFonts w:cs="Arial"/>
                <w:lang w:eastAsia="cs-CZ"/>
              </w:rPr>
            </w:pPr>
            <w:r w:rsidRPr="00243649">
              <w:rPr>
                <w:rFonts w:cs="Arial"/>
                <w:lang w:eastAsia="cs-CZ"/>
              </w:rPr>
              <w:t>2</w:t>
            </w:r>
          </w:p>
        </w:tc>
        <w:tc>
          <w:tcPr>
            <w:tcW w:w="741" w:type="pct"/>
            <w:noWrap/>
            <w:vAlign w:val="center"/>
          </w:tcPr>
          <w:p w14:paraId="4BEC205A" w14:textId="77777777" w:rsidR="00463B67" w:rsidRPr="00243649" w:rsidRDefault="00463B67" w:rsidP="009C7998">
            <w:pPr>
              <w:pStyle w:val="Bezmezer"/>
              <w:jc w:val="center"/>
              <w:rPr>
                <w:rFonts w:cs="Arial"/>
                <w:lang w:eastAsia="cs-CZ"/>
              </w:rPr>
            </w:pPr>
            <w:r w:rsidRPr="00243649">
              <w:rPr>
                <w:rFonts w:cs="Arial"/>
                <w:lang w:eastAsia="cs-CZ"/>
              </w:rPr>
              <w:t>1</w:t>
            </w:r>
          </w:p>
        </w:tc>
        <w:tc>
          <w:tcPr>
            <w:tcW w:w="741" w:type="pct"/>
          </w:tcPr>
          <w:p w14:paraId="3CA1E993" w14:textId="77777777" w:rsidR="00463B67" w:rsidRPr="00243649" w:rsidRDefault="00463B67" w:rsidP="009C7998">
            <w:pPr>
              <w:pStyle w:val="Bezmezer"/>
              <w:jc w:val="center"/>
              <w:rPr>
                <w:rFonts w:cs="Arial"/>
                <w:lang w:eastAsia="cs-CZ"/>
              </w:rPr>
            </w:pPr>
          </w:p>
        </w:tc>
        <w:tc>
          <w:tcPr>
            <w:tcW w:w="741" w:type="pct"/>
          </w:tcPr>
          <w:p w14:paraId="2A8A6DD1" w14:textId="77777777" w:rsidR="00463B67" w:rsidRPr="00243649" w:rsidRDefault="00463B67" w:rsidP="009C7998">
            <w:pPr>
              <w:pStyle w:val="Bezmezer"/>
              <w:jc w:val="center"/>
              <w:rPr>
                <w:rFonts w:cs="Arial"/>
                <w:lang w:eastAsia="cs-CZ"/>
              </w:rPr>
            </w:pPr>
          </w:p>
        </w:tc>
      </w:tr>
      <w:tr w:rsidR="00243649" w:rsidRPr="00243649" w14:paraId="44F08E10" w14:textId="77777777" w:rsidTr="00F16C61">
        <w:trPr>
          <w:trHeight w:val="283"/>
        </w:trPr>
        <w:tc>
          <w:tcPr>
            <w:tcW w:w="1208" w:type="pct"/>
            <w:shd w:val="clear" w:color="auto" w:fill="0BD0D9" w:themeFill="accent3"/>
            <w:noWrap/>
            <w:vAlign w:val="center"/>
            <w:hideMark/>
          </w:tcPr>
          <w:p w14:paraId="724AE132" w14:textId="77777777" w:rsidR="00463B67" w:rsidRPr="00243649" w:rsidRDefault="00463B67" w:rsidP="009C7998">
            <w:pPr>
              <w:pStyle w:val="Bezmezer"/>
              <w:rPr>
                <w:rFonts w:cs="Arial"/>
                <w:b/>
                <w:lang w:eastAsia="cs-CZ"/>
              </w:rPr>
            </w:pPr>
            <w:r w:rsidRPr="00243649">
              <w:rPr>
                <w:rFonts w:cs="Arial"/>
                <w:b/>
                <w:lang w:eastAsia="cs-CZ"/>
              </w:rPr>
              <w:t xml:space="preserve">Celkem </w:t>
            </w:r>
          </w:p>
        </w:tc>
        <w:tc>
          <w:tcPr>
            <w:tcW w:w="824" w:type="pct"/>
            <w:shd w:val="clear" w:color="auto" w:fill="0BD0D9" w:themeFill="accent3"/>
            <w:noWrap/>
            <w:vAlign w:val="center"/>
            <w:hideMark/>
          </w:tcPr>
          <w:p w14:paraId="3DAE28B6" w14:textId="77777777" w:rsidR="00463B67" w:rsidRPr="00243649" w:rsidRDefault="00463B67" w:rsidP="009C7998">
            <w:pPr>
              <w:pStyle w:val="Bezmezer"/>
              <w:jc w:val="center"/>
              <w:rPr>
                <w:rFonts w:cs="Arial"/>
                <w:b/>
                <w:lang w:eastAsia="cs-CZ"/>
              </w:rPr>
            </w:pPr>
            <w:r w:rsidRPr="00243649">
              <w:rPr>
                <w:rFonts w:cs="Arial"/>
                <w:b/>
                <w:lang w:eastAsia="cs-CZ"/>
              </w:rPr>
              <w:t>32</w:t>
            </w:r>
          </w:p>
        </w:tc>
        <w:tc>
          <w:tcPr>
            <w:tcW w:w="744" w:type="pct"/>
            <w:shd w:val="clear" w:color="auto" w:fill="0BD0D9" w:themeFill="accent3"/>
            <w:noWrap/>
            <w:vAlign w:val="center"/>
            <w:hideMark/>
          </w:tcPr>
          <w:p w14:paraId="5D5C972C" w14:textId="77777777" w:rsidR="00463B67" w:rsidRPr="00243649" w:rsidRDefault="00463B67" w:rsidP="009C7998">
            <w:pPr>
              <w:pStyle w:val="Bezmezer"/>
              <w:jc w:val="center"/>
              <w:rPr>
                <w:rFonts w:cs="Arial"/>
                <w:b/>
                <w:lang w:eastAsia="cs-CZ"/>
              </w:rPr>
            </w:pPr>
            <w:r w:rsidRPr="00243649">
              <w:rPr>
                <w:rFonts w:cs="Arial"/>
                <w:b/>
                <w:lang w:eastAsia="cs-CZ"/>
              </w:rPr>
              <w:t>23</w:t>
            </w:r>
          </w:p>
        </w:tc>
        <w:tc>
          <w:tcPr>
            <w:tcW w:w="741" w:type="pct"/>
            <w:shd w:val="clear" w:color="auto" w:fill="0BD0D9" w:themeFill="accent3"/>
            <w:noWrap/>
            <w:vAlign w:val="center"/>
            <w:hideMark/>
          </w:tcPr>
          <w:p w14:paraId="442050A5" w14:textId="77777777" w:rsidR="00463B67" w:rsidRPr="00243649" w:rsidRDefault="00463B67" w:rsidP="009C7998">
            <w:pPr>
              <w:pStyle w:val="Bezmezer"/>
              <w:jc w:val="center"/>
              <w:rPr>
                <w:rFonts w:cs="Arial"/>
                <w:b/>
                <w:lang w:eastAsia="cs-CZ"/>
              </w:rPr>
            </w:pPr>
            <w:r w:rsidRPr="00243649">
              <w:rPr>
                <w:rFonts w:cs="Arial"/>
                <w:b/>
                <w:lang w:eastAsia="cs-CZ"/>
              </w:rPr>
              <w:t>19</w:t>
            </w:r>
          </w:p>
        </w:tc>
        <w:tc>
          <w:tcPr>
            <w:tcW w:w="741" w:type="pct"/>
            <w:shd w:val="clear" w:color="auto" w:fill="0BD0D9" w:themeFill="accent3"/>
          </w:tcPr>
          <w:p w14:paraId="26C2A5BB" w14:textId="77777777" w:rsidR="00463B67" w:rsidRPr="00243649" w:rsidRDefault="00463B67" w:rsidP="009C7998">
            <w:pPr>
              <w:pStyle w:val="Bezmezer"/>
              <w:jc w:val="center"/>
              <w:rPr>
                <w:rFonts w:cs="Arial"/>
                <w:b/>
                <w:lang w:eastAsia="cs-CZ"/>
              </w:rPr>
            </w:pPr>
            <w:r w:rsidRPr="00243649">
              <w:rPr>
                <w:rFonts w:cs="Arial"/>
                <w:b/>
                <w:lang w:eastAsia="cs-CZ"/>
              </w:rPr>
              <w:t>2</w:t>
            </w:r>
          </w:p>
        </w:tc>
        <w:tc>
          <w:tcPr>
            <w:tcW w:w="741" w:type="pct"/>
            <w:shd w:val="clear" w:color="auto" w:fill="0BD0D9" w:themeFill="accent3"/>
          </w:tcPr>
          <w:p w14:paraId="145CBDF8" w14:textId="77777777" w:rsidR="00463B67" w:rsidRPr="00243649" w:rsidRDefault="00463B67" w:rsidP="009C7998">
            <w:pPr>
              <w:pStyle w:val="Bezmezer"/>
              <w:jc w:val="center"/>
              <w:rPr>
                <w:rFonts w:cs="Arial"/>
                <w:b/>
                <w:lang w:eastAsia="cs-CZ"/>
              </w:rPr>
            </w:pPr>
            <w:r w:rsidRPr="00243649">
              <w:rPr>
                <w:rFonts w:cs="Arial"/>
                <w:b/>
                <w:lang w:eastAsia="cs-CZ"/>
              </w:rPr>
              <w:t>1</w:t>
            </w:r>
          </w:p>
        </w:tc>
      </w:tr>
    </w:tbl>
    <w:p w14:paraId="5E775C92" w14:textId="77777777" w:rsidR="00463B67" w:rsidRPr="00243649" w:rsidRDefault="00463B67" w:rsidP="00F16C61">
      <w:pPr>
        <w:pStyle w:val="Titulek"/>
        <w:spacing w:before="0" w:after="0"/>
        <w:rPr>
          <w:rFonts w:ascii="Verdana" w:hAnsi="Verdana"/>
          <w:b w:val="0"/>
          <w:bCs w:val="0"/>
          <w:color w:val="auto"/>
        </w:rPr>
      </w:pPr>
      <w:r w:rsidRPr="00243649">
        <w:rPr>
          <w:rFonts w:ascii="Verdana" w:hAnsi="Verdana"/>
          <w:b w:val="0"/>
          <w:bCs w:val="0"/>
          <w:color w:val="auto"/>
        </w:rPr>
        <w:t>(Zdroj: Výkazy MŠMT, vlastní zpracování)</w:t>
      </w:r>
    </w:p>
    <w:p w14:paraId="242740BB" w14:textId="77777777" w:rsidR="00463B67" w:rsidRPr="00243649" w:rsidRDefault="00463B67" w:rsidP="00463B67">
      <w:pPr>
        <w:jc w:val="both"/>
        <w:rPr>
          <w:rFonts w:ascii="Verdana" w:hAnsi="Verdana"/>
        </w:rPr>
      </w:pPr>
    </w:p>
    <w:p w14:paraId="10EB0ACC" w14:textId="0FDC861F" w:rsidR="00463B67" w:rsidRPr="00243649" w:rsidRDefault="00463B67" w:rsidP="00463B67">
      <w:pPr>
        <w:jc w:val="both"/>
        <w:rPr>
          <w:rFonts w:ascii="Verdana" w:hAnsi="Verdana"/>
        </w:rPr>
      </w:pPr>
      <w:r w:rsidRPr="00243649">
        <w:rPr>
          <w:rFonts w:ascii="Verdana" w:hAnsi="Verdana"/>
        </w:rPr>
        <w:t xml:space="preserve">V území se nachází celkem 32 ředitelství mateřských, základních, mateřských a základních, středních nebo základních uměleckých škol. Největší koncentrace těchto škol je v Litovli. Zde se nachází 3 samostatné mateřské školy, 2 samostatné základní školy, 1 základní škola, dětských domov a školní jídelna, 1 mateřská a základní škola (nachází se v místní části Litovle – </w:t>
      </w:r>
      <w:proofErr w:type="spellStart"/>
      <w:r w:rsidRPr="00243649">
        <w:rPr>
          <w:rFonts w:ascii="Verdana" w:hAnsi="Verdana"/>
        </w:rPr>
        <w:t>Nasobůrky</w:t>
      </w:r>
      <w:proofErr w:type="spellEnd"/>
      <w:r w:rsidRPr="00243649">
        <w:rPr>
          <w:rFonts w:ascii="Verdana" w:hAnsi="Verdana"/>
        </w:rPr>
        <w:t>), 2 střední školy (střední odborn</w:t>
      </w:r>
      <w:r w:rsidR="003426F2" w:rsidRPr="00243649">
        <w:rPr>
          <w:rFonts w:ascii="Verdana" w:hAnsi="Verdana"/>
        </w:rPr>
        <w:t>á škola</w:t>
      </w:r>
      <w:r w:rsidRPr="00243649">
        <w:rPr>
          <w:rFonts w:ascii="Verdana" w:hAnsi="Verdana"/>
        </w:rPr>
        <w:t xml:space="preserve"> a gymnázium) a jedna základní umělecká škola. V obcích Měrotín a Mladeč se žádné školské zařízení nenachází. </w:t>
      </w:r>
      <w:r w:rsidR="00523A6E">
        <w:rPr>
          <w:rFonts w:ascii="Verdana" w:hAnsi="Verdana"/>
        </w:rPr>
        <w:t>Území má celkem 21 zřizovatelů, z toho 18x je zřizovatelem obec.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5300"/>
        <w:gridCol w:w="1285"/>
        <w:gridCol w:w="997"/>
        <w:gridCol w:w="1155"/>
      </w:tblGrid>
      <w:tr w:rsidR="00243649" w:rsidRPr="00243649" w14:paraId="07C5D756" w14:textId="77777777" w:rsidTr="00F16C61">
        <w:trPr>
          <w:trHeight w:val="283"/>
        </w:trPr>
        <w:tc>
          <w:tcPr>
            <w:tcW w:w="189" w:type="pct"/>
            <w:shd w:val="clear" w:color="auto" w:fill="DBEFF9" w:themeFill="background2"/>
            <w:vAlign w:val="center"/>
            <w:hideMark/>
          </w:tcPr>
          <w:p w14:paraId="2409E4D1" w14:textId="77777777" w:rsidR="00463B67" w:rsidRPr="00243649" w:rsidRDefault="00463B67" w:rsidP="009C7998">
            <w:pPr>
              <w:pStyle w:val="Bezmezer"/>
              <w:rPr>
                <w:b/>
                <w:sz w:val="18"/>
                <w:szCs w:val="18"/>
                <w:lang w:eastAsia="cs-CZ"/>
              </w:rPr>
            </w:pPr>
            <w:r w:rsidRPr="00243649">
              <w:rPr>
                <w:b/>
                <w:sz w:val="18"/>
                <w:szCs w:val="18"/>
                <w:lang w:eastAsia="cs-CZ"/>
              </w:rPr>
              <w:lastRenderedPageBreak/>
              <w:t>Č.</w:t>
            </w:r>
          </w:p>
        </w:tc>
        <w:tc>
          <w:tcPr>
            <w:tcW w:w="2941" w:type="pct"/>
            <w:shd w:val="clear" w:color="auto" w:fill="DBEFF9" w:themeFill="background2"/>
            <w:vAlign w:val="center"/>
            <w:hideMark/>
          </w:tcPr>
          <w:p w14:paraId="2A9BDBF3" w14:textId="77777777" w:rsidR="00463B67" w:rsidRPr="00243649" w:rsidRDefault="00463B67" w:rsidP="009C7998">
            <w:pPr>
              <w:pStyle w:val="Bezmezer"/>
              <w:rPr>
                <w:b/>
                <w:sz w:val="18"/>
                <w:szCs w:val="18"/>
                <w:lang w:eastAsia="cs-CZ"/>
              </w:rPr>
            </w:pPr>
            <w:r w:rsidRPr="00243649">
              <w:rPr>
                <w:b/>
                <w:sz w:val="18"/>
                <w:szCs w:val="18"/>
                <w:lang w:eastAsia="cs-CZ"/>
              </w:rPr>
              <w:t xml:space="preserve">Název </w:t>
            </w:r>
          </w:p>
        </w:tc>
        <w:tc>
          <w:tcPr>
            <w:tcW w:w="722" w:type="pct"/>
            <w:shd w:val="clear" w:color="auto" w:fill="DBEFF9" w:themeFill="background2"/>
            <w:vAlign w:val="center"/>
            <w:hideMark/>
          </w:tcPr>
          <w:p w14:paraId="3851D1B2" w14:textId="77777777" w:rsidR="00463B67" w:rsidRPr="00243649" w:rsidRDefault="00463B67" w:rsidP="009C7998">
            <w:pPr>
              <w:pStyle w:val="Bezmezer"/>
              <w:rPr>
                <w:b/>
                <w:sz w:val="18"/>
                <w:szCs w:val="18"/>
                <w:lang w:eastAsia="cs-CZ"/>
              </w:rPr>
            </w:pPr>
            <w:r w:rsidRPr="00243649">
              <w:rPr>
                <w:b/>
                <w:sz w:val="18"/>
                <w:szCs w:val="18"/>
                <w:lang w:eastAsia="cs-CZ"/>
              </w:rPr>
              <w:t>Sídlo</w:t>
            </w:r>
            <w:r w:rsidRPr="00243649">
              <w:rPr>
                <w:b/>
                <w:sz w:val="18"/>
                <w:szCs w:val="18"/>
                <w:lang w:eastAsia="cs-CZ"/>
              </w:rPr>
              <w:br/>
              <w:t>(obec)</w:t>
            </w:r>
          </w:p>
        </w:tc>
        <w:tc>
          <w:tcPr>
            <w:tcW w:w="563" w:type="pct"/>
            <w:shd w:val="clear" w:color="auto" w:fill="DBEFF9" w:themeFill="background2"/>
            <w:vAlign w:val="center"/>
            <w:hideMark/>
          </w:tcPr>
          <w:p w14:paraId="35E65A07" w14:textId="77777777" w:rsidR="00463B67" w:rsidRPr="00243649" w:rsidRDefault="00463B67" w:rsidP="009C7998">
            <w:pPr>
              <w:pStyle w:val="Bezmezer"/>
              <w:rPr>
                <w:b/>
                <w:sz w:val="18"/>
                <w:szCs w:val="18"/>
                <w:lang w:eastAsia="cs-CZ"/>
              </w:rPr>
            </w:pPr>
            <w:r w:rsidRPr="00243649">
              <w:rPr>
                <w:b/>
                <w:sz w:val="18"/>
                <w:szCs w:val="18"/>
                <w:lang w:eastAsia="cs-CZ"/>
              </w:rPr>
              <w:t>IČ</w:t>
            </w:r>
          </w:p>
        </w:tc>
        <w:tc>
          <w:tcPr>
            <w:tcW w:w="585" w:type="pct"/>
            <w:shd w:val="clear" w:color="auto" w:fill="DBEFF9" w:themeFill="background2"/>
            <w:vAlign w:val="center"/>
          </w:tcPr>
          <w:p w14:paraId="61189981" w14:textId="77777777" w:rsidR="00463B67" w:rsidRPr="00243649" w:rsidRDefault="00463B67" w:rsidP="009C7998">
            <w:pPr>
              <w:pStyle w:val="Bezmezer"/>
              <w:rPr>
                <w:b/>
                <w:sz w:val="18"/>
                <w:szCs w:val="18"/>
                <w:lang w:eastAsia="cs-CZ"/>
              </w:rPr>
            </w:pPr>
            <w:r w:rsidRPr="00243649">
              <w:rPr>
                <w:b/>
                <w:sz w:val="18"/>
                <w:szCs w:val="18"/>
                <w:lang w:eastAsia="cs-CZ"/>
              </w:rPr>
              <w:t>Zřizovatel</w:t>
            </w:r>
          </w:p>
        </w:tc>
      </w:tr>
      <w:tr w:rsidR="00243649" w:rsidRPr="00243649" w14:paraId="30E60D4B" w14:textId="77777777" w:rsidTr="00F16C61">
        <w:trPr>
          <w:trHeight w:val="283"/>
        </w:trPr>
        <w:tc>
          <w:tcPr>
            <w:tcW w:w="189" w:type="pct"/>
            <w:shd w:val="clear" w:color="auto" w:fill="DBEFF9" w:themeFill="background2"/>
            <w:vAlign w:val="center"/>
            <w:hideMark/>
          </w:tcPr>
          <w:p w14:paraId="4BE2C02E" w14:textId="77777777" w:rsidR="00463B67" w:rsidRPr="00243649" w:rsidRDefault="00463B67" w:rsidP="009C7998">
            <w:pPr>
              <w:pStyle w:val="Bezmezer"/>
              <w:rPr>
                <w:b/>
                <w:sz w:val="18"/>
                <w:szCs w:val="18"/>
                <w:lang w:eastAsia="cs-CZ"/>
              </w:rPr>
            </w:pPr>
            <w:r w:rsidRPr="00243649">
              <w:rPr>
                <w:b/>
                <w:sz w:val="18"/>
                <w:szCs w:val="18"/>
                <w:lang w:eastAsia="cs-CZ"/>
              </w:rPr>
              <w:t>1</w:t>
            </w:r>
          </w:p>
        </w:tc>
        <w:tc>
          <w:tcPr>
            <w:tcW w:w="2941" w:type="pct"/>
            <w:vAlign w:val="center"/>
            <w:hideMark/>
          </w:tcPr>
          <w:p w14:paraId="54F3788E" w14:textId="77777777" w:rsidR="00463B67" w:rsidRPr="00243649" w:rsidRDefault="00463B67" w:rsidP="009C7998">
            <w:pPr>
              <w:pStyle w:val="Bezmezer"/>
              <w:rPr>
                <w:sz w:val="18"/>
                <w:szCs w:val="18"/>
                <w:lang w:eastAsia="cs-CZ"/>
              </w:rPr>
            </w:pPr>
            <w:r w:rsidRPr="00243649">
              <w:rPr>
                <w:sz w:val="18"/>
                <w:szCs w:val="18"/>
                <w:lang w:eastAsia="cs-CZ"/>
              </w:rPr>
              <w:t>Mateřská škola Bílá Lhota, okres Olomouc, příspěvková organizace</w:t>
            </w:r>
          </w:p>
        </w:tc>
        <w:tc>
          <w:tcPr>
            <w:tcW w:w="722" w:type="pct"/>
            <w:vAlign w:val="center"/>
            <w:hideMark/>
          </w:tcPr>
          <w:p w14:paraId="1B64C33E" w14:textId="77777777" w:rsidR="00463B67" w:rsidRPr="00243649" w:rsidRDefault="00463B67" w:rsidP="009C7998">
            <w:pPr>
              <w:pStyle w:val="Bezmezer"/>
              <w:rPr>
                <w:sz w:val="18"/>
                <w:szCs w:val="18"/>
                <w:lang w:eastAsia="cs-CZ"/>
              </w:rPr>
            </w:pPr>
            <w:r w:rsidRPr="00243649">
              <w:rPr>
                <w:sz w:val="18"/>
                <w:szCs w:val="18"/>
                <w:lang w:eastAsia="cs-CZ"/>
              </w:rPr>
              <w:t>Bílá Lhota</w:t>
            </w:r>
          </w:p>
        </w:tc>
        <w:tc>
          <w:tcPr>
            <w:tcW w:w="563" w:type="pct"/>
            <w:vAlign w:val="center"/>
            <w:hideMark/>
          </w:tcPr>
          <w:p w14:paraId="03A2EB55" w14:textId="77777777" w:rsidR="00463B67" w:rsidRPr="00243649" w:rsidRDefault="00463B67" w:rsidP="009C7998">
            <w:pPr>
              <w:pStyle w:val="Bezmezer"/>
              <w:rPr>
                <w:sz w:val="18"/>
                <w:szCs w:val="18"/>
                <w:lang w:eastAsia="cs-CZ"/>
              </w:rPr>
            </w:pPr>
            <w:r w:rsidRPr="00243649">
              <w:rPr>
                <w:sz w:val="18"/>
                <w:szCs w:val="18"/>
                <w:lang w:eastAsia="cs-CZ"/>
              </w:rPr>
              <w:t>70989427</w:t>
            </w:r>
          </w:p>
        </w:tc>
        <w:tc>
          <w:tcPr>
            <w:tcW w:w="585" w:type="pct"/>
            <w:vAlign w:val="center"/>
          </w:tcPr>
          <w:p w14:paraId="1C2ACC23" w14:textId="77777777" w:rsidR="00463B67" w:rsidRPr="00243649" w:rsidRDefault="00463B67" w:rsidP="009C7998">
            <w:pPr>
              <w:pStyle w:val="Bezmezer"/>
              <w:rPr>
                <w:sz w:val="18"/>
                <w:szCs w:val="18"/>
                <w:lang w:eastAsia="cs-CZ"/>
              </w:rPr>
            </w:pPr>
            <w:r w:rsidRPr="00243649">
              <w:rPr>
                <w:sz w:val="18"/>
                <w:szCs w:val="18"/>
                <w:lang w:eastAsia="cs-CZ"/>
              </w:rPr>
              <w:t>Obec Bílá Lhota</w:t>
            </w:r>
          </w:p>
        </w:tc>
      </w:tr>
      <w:tr w:rsidR="00243649" w:rsidRPr="00243649" w14:paraId="044E392E" w14:textId="77777777" w:rsidTr="00F16C61">
        <w:trPr>
          <w:trHeight w:val="283"/>
        </w:trPr>
        <w:tc>
          <w:tcPr>
            <w:tcW w:w="189" w:type="pct"/>
            <w:shd w:val="clear" w:color="auto" w:fill="DBEFF9" w:themeFill="background2"/>
            <w:vAlign w:val="center"/>
            <w:hideMark/>
          </w:tcPr>
          <w:p w14:paraId="0498C107" w14:textId="77777777" w:rsidR="00463B67" w:rsidRPr="00243649" w:rsidRDefault="00463B67" w:rsidP="009C7998">
            <w:pPr>
              <w:pStyle w:val="Bezmezer"/>
              <w:rPr>
                <w:b/>
                <w:sz w:val="18"/>
                <w:szCs w:val="18"/>
                <w:lang w:eastAsia="cs-CZ"/>
              </w:rPr>
            </w:pPr>
            <w:r w:rsidRPr="00243649">
              <w:rPr>
                <w:b/>
                <w:sz w:val="18"/>
                <w:szCs w:val="18"/>
                <w:lang w:eastAsia="cs-CZ"/>
              </w:rPr>
              <w:t>2</w:t>
            </w:r>
          </w:p>
        </w:tc>
        <w:tc>
          <w:tcPr>
            <w:tcW w:w="2941" w:type="pct"/>
            <w:vAlign w:val="center"/>
            <w:hideMark/>
          </w:tcPr>
          <w:p w14:paraId="7331E7A8" w14:textId="77777777" w:rsidR="00463B67" w:rsidRPr="00243649" w:rsidRDefault="00463B67" w:rsidP="009C7998">
            <w:pPr>
              <w:pStyle w:val="Bezmezer"/>
              <w:rPr>
                <w:sz w:val="18"/>
                <w:szCs w:val="18"/>
                <w:lang w:eastAsia="cs-CZ"/>
              </w:rPr>
            </w:pPr>
            <w:r w:rsidRPr="00243649">
              <w:rPr>
                <w:sz w:val="18"/>
                <w:szCs w:val="18"/>
                <w:lang w:eastAsia="cs-CZ"/>
              </w:rPr>
              <w:t>Základní škola Bílá Lhota, okres Olomouc, příspěvková organizace</w:t>
            </w:r>
          </w:p>
        </w:tc>
        <w:tc>
          <w:tcPr>
            <w:tcW w:w="722" w:type="pct"/>
            <w:vAlign w:val="center"/>
            <w:hideMark/>
          </w:tcPr>
          <w:p w14:paraId="5C91081F" w14:textId="77777777" w:rsidR="00463B67" w:rsidRPr="00243649" w:rsidRDefault="00463B67" w:rsidP="009C7998">
            <w:pPr>
              <w:pStyle w:val="Bezmezer"/>
              <w:rPr>
                <w:sz w:val="18"/>
                <w:szCs w:val="18"/>
                <w:lang w:eastAsia="cs-CZ"/>
              </w:rPr>
            </w:pPr>
            <w:r w:rsidRPr="00243649">
              <w:rPr>
                <w:sz w:val="18"/>
                <w:szCs w:val="18"/>
                <w:lang w:eastAsia="cs-CZ"/>
              </w:rPr>
              <w:t>Bílá Lhota</w:t>
            </w:r>
          </w:p>
        </w:tc>
        <w:tc>
          <w:tcPr>
            <w:tcW w:w="563" w:type="pct"/>
            <w:vAlign w:val="center"/>
            <w:hideMark/>
          </w:tcPr>
          <w:p w14:paraId="42F18346" w14:textId="77777777" w:rsidR="00463B67" w:rsidRPr="00243649" w:rsidRDefault="00463B67" w:rsidP="009C7998">
            <w:pPr>
              <w:pStyle w:val="Bezmezer"/>
              <w:rPr>
                <w:sz w:val="18"/>
                <w:szCs w:val="18"/>
                <w:lang w:eastAsia="cs-CZ"/>
              </w:rPr>
            </w:pPr>
            <w:r w:rsidRPr="00243649">
              <w:rPr>
                <w:sz w:val="18"/>
                <w:szCs w:val="18"/>
                <w:lang w:eastAsia="cs-CZ"/>
              </w:rPr>
              <w:t>70989419</w:t>
            </w:r>
          </w:p>
        </w:tc>
        <w:tc>
          <w:tcPr>
            <w:tcW w:w="585" w:type="pct"/>
            <w:vAlign w:val="center"/>
          </w:tcPr>
          <w:p w14:paraId="4645F17E" w14:textId="77777777" w:rsidR="00463B67" w:rsidRPr="00243649" w:rsidRDefault="00463B67" w:rsidP="009C7998">
            <w:pPr>
              <w:pStyle w:val="Bezmezer"/>
              <w:rPr>
                <w:sz w:val="18"/>
                <w:szCs w:val="18"/>
                <w:lang w:eastAsia="cs-CZ"/>
              </w:rPr>
            </w:pPr>
            <w:r w:rsidRPr="00243649">
              <w:rPr>
                <w:sz w:val="18"/>
                <w:szCs w:val="18"/>
                <w:lang w:eastAsia="cs-CZ"/>
              </w:rPr>
              <w:t>Obec Bílá Lhota</w:t>
            </w:r>
          </w:p>
        </w:tc>
      </w:tr>
      <w:tr w:rsidR="00243649" w:rsidRPr="00243649" w14:paraId="7D560FC2" w14:textId="77777777" w:rsidTr="00F16C61">
        <w:trPr>
          <w:trHeight w:val="283"/>
        </w:trPr>
        <w:tc>
          <w:tcPr>
            <w:tcW w:w="189" w:type="pct"/>
            <w:shd w:val="clear" w:color="auto" w:fill="DBEFF9" w:themeFill="background2"/>
            <w:vAlign w:val="center"/>
            <w:hideMark/>
          </w:tcPr>
          <w:p w14:paraId="47F45B59" w14:textId="77777777" w:rsidR="00463B67" w:rsidRPr="00243649" w:rsidRDefault="00463B67" w:rsidP="009C7998">
            <w:pPr>
              <w:pStyle w:val="Bezmezer"/>
              <w:rPr>
                <w:b/>
                <w:sz w:val="18"/>
                <w:szCs w:val="18"/>
                <w:lang w:eastAsia="cs-CZ"/>
              </w:rPr>
            </w:pPr>
            <w:r w:rsidRPr="00243649">
              <w:rPr>
                <w:b/>
                <w:sz w:val="18"/>
                <w:szCs w:val="18"/>
                <w:lang w:eastAsia="cs-CZ"/>
              </w:rPr>
              <w:t>3</w:t>
            </w:r>
          </w:p>
        </w:tc>
        <w:tc>
          <w:tcPr>
            <w:tcW w:w="2941" w:type="pct"/>
            <w:vAlign w:val="center"/>
            <w:hideMark/>
          </w:tcPr>
          <w:p w14:paraId="046143AC" w14:textId="77777777" w:rsidR="00463B67" w:rsidRPr="00243649" w:rsidRDefault="00463B67" w:rsidP="009C7998">
            <w:pPr>
              <w:pStyle w:val="Bezmezer"/>
              <w:rPr>
                <w:sz w:val="18"/>
                <w:szCs w:val="18"/>
                <w:lang w:eastAsia="cs-CZ"/>
              </w:rPr>
            </w:pPr>
            <w:r w:rsidRPr="00243649">
              <w:rPr>
                <w:sz w:val="18"/>
                <w:szCs w:val="18"/>
                <w:lang w:eastAsia="cs-CZ"/>
              </w:rPr>
              <w:t>Základní škola, Mateřská škola, Školní jídelna a Školní družina Bouzov, příspěvková organizace</w:t>
            </w:r>
          </w:p>
        </w:tc>
        <w:tc>
          <w:tcPr>
            <w:tcW w:w="722" w:type="pct"/>
            <w:vAlign w:val="center"/>
            <w:hideMark/>
          </w:tcPr>
          <w:p w14:paraId="226DC4E6" w14:textId="77777777" w:rsidR="00463B67" w:rsidRPr="00243649" w:rsidRDefault="00463B67" w:rsidP="009C7998">
            <w:pPr>
              <w:pStyle w:val="Bezmezer"/>
              <w:rPr>
                <w:sz w:val="18"/>
                <w:szCs w:val="18"/>
                <w:lang w:eastAsia="cs-CZ"/>
              </w:rPr>
            </w:pPr>
            <w:r w:rsidRPr="00243649">
              <w:rPr>
                <w:sz w:val="18"/>
                <w:szCs w:val="18"/>
                <w:lang w:eastAsia="cs-CZ"/>
              </w:rPr>
              <w:t>Bouzov</w:t>
            </w:r>
          </w:p>
        </w:tc>
        <w:tc>
          <w:tcPr>
            <w:tcW w:w="563" w:type="pct"/>
            <w:vAlign w:val="center"/>
            <w:hideMark/>
          </w:tcPr>
          <w:p w14:paraId="682773DC" w14:textId="77777777" w:rsidR="00463B67" w:rsidRPr="00243649" w:rsidRDefault="00463B67" w:rsidP="009C7998">
            <w:pPr>
              <w:pStyle w:val="Bezmezer"/>
              <w:rPr>
                <w:sz w:val="18"/>
                <w:szCs w:val="18"/>
                <w:lang w:eastAsia="cs-CZ"/>
              </w:rPr>
            </w:pPr>
            <w:r w:rsidRPr="00243649">
              <w:rPr>
                <w:sz w:val="18"/>
                <w:szCs w:val="18"/>
                <w:lang w:eastAsia="cs-CZ"/>
              </w:rPr>
              <w:t>75027658</w:t>
            </w:r>
          </w:p>
        </w:tc>
        <w:tc>
          <w:tcPr>
            <w:tcW w:w="585" w:type="pct"/>
            <w:vAlign w:val="center"/>
          </w:tcPr>
          <w:p w14:paraId="4C94A3A0" w14:textId="77777777" w:rsidR="00463B67" w:rsidRPr="00243649" w:rsidRDefault="00463B67" w:rsidP="009C7998">
            <w:pPr>
              <w:pStyle w:val="Bezmezer"/>
              <w:rPr>
                <w:sz w:val="18"/>
                <w:szCs w:val="18"/>
                <w:lang w:eastAsia="cs-CZ"/>
              </w:rPr>
            </w:pPr>
            <w:r w:rsidRPr="00243649">
              <w:rPr>
                <w:sz w:val="18"/>
                <w:szCs w:val="18"/>
                <w:lang w:eastAsia="cs-CZ"/>
              </w:rPr>
              <w:t>Obec Bouzov</w:t>
            </w:r>
          </w:p>
        </w:tc>
      </w:tr>
      <w:tr w:rsidR="00243649" w:rsidRPr="00243649" w14:paraId="2AEA62DD" w14:textId="77777777" w:rsidTr="00F16C61">
        <w:trPr>
          <w:trHeight w:val="283"/>
        </w:trPr>
        <w:tc>
          <w:tcPr>
            <w:tcW w:w="189" w:type="pct"/>
            <w:shd w:val="clear" w:color="auto" w:fill="DBEFF9" w:themeFill="background2"/>
            <w:vAlign w:val="center"/>
            <w:hideMark/>
          </w:tcPr>
          <w:p w14:paraId="69A76F20" w14:textId="77777777" w:rsidR="00463B67" w:rsidRPr="00243649" w:rsidRDefault="00463B67" w:rsidP="009C7998">
            <w:pPr>
              <w:pStyle w:val="Bezmezer"/>
              <w:rPr>
                <w:b/>
                <w:sz w:val="18"/>
                <w:szCs w:val="18"/>
                <w:lang w:eastAsia="cs-CZ"/>
              </w:rPr>
            </w:pPr>
            <w:r w:rsidRPr="00243649">
              <w:rPr>
                <w:b/>
                <w:sz w:val="18"/>
                <w:szCs w:val="18"/>
                <w:lang w:eastAsia="cs-CZ"/>
              </w:rPr>
              <w:t>4</w:t>
            </w:r>
          </w:p>
        </w:tc>
        <w:tc>
          <w:tcPr>
            <w:tcW w:w="2941" w:type="pct"/>
            <w:vAlign w:val="center"/>
            <w:hideMark/>
          </w:tcPr>
          <w:p w14:paraId="575EFCF5"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Červenka, příspěvková organizace</w:t>
            </w:r>
          </w:p>
        </w:tc>
        <w:tc>
          <w:tcPr>
            <w:tcW w:w="722" w:type="pct"/>
            <w:vAlign w:val="center"/>
            <w:hideMark/>
          </w:tcPr>
          <w:p w14:paraId="721B3724" w14:textId="77777777" w:rsidR="00463B67" w:rsidRPr="00243649" w:rsidRDefault="00463B67" w:rsidP="009C7998">
            <w:pPr>
              <w:pStyle w:val="Bezmezer"/>
              <w:rPr>
                <w:sz w:val="18"/>
                <w:szCs w:val="18"/>
                <w:lang w:eastAsia="cs-CZ"/>
              </w:rPr>
            </w:pPr>
            <w:r w:rsidRPr="00243649">
              <w:rPr>
                <w:sz w:val="18"/>
                <w:szCs w:val="18"/>
                <w:lang w:eastAsia="cs-CZ"/>
              </w:rPr>
              <w:t>Červenka</w:t>
            </w:r>
          </w:p>
        </w:tc>
        <w:tc>
          <w:tcPr>
            <w:tcW w:w="563" w:type="pct"/>
            <w:vAlign w:val="center"/>
            <w:hideMark/>
          </w:tcPr>
          <w:p w14:paraId="191F4EC0" w14:textId="77777777" w:rsidR="00463B67" w:rsidRPr="00243649" w:rsidRDefault="00463B67" w:rsidP="009C7998">
            <w:pPr>
              <w:pStyle w:val="Bezmezer"/>
              <w:rPr>
                <w:sz w:val="18"/>
                <w:szCs w:val="18"/>
                <w:lang w:eastAsia="cs-CZ"/>
              </w:rPr>
            </w:pPr>
            <w:r w:rsidRPr="00243649">
              <w:rPr>
                <w:sz w:val="18"/>
                <w:szCs w:val="18"/>
                <w:lang w:eastAsia="cs-CZ"/>
              </w:rPr>
              <w:t>70882398</w:t>
            </w:r>
          </w:p>
        </w:tc>
        <w:tc>
          <w:tcPr>
            <w:tcW w:w="585" w:type="pct"/>
            <w:vAlign w:val="center"/>
          </w:tcPr>
          <w:p w14:paraId="611CDA2A" w14:textId="77777777" w:rsidR="00463B67" w:rsidRPr="00243649" w:rsidRDefault="00463B67" w:rsidP="009C7998">
            <w:pPr>
              <w:pStyle w:val="Bezmezer"/>
              <w:rPr>
                <w:sz w:val="18"/>
                <w:szCs w:val="18"/>
                <w:lang w:eastAsia="cs-CZ"/>
              </w:rPr>
            </w:pPr>
            <w:r w:rsidRPr="00243649">
              <w:rPr>
                <w:sz w:val="18"/>
                <w:szCs w:val="18"/>
                <w:lang w:eastAsia="cs-CZ"/>
              </w:rPr>
              <w:t>Obec Červenka</w:t>
            </w:r>
          </w:p>
        </w:tc>
      </w:tr>
      <w:tr w:rsidR="00243649" w:rsidRPr="00243649" w14:paraId="71C95257" w14:textId="77777777" w:rsidTr="00F16C61">
        <w:trPr>
          <w:trHeight w:val="283"/>
        </w:trPr>
        <w:tc>
          <w:tcPr>
            <w:tcW w:w="189" w:type="pct"/>
            <w:shd w:val="clear" w:color="auto" w:fill="DBEFF9" w:themeFill="background2"/>
            <w:vAlign w:val="center"/>
            <w:hideMark/>
          </w:tcPr>
          <w:p w14:paraId="7CDF7772" w14:textId="77777777" w:rsidR="00463B67" w:rsidRPr="00243649" w:rsidRDefault="00463B67" w:rsidP="009C7998">
            <w:pPr>
              <w:pStyle w:val="Bezmezer"/>
              <w:rPr>
                <w:b/>
                <w:sz w:val="18"/>
                <w:szCs w:val="18"/>
                <w:lang w:eastAsia="cs-CZ"/>
              </w:rPr>
            </w:pPr>
            <w:r w:rsidRPr="00243649">
              <w:rPr>
                <w:b/>
                <w:sz w:val="18"/>
                <w:szCs w:val="18"/>
                <w:lang w:eastAsia="cs-CZ"/>
              </w:rPr>
              <w:t>5</w:t>
            </w:r>
          </w:p>
        </w:tc>
        <w:tc>
          <w:tcPr>
            <w:tcW w:w="2941" w:type="pct"/>
            <w:vAlign w:val="center"/>
            <w:hideMark/>
          </w:tcPr>
          <w:p w14:paraId="23F65557"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Haňovice, příspěvková organizace</w:t>
            </w:r>
          </w:p>
        </w:tc>
        <w:tc>
          <w:tcPr>
            <w:tcW w:w="722" w:type="pct"/>
            <w:vAlign w:val="center"/>
            <w:hideMark/>
          </w:tcPr>
          <w:p w14:paraId="3C34A713" w14:textId="77777777" w:rsidR="00463B67" w:rsidRPr="00243649" w:rsidRDefault="00463B67" w:rsidP="009C7998">
            <w:pPr>
              <w:pStyle w:val="Bezmezer"/>
              <w:rPr>
                <w:sz w:val="18"/>
                <w:szCs w:val="18"/>
                <w:lang w:eastAsia="cs-CZ"/>
              </w:rPr>
            </w:pPr>
            <w:r w:rsidRPr="00243649">
              <w:rPr>
                <w:sz w:val="18"/>
                <w:szCs w:val="18"/>
                <w:lang w:eastAsia="cs-CZ"/>
              </w:rPr>
              <w:t>Haňovice</w:t>
            </w:r>
          </w:p>
        </w:tc>
        <w:tc>
          <w:tcPr>
            <w:tcW w:w="563" w:type="pct"/>
            <w:vAlign w:val="center"/>
            <w:hideMark/>
          </w:tcPr>
          <w:p w14:paraId="4AFA4DC8" w14:textId="77777777" w:rsidR="00463B67" w:rsidRPr="00243649" w:rsidRDefault="00463B67" w:rsidP="009C7998">
            <w:pPr>
              <w:pStyle w:val="Bezmezer"/>
              <w:rPr>
                <w:sz w:val="18"/>
                <w:szCs w:val="18"/>
                <w:lang w:eastAsia="cs-CZ"/>
              </w:rPr>
            </w:pPr>
            <w:r w:rsidRPr="00243649">
              <w:rPr>
                <w:sz w:val="18"/>
                <w:szCs w:val="18"/>
                <w:lang w:eastAsia="cs-CZ"/>
              </w:rPr>
              <w:t>70984468</w:t>
            </w:r>
          </w:p>
        </w:tc>
        <w:tc>
          <w:tcPr>
            <w:tcW w:w="585" w:type="pct"/>
            <w:vAlign w:val="center"/>
          </w:tcPr>
          <w:p w14:paraId="7F86CF3D" w14:textId="77777777" w:rsidR="00463B67" w:rsidRPr="00243649" w:rsidRDefault="00463B67" w:rsidP="009C7998">
            <w:pPr>
              <w:pStyle w:val="Bezmezer"/>
              <w:rPr>
                <w:sz w:val="18"/>
                <w:szCs w:val="18"/>
                <w:lang w:eastAsia="cs-CZ"/>
              </w:rPr>
            </w:pPr>
            <w:r w:rsidRPr="00243649">
              <w:rPr>
                <w:sz w:val="18"/>
                <w:szCs w:val="18"/>
                <w:lang w:eastAsia="cs-CZ"/>
              </w:rPr>
              <w:t>Obec Haňovice</w:t>
            </w:r>
          </w:p>
        </w:tc>
      </w:tr>
      <w:tr w:rsidR="00243649" w:rsidRPr="00243649" w14:paraId="0B888122" w14:textId="77777777" w:rsidTr="00F16C61">
        <w:trPr>
          <w:trHeight w:val="283"/>
        </w:trPr>
        <w:tc>
          <w:tcPr>
            <w:tcW w:w="189" w:type="pct"/>
            <w:shd w:val="clear" w:color="auto" w:fill="DBEFF9" w:themeFill="background2"/>
            <w:vAlign w:val="center"/>
            <w:hideMark/>
          </w:tcPr>
          <w:p w14:paraId="5368C51F" w14:textId="77777777" w:rsidR="00463B67" w:rsidRPr="00243649" w:rsidRDefault="00463B67" w:rsidP="009C7998">
            <w:pPr>
              <w:pStyle w:val="Bezmezer"/>
              <w:rPr>
                <w:b/>
                <w:sz w:val="18"/>
                <w:szCs w:val="18"/>
                <w:lang w:eastAsia="cs-CZ"/>
              </w:rPr>
            </w:pPr>
            <w:r w:rsidRPr="00243649">
              <w:rPr>
                <w:b/>
                <w:sz w:val="18"/>
                <w:szCs w:val="18"/>
                <w:lang w:eastAsia="cs-CZ"/>
              </w:rPr>
              <w:t>6</w:t>
            </w:r>
          </w:p>
        </w:tc>
        <w:tc>
          <w:tcPr>
            <w:tcW w:w="2941" w:type="pct"/>
            <w:vAlign w:val="center"/>
            <w:hideMark/>
          </w:tcPr>
          <w:p w14:paraId="755F174A"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Cholina, okres Olomouc, příspěvková organizace</w:t>
            </w:r>
          </w:p>
        </w:tc>
        <w:tc>
          <w:tcPr>
            <w:tcW w:w="722" w:type="pct"/>
            <w:vAlign w:val="center"/>
            <w:hideMark/>
          </w:tcPr>
          <w:p w14:paraId="5C0D7AB3" w14:textId="77777777" w:rsidR="00463B67" w:rsidRPr="00243649" w:rsidRDefault="00463B67" w:rsidP="009C7998">
            <w:pPr>
              <w:pStyle w:val="Bezmezer"/>
              <w:rPr>
                <w:sz w:val="18"/>
                <w:szCs w:val="18"/>
                <w:lang w:eastAsia="cs-CZ"/>
              </w:rPr>
            </w:pPr>
            <w:r w:rsidRPr="00243649">
              <w:rPr>
                <w:sz w:val="18"/>
                <w:szCs w:val="18"/>
                <w:lang w:eastAsia="cs-CZ"/>
              </w:rPr>
              <w:t>Cholina</w:t>
            </w:r>
          </w:p>
        </w:tc>
        <w:tc>
          <w:tcPr>
            <w:tcW w:w="563" w:type="pct"/>
            <w:vAlign w:val="center"/>
            <w:hideMark/>
          </w:tcPr>
          <w:p w14:paraId="0C2918F2" w14:textId="77777777" w:rsidR="00463B67" w:rsidRPr="00243649" w:rsidRDefault="00463B67" w:rsidP="009C7998">
            <w:pPr>
              <w:pStyle w:val="Bezmezer"/>
              <w:rPr>
                <w:sz w:val="18"/>
                <w:szCs w:val="18"/>
                <w:lang w:eastAsia="cs-CZ"/>
              </w:rPr>
            </w:pPr>
            <w:r w:rsidRPr="00243649">
              <w:rPr>
                <w:sz w:val="18"/>
                <w:szCs w:val="18"/>
                <w:lang w:eastAsia="cs-CZ"/>
              </w:rPr>
              <w:t>70985294</w:t>
            </w:r>
          </w:p>
        </w:tc>
        <w:tc>
          <w:tcPr>
            <w:tcW w:w="585" w:type="pct"/>
            <w:vAlign w:val="center"/>
          </w:tcPr>
          <w:p w14:paraId="1FAEAF51" w14:textId="77777777" w:rsidR="00463B67" w:rsidRPr="00243649" w:rsidRDefault="00463B67" w:rsidP="009C7998">
            <w:pPr>
              <w:pStyle w:val="Bezmezer"/>
              <w:rPr>
                <w:sz w:val="18"/>
                <w:szCs w:val="18"/>
                <w:lang w:eastAsia="cs-CZ"/>
              </w:rPr>
            </w:pPr>
            <w:r w:rsidRPr="00243649">
              <w:rPr>
                <w:sz w:val="18"/>
                <w:szCs w:val="18"/>
                <w:lang w:eastAsia="cs-CZ"/>
              </w:rPr>
              <w:t>Obec Cholina</w:t>
            </w:r>
          </w:p>
        </w:tc>
      </w:tr>
      <w:tr w:rsidR="00243649" w:rsidRPr="00243649" w14:paraId="4654BFB0" w14:textId="77777777" w:rsidTr="00F16C61">
        <w:trPr>
          <w:trHeight w:val="283"/>
        </w:trPr>
        <w:tc>
          <w:tcPr>
            <w:tcW w:w="189" w:type="pct"/>
            <w:shd w:val="clear" w:color="auto" w:fill="DBEFF9" w:themeFill="background2"/>
            <w:vAlign w:val="center"/>
            <w:hideMark/>
          </w:tcPr>
          <w:p w14:paraId="0ECEAC81" w14:textId="77777777" w:rsidR="00463B67" w:rsidRPr="00243649" w:rsidRDefault="00463B67" w:rsidP="009C7998">
            <w:pPr>
              <w:pStyle w:val="Bezmezer"/>
              <w:rPr>
                <w:b/>
                <w:sz w:val="18"/>
                <w:szCs w:val="18"/>
                <w:lang w:eastAsia="cs-CZ"/>
              </w:rPr>
            </w:pPr>
            <w:r w:rsidRPr="00243649">
              <w:rPr>
                <w:b/>
                <w:sz w:val="18"/>
                <w:szCs w:val="18"/>
                <w:lang w:eastAsia="cs-CZ"/>
              </w:rPr>
              <w:t>7</w:t>
            </w:r>
          </w:p>
        </w:tc>
        <w:tc>
          <w:tcPr>
            <w:tcW w:w="2941" w:type="pct"/>
            <w:vAlign w:val="center"/>
            <w:hideMark/>
          </w:tcPr>
          <w:p w14:paraId="29BC785A" w14:textId="77777777" w:rsidR="00463B67" w:rsidRPr="00243649" w:rsidRDefault="00463B67" w:rsidP="009C7998">
            <w:pPr>
              <w:pStyle w:val="Bezmezer"/>
              <w:rPr>
                <w:sz w:val="18"/>
                <w:szCs w:val="18"/>
                <w:lang w:eastAsia="cs-CZ"/>
              </w:rPr>
            </w:pPr>
            <w:r w:rsidRPr="00243649">
              <w:rPr>
                <w:sz w:val="18"/>
                <w:szCs w:val="18"/>
                <w:lang w:eastAsia="cs-CZ"/>
              </w:rPr>
              <w:t xml:space="preserve">Mateřská škola G. </w:t>
            </w:r>
            <w:proofErr w:type="spellStart"/>
            <w:r w:rsidRPr="00243649">
              <w:rPr>
                <w:sz w:val="18"/>
                <w:szCs w:val="18"/>
                <w:lang w:eastAsia="cs-CZ"/>
              </w:rPr>
              <w:t>Frištenského</w:t>
            </w:r>
            <w:proofErr w:type="spellEnd"/>
            <w:r w:rsidRPr="00243649">
              <w:rPr>
                <w:sz w:val="18"/>
                <w:szCs w:val="18"/>
                <w:lang w:eastAsia="cs-CZ"/>
              </w:rPr>
              <w:t>, příspěvková organizace</w:t>
            </w:r>
          </w:p>
        </w:tc>
        <w:tc>
          <w:tcPr>
            <w:tcW w:w="722" w:type="pct"/>
            <w:vAlign w:val="center"/>
            <w:hideMark/>
          </w:tcPr>
          <w:p w14:paraId="3E61E3F8"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hideMark/>
          </w:tcPr>
          <w:p w14:paraId="4C7381AD" w14:textId="77777777" w:rsidR="00463B67" w:rsidRPr="00243649" w:rsidRDefault="00463B67" w:rsidP="009C7998">
            <w:pPr>
              <w:pStyle w:val="Bezmezer"/>
              <w:rPr>
                <w:sz w:val="18"/>
                <w:szCs w:val="18"/>
                <w:lang w:eastAsia="cs-CZ"/>
              </w:rPr>
            </w:pPr>
            <w:r w:rsidRPr="00243649">
              <w:rPr>
                <w:sz w:val="18"/>
                <w:szCs w:val="18"/>
                <w:lang w:eastAsia="cs-CZ"/>
              </w:rPr>
              <w:t>75026325</w:t>
            </w:r>
          </w:p>
        </w:tc>
        <w:tc>
          <w:tcPr>
            <w:tcW w:w="585" w:type="pct"/>
            <w:vAlign w:val="center"/>
          </w:tcPr>
          <w:p w14:paraId="0642A8DC" w14:textId="77777777" w:rsidR="00463B67" w:rsidRPr="00243649" w:rsidRDefault="00463B67" w:rsidP="009C7998">
            <w:pPr>
              <w:pStyle w:val="Bezmezer"/>
              <w:rPr>
                <w:sz w:val="18"/>
                <w:szCs w:val="18"/>
                <w:lang w:eastAsia="cs-CZ"/>
              </w:rPr>
            </w:pPr>
            <w:r w:rsidRPr="00243649">
              <w:rPr>
                <w:sz w:val="18"/>
                <w:szCs w:val="18"/>
                <w:lang w:eastAsia="cs-CZ"/>
              </w:rPr>
              <w:t>Město Litovel</w:t>
            </w:r>
          </w:p>
        </w:tc>
      </w:tr>
      <w:tr w:rsidR="00243649" w:rsidRPr="00243649" w14:paraId="3124868A" w14:textId="77777777" w:rsidTr="00F16C61">
        <w:trPr>
          <w:trHeight w:val="283"/>
        </w:trPr>
        <w:tc>
          <w:tcPr>
            <w:tcW w:w="189" w:type="pct"/>
            <w:shd w:val="clear" w:color="auto" w:fill="DBEFF9" w:themeFill="background2"/>
            <w:vAlign w:val="center"/>
            <w:hideMark/>
          </w:tcPr>
          <w:p w14:paraId="3C4A8C85" w14:textId="77777777" w:rsidR="00463B67" w:rsidRPr="00243649" w:rsidRDefault="00463B67" w:rsidP="009C7998">
            <w:pPr>
              <w:pStyle w:val="Bezmezer"/>
              <w:rPr>
                <w:b/>
                <w:sz w:val="18"/>
                <w:szCs w:val="18"/>
                <w:lang w:eastAsia="cs-CZ"/>
              </w:rPr>
            </w:pPr>
            <w:r w:rsidRPr="00243649">
              <w:rPr>
                <w:b/>
                <w:sz w:val="18"/>
                <w:szCs w:val="18"/>
                <w:lang w:eastAsia="cs-CZ"/>
              </w:rPr>
              <w:t>8</w:t>
            </w:r>
          </w:p>
        </w:tc>
        <w:tc>
          <w:tcPr>
            <w:tcW w:w="2941" w:type="pct"/>
            <w:vAlign w:val="center"/>
            <w:hideMark/>
          </w:tcPr>
          <w:p w14:paraId="12FD8C08" w14:textId="77777777" w:rsidR="00463B67" w:rsidRPr="00243649" w:rsidRDefault="00463B67" w:rsidP="009C7998">
            <w:pPr>
              <w:pStyle w:val="Bezmezer"/>
              <w:rPr>
                <w:sz w:val="18"/>
                <w:szCs w:val="18"/>
                <w:lang w:eastAsia="cs-CZ"/>
              </w:rPr>
            </w:pPr>
            <w:r w:rsidRPr="00243649">
              <w:rPr>
                <w:sz w:val="18"/>
                <w:szCs w:val="18"/>
                <w:lang w:eastAsia="cs-CZ"/>
              </w:rPr>
              <w:t xml:space="preserve">Církevní mateřská škola </w:t>
            </w:r>
            <w:proofErr w:type="spellStart"/>
            <w:r w:rsidRPr="00243649">
              <w:rPr>
                <w:sz w:val="18"/>
                <w:szCs w:val="18"/>
                <w:lang w:eastAsia="cs-CZ"/>
              </w:rPr>
              <w:t>Svatojánek</w:t>
            </w:r>
            <w:proofErr w:type="spellEnd"/>
            <w:r w:rsidRPr="00243649">
              <w:rPr>
                <w:sz w:val="18"/>
                <w:szCs w:val="18"/>
                <w:lang w:eastAsia="cs-CZ"/>
              </w:rPr>
              <w:t xml:space="preserve"> v Litovli</w:t>
            </w:r>
          </w:p>
        </w:tc>
        <w:tc>
          <w:tcPr>
            <w:tcW w:w="722" w:type="pct"/>
            <w:vAlign w:val="center"/>
            <w:hideMark/>
          </w:tcPr>
          <w:p w14:paraId="23F1CDD9"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hideMark/>
          </w:tcPr>
          <w:p w14:paraId="0E72C77D" w14:textId="77777777" w:rsidR="00463B67" w:rsidRPr="00243649" w:rsidRDefault="00463B67" w:rsidP="009C7998">
            <w:pPr>
              <w:pStyle w:val="Bezmezer"/>
              <w:rPr>
                <w:sz w:val="18"/>
                <w:szCs w:val="18"/>
                <w:lang w:eastAsia="cs-CZ"/>
              </w:rPr>
            </w:pPr>
            <w:r w:rsidRPr="00243649">
              <w:rPr>
                <w:sz w:val="18"/>
                <w:szCs w:val="18"/>
                <w:lang w:eastAsia="cs-CZ"/>
              </w:rPr>
              <w:t>71341218</w:t>
            </w:r>
          </w:p>
        </w:tc>
        <w:tc>
          <w:tcPr>
            <w:tcW w:w="585" w:type="pct"/>
            <w:vAlign w:val="center"/>
          </w:tcPr>
          <w:p w14:paraId="645BCF17" w14:textId="77777777" w:rsidR="00463B67" w:rsidRPr="00243649" w:rsidRDefault="00463B67" w:rsidP="009C7998">
            <w:pPr>
              <w:pStyle w:val="Bezmezer"/>
              <w:rPr>
                <w:sz w:val="18"/>
                <w:szCs w:val="18"/>
                <w:lang w:eastAsia="cs-CZ"/>
              </w:rPr>
            </w:pPr>
            <w:r w:rsidRPr="00243649">
              <w:rPr>
                <w:sz w:val="18"/>
                <w:szCs w:val="18"/>
                <w:lang w:eastAsia="cs-CZ"/>
              </w:rPr>
              <w:t>Arcibiskupství olomoucké</w:t>
            </w:r>
          </w:p>
        </w:tc>
      </w:tr>
      <w:tr w:rsidR="00243649" w:rsidRPr="00243649" w14:paraId="0734770D" w14:textId="77777777" w:rsidTr="00F16C61">
        <w:trPr>
          <w:trHeight w:val="283"/>
        </w:trPr>
        <w:tc>
          <w:tcPr>
            <w:tcW w:w="189" w:type="pct"/>
            <w:shd w:val="clear" w:color="auto" w:fill="DBEFF9" w:themeFill="background2"/>
            <w:vAlign w:val="center"/>
            <w:hideMark/>
          </w:tcPr>
          <w:p w14:paraId="614A2629" w14:textId="77777777" w:rsidR="00463B67" w:rsidRPr="00243649" w:rsidRDefault="00463B67" w:rsidP="009C7998">
            <w:pPr>
              <w:pStyle w:val="Bezmezer"/>
              <w:rPr>
                <w:b/>
                <w:sz w:val="18"/>
                <w:szCs w:val="18"/>
                <w:lang w:eastAsia="cs-CZ"/>
              </w:rPr>
            </w:pPr>
            <w:r w:rsidRPr="00243649">
              <w:rPr>
                <w:b/>
                <w:sz w:val="18"/>
                <w:szCs w:val="18"/>
                <w:lang w:eastAsia="cs-CZ"/>
              </w:rPr>
              <w:t>9</w:t>
            </w:r>
          </w:p>
        </w:tc>
        <w:tc>
          <w:tcPr>
            <w:tcW w:w="2941" w:type="pct"/>
            <w:noWrap/>
            <w:vAlign w:val="center"/>
            <w:hideMark/>
          </w:tcPr>
          <w:p w14:paraId="74A6DE6A" w14:textId="77777777" w:rsidR="00463B67" w:rsidRPr="00243649" w:rsidRDefault="00463B67" w:rsidP="009C7998">
            <w:pPr>
              <w:pStyle w:val="Bezmezer"/>
              <w:rPr>
                <w:sz w:val="18"/>
                <w:szCs w:val="18"/>
                <w:lang w:eastAsia="cs-CZ"/>
              </w:rPr>
            </w:pPr>
            <w:r w:rsidRPr="00243649">
              <w:rPr>
                <w:sz w:val="18"/>
                <w:szCs w:val="18"/>
                <w:lang w:eastAsia="cs-CZ"/>
              </w:rPr>
              <w:t xml:space="preserve">Mateřská škola </w:t>
            </w:r>
            <w:proofErr w:type="spellStart"/>
            <w:r w:rsidRPr="00243649">
              <w:rPr>
                <w:sz w:val="18"/>
                <w:szCs w:val="18"/>
                <w:lang w:eastAsia="cs-CZ"/>
              </w:rPr>
              <w:t>Gemerská</w:t>
            </w:r>
            <w:proofErr w:type="spellEnd"/>
            <w:r w:rsidRPr="00243649">
              <w:rPr>
                <w:sz w:val="18"/>
                <w:szCs w:val="18"/>
                <w:lang w:eastAsia="cs-CZ"/>
              </w:rPr>
              <w:t>, příspěvková organizace</w:t>
            </w:r>
          </w:p>
        </w:tc>
        <w:tc>
          <w:tcPr>
            <w:tcW w:w="722" w:type="pct"/>
            <w:vAlign w:val="center"/>
            <w:hideMark/>
          </w:tcPr>
          <w:p w14:paraId="40AF7B73"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hideMark/>
          </w:tcPr>
          <w:p w14:paraId="271FB6D5" w14:textId="77777777" w:rsidR="00463B67" w:rsidRPr="00243649" w:rsidRDefault="00463B67" w:rsidP="009C7998">
            <w:pPr>
              <w:pStyle w:val="Bezmezer"/>
              <w:rPr>
                <w:sz w:val="18"/>
                <w:szCs w:val="18"/>
                <w:lang w:eastAsia="cs-CZ"/>
              </w:rPr>
            </w:pPr>
            <w:r w:rsidRPr="00243649">
              <w:rPr>
                <w:sz w:val="18"/>
                <w:szCs w:val="18"/>
                <w:lang w:eastAsia="cs-CZ"/>
              </w:rPr>
              <w:t>75026317</w:t>
            </w:r>
          </w:p>
        </w:tc>
        <w:tc>
          <w:tcPr>
            <w:tcW w:w="585" w:type="pct"/>
            <w:vAlign w:val="center"/>
          </w:tcPr>
          <w:p w14:paraId="06B5CADF" w14:textId="77777777" w:rsidR="00463B67" w:rsidRPr="00243649" w:rsidRDefault="00463B67" w:rsidP="009C7998">
            <w:pPr>
              <w:pStyle w:val="Bezmezer"/>
              <w:rPr>
                <w:sz w:val="18"/>
                <w:szCs w:val="18"/>
                <w:lang w:eastAsia="cs-CZ"/>
              </w:rPr>
            </w:pPr>
            <w:r w:rsidRPr="00243649">
              <w:rPr>
                <w:sz w:val="18"/>
                <w:szCs w:val="18"/>
                <w:lang w:eastAsia="cs-CZ"/>
              </w:rPr>
              <w:t>Město Litovel</w:t>
            </w:r>
          </w:p>
        </w:tc>
      </w:tr>
      <w:tr w:rsidR="00243649" w:rsidRPr="00243649" w14:paraId="0F848D6E" w14:textId="77777777" w:rsidTr="00F16C61">
        <w:trPr>
          <w:trHeight w:val="283"/>
        </w:trPr>
        <w:tc>
          <w:tcPr>
            <w:tcW w:w="189" w:type="pct"/>
            <w:shd w:val="clear" w:color="auto" w:fill="DBEFF9" w:themeFill="background2"/>
            <w:vAlign w:val="center"/>
            <w:hideMark/>
          </w:tcPr>
          <w:p w14:paraId="02C7DD62" w14:textId="77777777" w:rsidR="00463B67" w:rsidRPr="00243649" w:rsidRDefault="00463B67" w:rsidP="009C7998">
            <w:pPr>
              <w:pStyle w:val="Bezmezer"/>
              <w:rPr>
                <w:b/>
                <w:sz w:val="18"/>
                <w:szCs w:val="18"/>
                <w:lang w:eastAsia="cs-CZ"/>
              </w:rPr>
            </w:pPr>
            <w:r w:rsidRPr="00243649">
              <w:rPr>
                <w:b/>
                <w:sz w:val="18"/>
                <w:szCs w:val="18"/>
                <w:lang w:eastAsia="cs-CZ"/>
              </w:rPr>
              <w:t>10</w:t>
            </w:r>
          </w:p>
        </w:tc>
        <w:tc>
          <w:tcPr>
            <w:tcW w:w="2941" w:type="pct"/>
            <w:vAlign w:val="center"/>
            <w:hideMark/>
          </w:tcPr>
          <w:p w14:paraId="488499CB" w14:textId="77777777" w:rsidR="00463B67" w:rsidRPr="00243649" w:rsidRDefault="00463B67" w:rsidP="009C7998">
            <w:pPr>
              <w:pStyle w:val="Bezmezer"/>
              <w:rPr>
                <w:sz w:val="18"/>
                <w:szCs w:val="18"/>
                <w:lang w:eastAsia="cs-CZ"/>
              </w:rPr>
            </w:pPr>
            <w:r w:rsidRPr="00243649">
              <w:rPr>
                <w:sz w:val="18"/>
                <w:szCs w:val="18"/>
                <w:lang w:eastAsia="cs-CZ"/>
              </w:rPr>
              <w:t>Základní škola Litovel, Vítězná 1250, okres Olomouc</w:t>
            </w:r>
          </w:p>
        </w:tc>
        <w:tc>
          <w:tcPr>
            <w:tcW w:w="722" w:type="pct"/>
            <w:vAlign w:val="center"/>
            <w:hideMark/>
          </w:tcPr>
          <w:p w14:paraId="220CEC7F"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hideMark/>
          </w:tcPr>
          <w:p w14:paraId="64D99642" w14:textId="77777777" w:rsidR="00463B67" w:rsidRPr="00243649" w:rsidRDefault="00463B67" w:rsidP="009C7998">
            <w:pPr>
              <w:pStyle w:val="Bezmezer"/>
              <w:rPr>
                <w:sz w:val="18"/>
                <w:szCs w:val="18"/>
                <w:lang w:eastAsia="cs-CZ"/>
              </w:rPr>
            </w:pPr>
            <w:r w:rsidRPr="00243649">
              <w:rPr>
                <w:sz w:val="18"/>
                <w:szCs w:val="18"/>
                <w:lang w:eastAsia="cs-CZ"/>
              </w:rPr>
              <w:t>849324</w:t>
            </w:r>
          </w:p>
        </w:tc>
        <w:tc>
          <w:tcPr>
            <w:tcW w:w="585" w:type="pct"/>
            <w:vAlign w:val="center"/>
          </w:tcPr>
          <w:p w14:paraId="0A663ED1" w14:textId="77777777" w:rsidR="00463B67" w:rsidRPr="00243649" w:rsidRDefault="00463B67" w:rsidP="009C7998">
            <w:pPr>
              <w:pStyle w:val="Bezmezer"/>
              <w:rPr>
                <w:sz w:val="18"/>
                <w:szCs w:val="18"/>
                <w:lang w:eastAsia="cs-CZ"/>
              </w:rPr>
            </w:pPr>
            <w:r w:rsidRPr="00243649">
              <w:rPr>
                <w:sz w:val="18"/>
                <w:szCs w:val="18"/>
                <w:lang w:eastAsia="cs-CZ"/>
              </w:rPr>
              <w:t>Město Litovel</w:t>
            </w:r>
          </w:p>
        </w:tc>
      </w:tr>
      <w:tr w:rsidR="00243649" w:rsidRPr="00243649" w14:paraId="5CBB9979" w14:textId="77777777" w:rsidTr="00F16C61">
        <w:trPr>
          <w:trHeight w:val="283"/>
        </w:trPr>
        <w:tc>
          <w:tcPr>
            <w:tcW w:w="189" w:type="pct"/>
            <w:shd w:val="clear" w:color="auto" w:fill="DBEFF9" w:themeFill="background2"/>
            <w:vAlign w:val="center"/>
            <w:hideMark/>
          </w:tcPr>
          <w:p w14:paraId="6B325C98" w14:textId="77777777" w:rsidR="00463B67" w:rsidRPr="00243649" w:rsidRDefault="00463B67" w:rsidP="009C7998">
            <w:pPr>
              <w:pStyle w:val="Bezmezer"/>
              <w:rPr>
                <w:b/>
                <w:sz w:val="18"/>
                <w:szCs w:val="18"/>
                <w:lang w:eastAsia="cs-CZ"/>
              </w:rPr>
            </w:pPr>
            <w:r w:rsidRPr="00243649">
              <w:rPr>
                <w:b/>
                <w:sz w:val="18"/>
                <w:szCs w:val="18"/>
                <w:lang w:eastAsia="cs-CZ"/>
              </w:rPr>
              <w:t>11</w:t>
            </w:r>
          </w:p>
        </w:tc>
        <w:tc>
          <w:tcPr>
            <w:tcW w:w="2941" w:type="pct"/>
            <w:vAlign w:val="center"/>
            <w:hideMark/>
          </w:tcPr>
          <w:p w14:paraId="061736CC" w14:textId="77777777" w:rsidR="00463B67" w:rsidRPr="00243649" w:rsidRDefault="00463B67" w:rsidP="009C7998">
            <w:pPr>
              <w:pStyle w:val="Bezmezer"/>
              <w:rPr>
                <w:sz w:val="18"/>
                <w:szCs w:val="18"/>
                <w:lang w:eastAsia="cs-CZ"/>
              </w:rPr>
            </w:pPr>
            <w:r w:rsidRPr="00243649">
              <w:rPr>
                <w:sz w:val="18"/>
                <w:szCs w:val="18"/>
                <w:lang w:eastAsia="cs-CZ"/>
              </w:rPr>
              <w:t>Základní škola Litovel, Jungmannova 655, okres Olomouc</w:t>
            </w:r>
          </w:p>
        </w:tc>
        <w:tc>
          <w:tcPr>
            <w:tcW w:w="722" w:type="pct"/>
            <w:vAlign w:val="center"/>
            <w:hideMark/>
          </w:tcPr>
          <w:p w14:paraId="439DE216"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hideMark/>
          </w:tcPr>
          <w:p w14:paraId="1AF745C1" w14:textId="77777777" w:rsidR="00463B67" w:rsidRPr="00243649" w:rsidRDefault="00463B67" w:rsidP="009C7998">
            <w:pPr>
              <w:pStyle w:val="Bezmezer"/>
              <w:rPr>
                <w:sz w:val="18"/>
                <w:szCs w:val="18"/>
                <w:lang w:eastAsia="cs-CZ"/>
              </w:rPr>
            </w:pPr>
            <w:r w:rsidRPr="00243649">
              <w:rPr>
                <w:sz w:val="18"/>
                <w:szCs w:val="18"/>
                <w:lang w:eastAsia="cs-CZ"/>
              </w:rPr>
              <w:t>45238782</w:t>
            </w:r>
          </w:p>
        </w:tc>
        <w:tc>
          <w:tcPr>
            <w:tcW w:w="585" w:type="pct"/>
            <w:vAlign w:val="center"/>
          </w:tcPr>
          <w:p w14:paraId="1B3BB5D6" w14:textId="77777777" w:rsidR="00463B67" w:rsidRPr="00243649" w:rsidRDefault="00463B67" w:rsidP="009C7998">
            <w:pPr>
              <w:pStyle w:val="Bezmezer"/>
              <w:rPr>
                <w:sz w:val="18"/>
                <w:szCs w:val="18"/>
                <w:lang w:eastAsia="cs-CZ"/>
              </w:rPr>
            </w:pPr>
            <w:r w:rsidRPr="00243649">
              <w:rPr>
                <w:sz w:val="18"/>
                <w:szCs w:val="18"/>
                <w:lang w:eastAsia="cs-CZ"/>
              </w:rPr>
              <w:t>Město Litovel</w:t>
            </w:r>
          </w:p>
        </w:tc>
      </w:tr>
      <w:tr w:rsidR="00243649" w:rsidRPr="00243649" w14:paraId="021D8B6A" w14:textId="77777777" w:rsidTr="00F16C61">
        <w:trPr>
          <w:trHeight w:val="283"/>
        </w:trPr>
        <w:tc>
          <w:tcPr>
            <w:tcW w:w="189" w:type="pct"/>
            <w:shd w:val="clear" w:color="auto" w:fill="DBEFF9" w:themeFill="background2"/>
            <w:vAlign w:val="center"/>
            <w:hideMark/>
          </w:tcPr>
          <w:p w14:paraId="23FBA2C8" w14:textId="77777777" w:rsidR="00463B67" w:rsidRPr="00243649" w:rsidRDefault="00463B67" w:rsidP="009C7998">
            <w:pPr>
              <w:pStyle w:val="Bezmezer"/>
              <w:rPr>
                <w:b/>
                <w:sz w:val="18"/>
                <w:szCs w:val="18"/>
                <w:lang w:eastAsia="cs-CZ"/>
              </w:rPr>
            </w:pPr>
            <w:r w:rsidRPr="00243649">
              <w:rPr>
                <w:b/>
                <w:sz w:val="18"/>
                <w:szCs w:val="18"/>
                <w:lang w:eastAsia="cs-CZ"/>
              </w:rPr>
              <w:t>12</w:t>
            </w:r>
          </w:p>
        </w:tc>
        <w:tc>
          <w:tcPr>
            <w:tcW w:w="2941" w:type="pct"/>
            <w:vAlign w:val="center"/>
            <w:hideMark/>
          </w:tcPr>
          <w:p w14:paraId="07A094BF" w14:textId="77777777" w:rsidR="00463B67" w:rsidRPr="00243649" w:rsidRDefault="00463B67" w:rsidP="009C7998">
            <w:pPr>
              <w:pStyle w:val="Bezmezer"/>
              <w:rPr>
                <w:sz w:val="18"/>
                <w:szCs w:val="18"/>
                <w:lang w:eastAsia="cs-CZ"/>
              </w:rPr>
            </w:pPr>
            <w:r w:rsidRPr="00243649">
              <w:rPr>
                <w:sz w:val="18"/>
                <w:szCs w:val="18"/>
                <w:lang w:eastAsia="cs-CZ"/>
              </w:rPr>
              <w:t>Základní škola, Dětský domov a Školní jídelna Litovel</w:t>
            </w:r>
          </w:p>
        </w:tc>
        <w:tc>
          <w:tcPr>
            <w:tcW w:w="722" w:type="pct"/>
            <w:vAlign w:val="center"/>
            <w:hideMark/>
          </w:tcPr>
          <w:p w14:paraId="36771ECE"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hideMark/>
          </w:tcPr>
          <w:p w14:paraId="12E5A040" w14:textId="77777777" w:rsidR="00463B67" w:rsidRPr="00243649" w:rsidRDefault="00463B67" w:rsidP="009C7998">
            <w:pPr>
              <w:pStyle w:val="Bezmezer"/>
              <w:rPr>
                <w:sz w:val="18"/>
                <w:szCs w:val="18"/>
                <w:lang w:eastAsia="cs-CZ"/>
              </w:rPr>
            </w:pPr>
            <w:r w:rsidRPr="00243649">
              <w:rPr>
                <w:sz w:val="18"/>
                <w:szCs w:val="18"/>
                <w:lang w:eastAsia="cs-CZ"/>
              </w:rPr>
              <w:t>61989771</w:t>
            </w:r>
          </w:p>
        </w:tc>
        <w:tc>
          <w:tcPr>
            <w:tcW w:w="585" w:type="pct"/>
            <w:vAlign w:val="center"/>
          </w:tcPr>
          <w:p w14:paraId="0E4181CF" w14:textId="77777777" w:rsidR="00463B67" w:rsidRPr="00243649" w:rsidRDefault="00463B67" w:rsidP="009C7998">
            <w:pPr>
              <w:pStyle w:val="Bezmezer"/>
              <w:rPr>
                <w:sz w:val="18"/>
                <w:szCs w:val="18"/>
                <w:lang w:eastAsia="cs-CZ"/>
              </w:rPr>
            </w:pPr>
            <w:r w:rsidRPr="00243649">
              <w:rPr>
                <w:sz w:val="18"/>
                <w:szCs w:val="18"/>
                <w:lang w:eastAsia="cs-CZ"/>
              </w:rPr>
              <w:t>Olomoucký kraj</w:t>
            </w:r>
          </w:p>
        </w:tc>
      </w:tr>
      <w:tr w:rsidR="00243649" w:rsidRPr="00243649" w14:paraId="1F9D8F3B" w14:textId="77777777" w:rsidTr="00F16C61">
        <w:trPr>
          <w:trHeight w:val="283"/>
        </w:trPr>
        <w:tc>
          <w:tcPr>
            <w:tcW w:w="189" w:type="pct"/>
            <w:shd w:val="clear" w:color="auto" w:fill="DBEFF9" w:themeFill="background2"/>
            <w:vAlign w:val="center"/>
            <w:hideMark/>
          </w:tcPr>
          <w:p w14:paraId="427A113D" w14:textId="77777777" w:rsidR="00463B67" w:rsidRPr="00243649" w:rsidRDefault="00463B67" w:rsidP="009C7998">
            <w:pPr>
              <w:pStyle w:val="Bezmezer"/>
              <w:rPr>
                <w:b/>
                <w:sz w:val="18"/>
                <w:szCs w:val="18"/>
                <w:lang w:eastAsia="cs-CZ"/>
              </w:rPr>
            </w:pPr>
            <w:r w:rsidRPr="00243649">
              <w:rPr>
                <w:b/>
                <w:sz w:val="18"/>
                <w:szCs w:val="18"/>
                <w:lang w:eastAsia="cs-CZ"/>
              </w:rPr>
              <w:t>13</w:t>
            </w:r>
          </w:p>
        </w:tc>
        <w:tc>
          <w:tcPr>
            <w:tcW w:w="2941" w:type="pct"/>
            <w:vAlign w:val="center"/>
            <w:hideMark/>
          </w:tcPr>
          <w:p w14:paraId="5FF41FB0" w14:textId="77777777" w:rsidR="00463B67" w:rsidRPr="00243649" w:rsidRDefault="00463B67" w:rsidP="009C7998">
            <w:pPr>
              <w:pStyle w:val="Bezmezer"/>
              <w:rPr>
                <w:sz w:val="18"/>
                <w:szCs w:val="18"/>
                <w:lang w:eastAsia="cs-CZ"/>
              </w:rPr>
            </w:pPr>
            <w:r w:rsidRPr="00243649">
              <w:rPr>
                <w:sz w:val="18"/>
                <w:szCs w:val="18"/>
                <w:lang w:eastAsia="cs-CZ"/>
              </w:rPr>
              <w:t xml:space="preserve">Základní škola a mateřská škola </w:t>
            </w:r>
            <w:proofErr w:type="spellStart"/>
            <w:r w:rsidRPr="00243649">
              <w:rPr>
                <w:sz w:val="18"/>
                <w:szCs w:val="18"/>
                <w:lang w:eastAsia="cs-CZ"/>
              </w:rPr>
              <w:t>Nasobůrky</w:t>
            </w:r>
            <w:proofErr w:type="spellEnd"/>
          </w:p>
        </w:tc>
        <w:tc>
          <w:tcPr>
            <w:tcW w:w="722" w:type="pct"/>
            <w:vAlign w:val="center"/>
            <w:hideMark/>
          </w:tcPr>
          <w:p w14:paraId="33707B34" w14:textId="77777777" w:rsidR="00463B67" w:rsidRPr="00243649" w:rsidRDefault="00463B67" w:rsidP="009C7998">
            <w:pPr>
              <w:pStyle w:val="Bezmezer"/>
              <w:rPr>
                <w:sz w:val="18"/>
                <w:szCs w:val="18"/>
                <w:lang w:eastAsia="cs-CZ"/>
              </w:rPr>
            </w:pPr>
            <w:proofErr w:type="spellStart"/>
            <w:r w:rsidRPr="00243649">
              <w:rPr>
                <w:sz w:val="18"/>
                <w:szCs w:val="18"/>
                <w:lang w:eastAsia="cs-CZ"/>
              </w:rPr>
              <w:t>Nasobůrky</w:t>
            </w:r>
            <w:proofErr w:type="spellEnd"/>
          </w:p>
        </w:tc>
        <w:tc>
          <w:tcPr>
            <w:tcW w:w="563" w:type="pct"/>
            <w:vAlign w:val="center"/>
            <w:hideMark/>
          </w:tcPr>
          <w:p w14:paraId="7D3352AD" w14:textId="77777777" w:rsidR="00463B67" w:rsidRPr="00243649" w:rsidRDefault="00463B67" w:rsidP="009C7998">
            <w:pPr>
              <w:pStyle w:val="Bezmezer"/>
              <w:rPr>
                <w:sz w:val="18"/>
                <w:szCs w:val="18"/>
                <w:lang w:eastAsia="cs-CZ"/>
              </w:rPr>
            </w:pPr>
            <w:r w:rsidRPr="00243649">
              <w:rPr>
                <w:sz w:val="18"/>
                <w:szCs w:val="18"/>
                <w:lang w:eastAsia="cs-CZ"/>
              </w:rPr>
              <w:t>61989517</w:t>
            </w:r>
          </w:p>
        </w:tc>
        <w:tc>
          <w:tcPr>
            <w:tcW w:w="585" w:type="pct"/>
            <w:vAlign w:val="center"/>
          </w:tcPr>
          <w:p w14:paraId="34F7C06B" w14:textId="77777777" w:rsidR="00463B67" w:rsidRPr="00243649" w:rsidRDefault="00463B67" w:rsidP="009C7998">
            <w:pPr>
              <w:pStyle w:val="Bezmezer"/>
              <w:rPr>
                <w:sz w:val="18"/>
                <w:szCs w:val="18"/>
                <w:lang w:eastAsia="cs-CZ"/>
              </w:rPr>
            </w:pPr>
            <w:r w:rsidRPr="00243649">
              <w:rPr>
                <w:sz w:val="18"/>
                <w:szCs w:val="18"/>
                <w:lang w:eastAsia="cs-CZ"/>
              </w:rPr>
              <w:t>Město Litovel</w:t>
            </w:r>
          </w:p>
        </w:tc>
      </w:tr>
      <w:tr w:rsidR="00243649" w:rsidRPr="00243649" w14:paraId="57795DF4" w14:textId="77777777" w:rsidTr="00F16C61">
        <w:trPr>
          <w:trHeight w:val="283"/>
        </w:trPr>
        <w:tc>
          <w:tcPr>
            <w:tcW w:w="189" w:type="pct"/>
            <w:shd w:val="clear" w:color="auto" w:fill="DBEFF9" w:themeFill="background2"/>
            <w:vAlign w:val="center"/>
            <w:hideMark/>
          </w:tcPr>
          <w:p w14:paraId="7A8C9369" w14:textId="77777777" w:rsidR="00463B67" w:rsidRPr="00243649" w:rsidRDefault="00463B67" w:rsidP="009C7998">
            <w:pPr>
              <w:pStyle w:val="Bezmezer"/>
              <w:rPr>
                <w:b/>
                <w:sz w:val="18"/>
                <w:szCs w:val="18"/>
                <w:lang w:eastAsia="cs-CZ"/>
              </w:rPr>
            </w:pPr>
            <w:r w:rsidRPr="00243649">
              <w:rPr>
                <w:b/>
                <w:sz w:val="18"/>
                <w:szCs w:val="18"/>
                <w:lang w:eastAsia="cs-CZ"/>
              </w:rPr>
              <w:t>14</w:t>
            </w:r>
          </w:p>
        </w:tc>
        <w:tc>
          <w:tcPr>
            <w:tcW w:w="2941" w:type="pct"/>
            <w:vAlign w:val="center"/>
            <w:hideMark/>
          </w:tcPr>
          <w:p w14:paraId="7E002032"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Luká, okres Olomouc, příspěvková organizace</w:t>
            </w:r>
          </w:p>
        </w:tc>
        <w:tc>
          <w:tcPr>
            <w:tcW w:w="722" w:type="pct"/>
            <w:vAlign w:val="center"/>
            <w:hideMark/>
          </w:tcPr>
          <w:p w14:paraId="65E02482" w14:textId="77777777" w:rsidR="00463B67" w:rsidRPr="00243649" w:rsidRDefault="00463B67" w:rsidP="009C7998">
            <w:pPr>
              <w:pStyle w:val="Bezmezer"/>
              <w:rPr>
                <w:sz w:val="18"/>
                <w:szCs w:val="18"/>
                <w:lang w:eastAsia="cs-CZ"/>
              </w:rPr>
            </w:pPr>
            <w:r w:rsidRPr="00243649">
              <w:rPr>
                <w:sz w:val="18"/>
                <w:szCs w:val="18"/>
                <w:lang w:eastAsia="cs-CZ"/>
              </w:rPr>
              <w:t>Luká</w:t>
            </w:r>
          </w:p>
        </w:tc>
        <w:tc>
          <w:tcPr>
            <w:tcW w:w="563" w:type="pct"/>
            <w:noWrap/>
            <w:vAlign w:val="center"/>
            <w:hideMark/>
          </w:tcPr>
          <w:p w14:paraId="62E5834A" w14:textId="77777777" w:rsidR="00463B67" w:rsidRPr="00243649" w:rsidRDefault="00463B67" w:rsidP="009C7998">
            <w:pPr>
              <w:pStyle w:val="Bezmezer"/>
              <w:rPr>
                <w:sz w:val="18"/>
                <w:szCs w:val="18"/>
                <w:lang w:eastAsia="cs-CZ"/>
              </w:rPr>
            </w:pPr>
            <w:r w:rsidRPr="00243649">
              <w:rPr>
                <w:sz w:val="18"/>
                <w:szCs w:val="18"/>
                <w:lang w:eastAsia="cs-CZ"/>
              </w:rPr>
              <w:t>75027623</w:t>
            </w:r>
          </w:p>
        </w:tc>
        <w:tc>
          <w:tcPr>
            <w:tcW w:w="585" w:type="pct"/>
            <w:vAlign w:val="center"/>
          </w:tcPr>
          <w:p w14:paraId="19EA9596" w14:textId="77777777" w:rsidR="00463B67" w:rsidRPr="00243649" w:rsidRDefault="00463B67" w:rsidP="009C7998">
            <w:pPr>
              <w:pStyle w:val="Bezmezer"/>
              <w:rPr>
                <w:sz w:val="18"/>
                <w:szCs w:val="18"/>
                <w:lang w:eastAsia="cs-CZ"/>
              </w:rPr>
            </w:pPr>
            <w:r w:rsidRPr="00243649">
              <w:rPr>
                <w:sz w:val="18"/>
                <w:szCs w:val="18"/>
                <w:lang w:eastAsia="cs-CZ"/>
              </w:rPr>
              <w:t>Obec Luká</w:t>
            </w:r>
          </w:p>
        </w:tc>
      </w:tr>
      <w:tr w:rsidR="00243649" w:rsidRPr="00243649" w14:paraId="15E35D5C" w14:textId="77777777" w:rsidTr="00F16C61">
        <w:trPr>
          <w:trHeight w:val="283"/>
        </w:trPr>
        <w:tc>
          <w:tcPr>
            <w:tcW w:w="189" w:type="pct"/>
            <w:shd w:val="clear" w:color="auto" w:fill="DBEFF9" w:themeFill="background2"/>
            <w:vAlign w:val="center"/>
            <w:hideMark/>
          </w:tcPr>
          <w:p w14:paraId="661637E6" w14:textId="77777777" w:rsidR="00463B67" w:rsidRPr="00243649" w:rsidRDefault="00463B67" w:rsidP="009C7998">
            <w:pPr>
              <w:pStyle w:val="Bezmezer"/>
              <w:rPr>
                <w:b/>
                <w:sz w:val="18"/>
                <w:szCs w:val="18"/>
                <w:lang w:eastAsia="cs-CZ"/>
              </w:rPr>
            </w:pPr>
            <w:r w:rsidRPr="00243649">
              <w:rPr>
                <w:b/>
                <w:sz w:val="18"/>
                <w:szCs w:val="18"/>
                <w:lang w:eastAsia="cs-CZ"/>
              </w:rPr>
              <w:t>15</w:t>
            </w:r>
          </w:p>
        </w:tc>
        <w:tc>
          <w:tcPr>
            <w:tcW w:w="2941" w:type="pct"/>
            <w:vAlign w:val="center"/>
            <w:hideMark/>
          </w:tcPr>
          <w:p w14:paraId="7D6B5FB9"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Náklo, okres Olomouc, příspěvková organizace</w:t>
            </w:r>
          </w:p>
        </w:tc>
        <w:tc>
          <w:tcPr>
            <w:tcW w:w="722" w:type="pct"/>
            <w:vAlign w:val="center"/>
            <w:hideMark/>
          </w:tcPr>
          <w:p w14:paraId="1B442F00" w14:textId="77777777" w:rsidR="00463B67" w:rsidRPr="00243649" w:rsidRDefault="00463B67" w:rsidP="009C7998">
            <w:pPr>
              <w:pStyle w:val="Bezmezer"/>
              <w:rPr>
                <w:sz w:val="18"/>
                <w:szCs w:val="18"/>
                <w:lang w:eastAsia="cs-CZ"/>
              </w:rPr>
            </w:pPr>
            <w:r w:rsidRPr="00243649">
              <w:rPr>
                <w:sz w:val="18"/>
                <w:szCs w:val="18"/>
                <w:lang w:eastAsia="cs-CZ"/>
              </w:rPr>
              <w:t>Náklo</w:t>
            </w:r>
          </w:p>
        </w:tc>
        <w:tc>
          <w:tcPr>
            <w:tcW w:w="563" w:type="pct"/>
            <w:vAlign w:val="center"/>
            <w:hideMark/>
          </w:tcPr>
          <w:p w14:paraId="21CBD0F8" w14:textId="77777777" w:rsidR="00463B67" w:rsidRPr="00243649" w:rsidRDefault="00463B67" w:rsidP="009C7998">
            <w:pPr>
              <w:pStyle w:val="Bezmezer"/>
              <w:rPr>
                <w:sz w:val="18"/>
                <w:szCs w:val="18"/>
                <w:lang w:eastAsia="cs-CZ"/>
              </w:rPr>
            </w:pPr>
            <w:r w:rsidRPr="00243649">
              <w:rPr>
                <w:sz w:val="18"/>
                <w:szCs w:val="18"/>
                <w:lang w:eastAsia="cs-CZ"/>
              </w:rPr>
              <w:t>75029952</w:t>
            </w:r>
          </w:p>
        </w:tc>
        <w:tc>
          <w:tcPr>
            <w:tcW w:w="585" w:type="pct"/>
            <w:vAlign w:val="center"/>
          </w:tcPr>
          <w:p w14:paraId="231C75E3" w14:textId="77777777" w:rsidR="00463B67" w:rsidRPr="00243649" w:rsidRDefault="00463B67" w:rsidP="009C7998">
            <w:pPr>
              <w:pStyle w:val="Bezmezer"/>
              <w:rPr>
                <w:sz w:val="18"/>
                <w:szCs w:val="18"/>
                <w:lang w:eastAsia="cs-CZ"/>
              </w:rPr>
            </w:pPr>
            <w:r w:rsidRPr="00243649">
              <w:rPr>
                <w:sz w:val="18"/>
                <w:szCs w:val="18"/>
                <w:lang w:eastAsia="cs-CZ"/>
              </w:rPr>
              <w:t>Obec Náklo</w:t>
            </w:r>
          </w:p>
        </w:tc>
      </w:tr>
      <w:tr w:rsidR="00243649" w:rsidRPr="00243649" w14:paraId="37E132D9" w14:textId="77777777" w:rsidTr="00F16C61">
        <w:trPr>
          <w:trHeight w:val="283"/>
        </w:trPr>
        <w:tc>
          <w:tcPr>
            <w:tcW w:w="189" w:type="pct"/>
            <w:shd w:val="clear" w:color="auto" w:fill="DBEFF9" w:themeFill="background2"/>
            <w:vAlign w:val="center"/>
            <w:hideMark/>
          </w:tcPr>
          <w:p w14:paraId="4E81485F" w14:textId="77777777" w:rsidR="00463B67" w:rsidRPr="00243649" w:rsidRDefault="00463B67" w:rsidP="009C7998">
            <w:pPr>
              <w:pStyle w:val="Bezmezer"/>
              <w:rPr>
                <w:b/>
                <w:sz w:val="18"/>
                <w:szCs w:val="18"/>
                <w:lang w:eastAsia="cs-CZ"/>
              </w:rPr>
            </w:pPr>
            <w:r w:rsidRPr="00243649">
              <w:rPr>
                <w:b/>
                <w:sz w:val="18"/>
                <w:szCs w:val="18"/>
                <w:lang w:eastAsia="cs-CZ"/>
              </w:rPr>
              <w:t>16</w:t>
            </w:r>
          </w:p>
        </w:tc>
        <w:tc>
          <w:tcPr>
            <w:tcW w:w="2941" w:type="pct"/>
            <w:vAlign w:val="center"/>
            <w:hideMark/>
          </w:tcPr>
          <w:p w14:paraId="50C235F5" w14:textId="77777777" w:rsidR="00463B67" w:rsidRPr="00243649" w:rsidRDefault="00463B67" w:rsidP="009C7998">
            <w:pPr>
              <w:pStyle w:val="Bezmezer"/>
              <w:rPr>
                <w:sz w:val="18"/>
                <w:szCs w:val="18"/>
                <w:lang w:eastAsia="cs-CZ"/>
              </w:rPr>
            </w:pPr>
            <w:r w:rsidRPr="00243649">
              <w:rPr>
                <w:sz w:val="18"/>
                <w:szCs w:val="18"/>
                <w:lang w:eastAsia="cs-CZ"/>
              </w:rPr>
              <w:t xml:space="preserve">Základní škola a Mateřská škola Pňovice, okres Olomouc </w:t>
            </w:r>
          </w:p>
        </w:tc>
        <w:tc>
          <w:tcPr>
            <w:tcW w:w="722" w:type="pct"/>
            <w:vAlign w:val="center"/>
            <w:hideMark/>
          </w:tcPr>
          <w:p w14:paraId="459CE2DA" w14:textId="77777777" w:rsidR="00463B67" w:rsidRPr="00243649" w:rsidRDefault="00463B67" w:rsidP="009C7998">
            <w:pPr>
              <w:pStyle w:val="Bezmezer"/>
              <w:rPr>
                <w:sz w:val="18"/>
                <w:szCs w:val="18"/>
                <w:lang w:eastAsia="cs-CZ"/>
              </w:rPr>
            </w:pPr>
            <w:r w:rsidRPr="00243649">
              <w:rPr>
                <w:sz w:val="18"/>
                <w:szCs w:val="18"/>
                <w:lang w:eastAsia="cs-CZ"/>
              </w:rPr>
              <w:t>Pňovice</w:t>
            </w:r>
          </w:p>
        </w:tc>
        <w:tc>
          <w:tcPr>
            <w:tcW w:w="563" w:type="pct"/>
            <w:vAlign w:val="center"/>
            <w:hideMark/>
          </w:tcPr>
          <w:p w14:paraId="2EB79FC9" w14:textId="77777777" w:rsidR="00463B67" w:rsidRPr="00243649" w:rsidRDefault="00463B67" w:rsidP="009C7998">
            <w:pPr>
              <w:pStyle w:val="Bezmezer"/>
              <w:rPr>
                <w:sz w:val="18"/>
                <w:szCs w:val="18"/>
                <w:lang w:eastAsia="cs-CZ"/>
              </w:rPr>
            </w:pPr>
            <w:r w:rsidRPr="00243649">
              <w:rPr>
                <w:sz w:val="18"/>
                <w:szCs w:val="18"/>
                <w:lang w:eastAsia="cs-CZ"/>
              </w:rPr>
              <w:t>62335448</w:t>
            </w:r>
          </w:p>
        </w:tc>
        <w:tc>
          <w:tcPr>
            <w:tcW w:w="585" w:type="pct"/>
            <w:vAlign w:val="center"/>
          </w:tcPr>
          <w:p w14:paraId="5579ACA6" w14:textId="77777777" w:rsidR="00463B67" w:rsidRPr="00243649" w:rsidRDefault="00463B67" w:rsidP="009C7998">
            <w:pPr>
              <w:pStyle w:val="Bezmezer"/>
              <w:rPr>
                <w:sz w:val="18"/>
                <w:szCs w:val="18"/>
                <w:lang w:eastAsia="cs-CZ"/>
              </w:rPr>
            </w:pPr>
            <w:r w:rsidRPr="00243649">
              <w:rPr>
                <w:sz w:val="18"/>
                <w:szCs w:val="18"/>
                <w:lang w:eastAsia="cs-CZ"/>
              </w:rPr>
              <w:t>Obec Pňovice</w:t>
            </w:r>
          </w:p>
        </w:tc>
      </w:tr>
      <w:tr w:rsidR="00243649" w:rsidRPr="00243649" w14:paraId="12775B11" w14:textId="77777777" w:rsidTr="00F16C61">
        <w:trPr>
          <w:trHeight w:val="283"/>
        </w:trPr>
        <w:tc>
          <w:tcPr>
            <w:tcW w:w="189" w:type="pct"/>
            <w:shd w:val="clear" w:color="auto" w:fill="DBEFF9" w:themeFill="background2"/>
            <w:vAlign w:val="center"/>
            <w:hideMark/>
          </w:tcPr>
          <w:p w14:paraId="556880CD" w14:textId="77777777" w:rsidR="00463B67" w:rsidRPr="00243649" w:rsidRDefault="00463B67" w:rsidP="009C7998">
            <w:pPr>
              <w:pStyle w:val="Bezmezer"/>
              <w:rPr>
                <w:b/>
                <w:sz w:val="18"/>
                <w:szCs w:val="18"/>
                <w:lang w:eastAsia="cs-CZ"/>
              </w:rPr>
            </w:pPr>
            <w:r w:rsidRPr="00243649">
              <w:rPr>
                <w:b/>
                <w:sz w:val="18"/>
                <w:szCs w:val="18"/>
                <w:lang w:eastAsia="cs-CZ"/>
              </w:rPr>
              <w:t>17</w:t>
            </w:r>
          </w:p>
        </w:tc>
        <w:tc>
          <w:tcPr>
            <w:tcW w:w="2941" w:type="pct"/>
            <w:vAlign w:val="center"/>
            <w:hideMark/>
          </w:tcPr>
          <w:p w14:paraId="25222DBD" w14:textId="77777777" w:rsidR="00463B67" w:rsidRPr="00243649" w:rsidRDefault="00463B67" w:rsidP="009C7998">
            <w:pPr>
              <w:pStyle w:val="Bezmezer"/>
              <w:rPr>
                <w:sz w:val="18"/>
                <w:szCs w:val="18"/>
                <w:lang w:eastAsia="cs-CZ"/>
              </w:rPr>
            </w:pPr>
            <w:r w:rsidRPr="00243649">
              <w:rPr>
                <w:sz w:val="18"/>
                <w:szCs w:val="18"/>
                <w:lang w:eastAsia="cs-CZ"/>
              </w:rPr>
              <w:t xml:space="preserve">Mateřská škola Slavětín, příspěvková organizace </w:t>
            </w:r>
          </w:p>
        </w:tc>
        <w:tc>
          <w:tcPr>
            <w:tcW w:w="722" w:type="pct"/>
            <w:vAlign w:val="center"/>
            <w:hideMark/>
          </w:tcPr>
          <w:p w14:paraId="2B416967" w14:textId="77777777" w:rsidR="00463B67" w:rsidRPr="00243649" w:rsidRDefault="00463B67" w:rsidP="009C7998">
            <w:pPr>
              <w:pStyle w:val="Bezmezer"/>
              <w:rPr>
                <w:sz w:val="18"/>
                <w:szCs w:val="18"/>
                <w:lang w:eastAsia="cs-CZ"/>
              </w:rPr>
            </w:pPr>
            <w:r w:rsidRPr="00243649">
              <w:rPr>
                <w:sz w:val="18"/>
                <w:szCs w:val="18"/>
                <w:lang w:eastAsia="cs-CZ"/>
              </w:rPr>
              <w:t>Slavětín</w:t>
            </w:r>
          </w:p>
        </w:tc>
        <w:tc>
          <w:tcPr>
            <w:tcW w:w="563" w:type="pct"/>
            <w:vAlign w:val="center"/>
            <w:hideMark/>
          </w:tcPr>
          <w:p w14:paraId="077561AC" w14:textId="77777777" w:rsidR="00463B67" w:rsidRPr="00243649" w:rsidRDefault="00463B67" w:rsidP="009C7998">
            <w:pPr>
              <w:pStyle w:val="Bezmezer"/>
              <w:rPr>
                <w:sz w:val="18"/>
                <w:szCs w:val="18"/>
                <w:lang w:eastAsia="cs-CZ"/>
              </w:rPr>
            </w:pPr>
            <w:r w:rsidRPr="00243649">
              <w:rPr>
                <w:sz w:val="18"/>
                <w:szCs w:val="18"/>
                <w:lang w:eastAsia="cs-CZ"/>
              </w:rPr>
              <w:t>75027208</w:t>
            </w:r>
          </w:p>
        </w:tc>
        <w:tc>
          <w:tcPr>
            <w:tcW w:w="585" w:type="pct"/>
            <w:vAlign w:val="center"/>
          </w:tcPr>
          <w:p w14:paraId="3D30C160" w14:textId="77777777" w:rsidR="00463B67" w:rsidRPr="00243649" w:rsidRDefault="00463B67" w:rsidP="009C7998">
            <w:pPr>
              <w:pStyle w:val="Bezmezer"/>
              <w:rPr>
                <w:sz w:val="18"/>
                <w:szCs w:val="18"/>
                <w:lang w:eastAsia="cs-CZ"/>
              </w:rPr>
            </w:pPr>
            <w:r w:rsidRPr="00243649">
              <w:rPr>
                <w:sz w:val="18"/>
                <w:szCs w:val="18"/>
                <w:lang w:eastAsia="cs-CZ"/>
              </w:rPr>
              <w:t>Obec Slavětín</w:t>
            </w:r>
          </w:p>
        </w:tc>
      </w:tr>
      <w:tr w:rsidR="00243649" w:rsidRPr="00243649" w14:paraId="09E7FDE7" w14:textId="77777777" w:rsidTr="00F16C61">
        <w:trPr>
          <w:trHeight w:val="283"/>
        </w:trPr>
        <w:tc>
          <w:tcPr>
            <w:tcW w:w="189" w:type="pct"/>
            <w:shd w:val="clear" w:color="auto" w:fill="DBEFF9" w:themeFill="background2"/>
            <w:vAlign w:val="center"/>
            <w:hideMark/>
          </w:tcPr>
          <w:p w14:paraId="07ED50D4" w14:textId="77777777" w:rsidR="00463B67" w:rsidRPr="00243649" w:rsidRDefault="00463B67" w:rsidP="009C7998">
            <w:pPr>
              <w:pStyle w:val="Bezmezer"/>
              <w:rPr>
                <w:b/>
                <w:sz w:val="18"/>
                <w:szCs w:val="18"/>
                <w:lang w:eastAsia="cs-CZ"/>
              </w:rPr>
            </w:pPr>
            <w:r w:rsidRPr="00243649">
              <w:rPr>
                <w:b/>
                <w:sz w:val="18"/>
                <w:szCs w:val="18"/>
                <w:lang w:eastAsia="cs-CZ"/>
              </w:rPr>
              <w:t>18</w:t>
            </w:r>
          </w:p>
        </w:tc>
        <w:tc>
          <w:tcPr>
            <w:tcW w:w="2941" w:type="pct"/>
            <w:vAlign w:val="center"/>
            <w:hideMark/>
          </w:tcPr>
          <w:p w14:paraId="36428A97" w14:textId="77777777" w:rsidR="00463B67" w:rsidRPr="00243649" w:rsidRDefault="00463B67" w:rsidP="009C7998">
            <w:pPr>
              <w:pStyle w:val="Bezmezer"/>
              <w:rPr>
                <w:sz w:val="18"/>
                <w:szCs w:val="18"/>
                <w:lang w:eastAsia="cs-CZ"/>
              </w:rPr>
            </w:pPr>
            <w:r w:rsidRPr="00243649">
              <w:rPr>
                <w:sz w:val="18"/>
                <w:szCs w:val="18"/>
                <w:lang w:eastAsia="cs-CZ"/>
              </w:rPr>
              <w:t xml:space="preserve">Základní škola a Mateřská škola Střeň, okres Olomouc, příspěvková organizace </w:t>
            </w:r>
          </w:p>
        </w:tc>
        <w:tc>
          <w:tcPr>
            <w:tcW w:w="722" w:type="pct"/>
            <w:vAlign w:val="center"/>
            <w:hideMark/>
          </w:tcPr>
          <w:p w14:paraId="31CB97D3" w14:textId="77777777" w:rsidR="00463B67" w:rsidRPr="00243649" w:rsidRDefault="00463B67" w:rsidP="009C7998">
            <w:pPr>
              <w:pStyle w:val="Bezmezer"/>
              <w:rPr>
                <w:sz w:val="18"/>
                <w:szCs w:val="18"/>
                <w:lang w:eastAsia="cs-CZ"/>
              </w:rPr>
            </w:pPr>
            <w:r w:rsidRPr="00243649">
              <w:rPr>
                <w:sz w:val="18"/>
                <w:szCs w:val="18"/>
                <w:lang w:eastAsia="cs-CZ"/>
              </w:rPr>
              <w:t>Střeň</w:t>
            </w:r>
          </w:p>
        </w:tc>
        <w:tc>
          <w:tcPr>
            <w:tcW w:w="563" w:type="pct"/>
            <w:vAlign w:val="center"/>
            <w:hideMark/>
          </w:tcPr>
          <w:p w14:paraId="6A8C52BD" w14:textId="77777777" w:rsidR="00463B67" w:rsidRPr="00243649" w:rsidRDefault="00463B67" w:rsidP="009C7998">
            <w:pPr>
              <w:pStyle w:val="Bezmezer"/>
              <w:rPr>
                <w:sz w:val="18"/>
                <w:szCs w:val="18"/>
                <w:lang w:eastAsia="cs-CZ"/>
              </w:rPr>
            </w:pPr>
            <w:r w:rsidRPr="00243649">
              <w:rPr>
                <w:sz w:val="18"/>
                <w:szCs w:val="18"/>
                <w:lang w:eastAsia="cs-CZ"/>
              </w:rPr>
              <w:t>73184373</w:t>
            </w:r>
          </w:p>
        </w:tc>
        <w:tc>
          <w:tcPr>
            <w:tcW w:w="585" w:type="pct"/>
            <w:vAlign w:val="center"/>
          </w:tcPr>
          <w:p w14:paraId="244F1BBE" w14:textId="77777777" w:rsidR="00463B67" w:rsidRPr="00243649" w:rsidRDefault="00463B67" w:rsidP="009C7998">
            <w:pPr>
              <w:pStyle w:val="Bezmezer"/>
              <w:rPr>
                <w:sz w:val="18"/>
                <w:szCs w:val="18"/>
                <w:lang w:eastAsia="cs-CZ"/>
              </w:rPr>
            </w:pPr>
            <w:r w:rsidRPr="00243649">
              <w:rPr>
                <w:sz w:val="18"/>
                <w:szCs w:val="18"/>
                <w:lang w:eastAsia="cs-CZ"/>
              </w:rPr>
              <w:t>Obec Střeň</w:t>
            </w:r>
          </w:p>
        </w:tc>
      </w:tr>
      <w:tr w:rsidR="00243649" w:rsidRPr="00243649" w14:paraId="2BED7C8F" w14:textId="77777777" w:rsidTr="00F16C61">
        <w:trPr>
          <w:trHeight w:val="283"/>
        </w:trPr>
        <w:tc>
          <w:tcPr>
            <w:tcW w:w="189" w:type="pct"/>
            <w:shd w:val="clear" w:color="auto" w:fill="DBEFF9" w:themeFill="background2"/>
            <w:vAlign w:val="center"/>
            <w:hideMark/>
          </w:tcPr>
          <w:p w14:paraId="24042B09" w14:textId="77777777" w:rsidR="00463B67" w:rsidRPr="00243649" w:rsidRDefault="00463B67" w:rsidP="009C7998">
            <w:pPr>
              <w:pStyle w:val="Bezmezer"/>
              <w:rPr>
                <w:b/>
                <w:sz w:val="18"/>
                <w:szCs w:val="18"/>
                <w:lang w:eastAsia="cs-CZ"/>
              </w:rPr>
            </w:pPr>
            <w:r w:rsidRPr="00243649">
              <w:rPr>
                <w:b/>
                <w:sz w:val="18"/>
                <w:szCs w:val="18"/>
                <w:lang w:eastAsia="cs-CZ"/>
              </w:rPr>
              <w:t>19</w:t>
            </w:r>
          </w:p>
        </w:tc>
        <w:tc>
          <w:tcPr>
            <w:tcW w:w="2941" w:type="pct"/>
            <w:vAlign w:val="center"/>
            <w:hideMark/>
          </w:tcPr>
          <w:p w14:paraId="4EF3C0E0" w14:textId="77777777" w:rsidR="00463B67" w:rsidRPr="00243649" w:rsidRDefault="00463B67" w:rsidP="009C7998">
            <w:pPr>
              <w:pStyle w:val="Bezmezer"/>
              <w:rPr>
                <w:sz w:val="18"/>
                <w:szCs w:val="18"/>
                <w:lang w:eastAsia="cs-CZ"/>
              </w:rPr>
            </w:pPr>
            <w:r w:rsidRPr="00243649">
              <w:rPr>
                <w:sz w:val="18"/>
                <w:szCs w:val="18"/>
                <w:lang w:eastAsia="cs-CZ"/>
              </w:rPr>
              <w:t xml:space="preserve">Mateřská škola Vilémov, okres Olomouc, příspěvková organizace </w:t>
            </w:r>
          </w:p>
        </w:tc>
        <w:tc>
          <w:tcPr>
            <w:tcW w:w="722" w:type="pct"/>
            <w:vAlign w:val="center"/>
            <w:hideMark/>
          </w:tcPr>
          <w:p w14:paraId="783B2B96" w14:textId="77777777" w:rsidR="00463B67" w:rsidRPr="00243649" w:rsidRDefault="00463B67" w:rsidP="009C7998">
            <w:pPr>
              <w:pStyle w:val="Bezmezer"/>
              <w:rPr>
                <w:sz w:val="18"/>
                <w:szCs w:val="18"/>
                <w:lang w:eastAsia="cs-CZ"/>
              </w:rPr>
            </w:pPr>
            <w:r w:rsidRPr="00243649">
              <w:rPr>
                <w:sz w:val="18"/>
                <w:szCs w:val="18"/>
                <w:lang w:eastAsia="cs-CZ"/>
              </w:rPr>
              <w:t>Vilémov</w:t>
            </w:r>
          </w:p>
        </w:tc>
        <w:tc>
          <w:tcPr>
            <w:tcW w:w="563" w:type="pct"/>
            <w:vAlign w:val="center"/>
            <w:hideMark/>
          </w:tcPr>
          <w:p w14:paraId="11040E02" w14:textId="77777777" w:rsidR="00463B67" w:rsidRPr="00243649" w:rsidRDefault="00463B67" w:rsidP="009C7998">
            <w:pPr>
              <w:pStyle w:val="Bezmezer"/>
              <w:rPr>
                <w:sz w:val="18"/>
                <w:szCs w:val="18"/>
                <w:lang w:eastAsia="cs-CZ"/>
              </w:rPr>
            </w:pPr>
            <w:r w:rsidRPr="00243649">
              <w:rPr>
                <w:sz w:val="18"/>
                <w:szCs w:val="18"/>
                <w:lang w:eastAsia="cs-CZ"/>
              </w:rPr>
              <w:t>75007703</w:t>
            </w:r>
          </w:p>
        </w:tc>
        <w:tc>
          <w:tcPr>
            <w:tcW w:w="585" w:type="pct"/>
            <w:vAlign w:val="center"/>
          </w:tcPr>
          <w:p w14:paraId="639A2795" w14:textId="77777777" w:rsidR="00463B67" w:rsidRPr="00243649" w:rsidRDefault="00463B67" w:rsidP="009C7998">
            <w:pPr>
              <w:pStyle w:val="Bezmezer"/>
              <w:rPr>
                <w:sz w:val="18"/>
                <w:szCs w:val="18"/>
                <w:lang w:eastAsia="cs-CZ"/>
              </w:rPr>
            </w:pPr>
            <w:r w:rsidRPr="00243649">
              <w:rPr>
                <w:sz w:val="18"/>
                <w:szCs w:val="18"/>
                <w:lang w:eastAsia="cs-CZ"/>
              </w:rPr>
              <w:t>Obec Vilémov</w:t>
            </w:r>
          </w:p>
        </w:tc>
      </w:tr>
      <w:tr w:rsidR="00243649" w:rsidRPr="00243649" w14:paraId="06A2C1D6" w14:textId="77777777" w:rsidTr="00F16C61">
        <w:trPr>
          <w:trHeight w:val="283"/>
        </w:trPr>
        <w:tc>
          <w:tcPr>
            <w:tcW w:w="189" w:type="pct"/>
            <w:shd w:val="clear" w:color="auto" w:fill="DBEFF9" w:themeFill="background2"/>
            <w:vAlign w:val="center"/>
            <w:hideMark/>
          </w:tcPr>
          <w:p w14:paraId="50D05656" w14:textId="77777777" w:rsidR="00463B67" w:rsidRPr="00243649" w:rsidRDefault="00463B67" w:rsidP="009C7998">
            <w:pPr>
              <w:pStyle w:val="Bezmezer"/>
              <w:rPr>
                <w:b/>
                <w:sz w:val="18"/>
                <w:szCs w:val="18"/>
                <w:lang w:eastAsia="cs-CZ"/>
              </w:rPr>
            </w:pPr>
            <w:r w:rsidRPr="00243649">
              <w:rPr>
                <w:b/>
                <w:sz w:val="18"/>
                <w:szCs w:val="18"/>
                <w:lang w:eastAsia="cs-CZ"/>
              </w:rPr>
              <w:t>20</w:t>
            </w:r>
          </w:p>
        </w:tc>
        <w:tc>
          <w:tcPr>
            <w:tcW w:w="2941" w:type="pct"/>
            <w:vAlign w:val="center"/>
            <w:hideMark/>
          </w:tcPr>
          <w:p w14:paraId="638CF9A8" w14:textId="77777777" w:rsidR="00463B67" w:rsidRPr="00243649" w:rsidRDefault="00463B67" w:rsidP="009C7998">
            <w:pPr>
              <w:pStyle w:val="Bezmezer"/>
              <w:rPr>
                <w:sz w:val="18"/>
                <w:szCs w:val="18"/>
                <w:lang w:eastAsia="cs-CZ"/>
              </w:rPr>
            </w:pPr>
            <w:r w:rsidRPr="00243649">
              <w:rPr>
                <w:sz w:val="18"/>
                <w:szCs w:val="18"/>
                <w:lang w:eastAsia="cs-CZ"/>
              </w:rPr>
              <w:t xml:space="preserve">Základní škola Vilémov, okres Olomouc, příspěvková organizace </w:t>
            </w:r>
          </w:p>
        </w:tc>
        <w:tc>
          <w:tcPr>
            <w:tcW w:w="722" w:type="pct"/>
            <w:vAlign w:val="center"/>
            <w:hideMark/>
          </w:tcPr>
          <w:p w14:paraId="325288C2" w14:textId="77777777" w:rsidR="00463B67" w:rsidRPr="00243649" w:rsidRDefault="00463B67" w:rsidP="009C7998">
            <w:pPr>
              <w:pStyle w:val="Bezmezer"/>
              <w:rPr>
                <w:sz w:val="18"/>
                <w:szCs w:val="18"/>
                <w:lang w:eastAsia="cs-CZ"/>
              </w:rPr>
            </w:pPr>
            <w:r w:rsidRPr="00243649">
              <w:rPr>
                <w:sz w:val="18"/>
                <w:szCs w:val="18"/>
                <w:lang w:eastAsia="cs-CZ"/>
              </w:rPr>
              <w:t>Vilémov</w:t>
            </w:r>
          </w:p>
        </w:tc>
        <w:tc>
          <w:tcPr>
            <w:tcW w:w="563" w:type="pct"/>
            <w:vAlign w:val="center"/>
            <w:hideMark/>
          </w:tcPr>
          <w:p w14:paraId="23555571" w14:textId="77777777" w:rsidR="00463B67" w:rsidRPr="00243649" w:rsidRDefault="00463B67" w:rsidP="009C7998">
            <w:pPr>
              <w:pStyle w:val="Bezmezer"/>
              <w:rPr>
                <w:sz w:val="18"/>
                <w:szCs w:val="18"/>
                <w:lang w:eastAsia="cs-CZ"/>
              </w:rPr>
            </w:pPr>
            <w:r w:rsidRPr="00243649">
              <w:rPr>
                <w:sz w:val="18"/>
                <w:szCs w:val="18"/>
                <w:lang w:eastAsia="cs-CZ"/>
              </w:rPr>
              <w:t>70990131</w:t>
            </w:r>
          </w:p>
        </w:tc>
        <w:tc>
          <w:tcPr>
            <w:tcW w:w="585" w:type="pct"/>
            <w:vAlign w:val="center"/>
          </w:tcPr>
          <w:p w14:paraId="1BBB9729" w14:textId="77777777" w:rsidR="00463B67" w:rsidRPr="00243649" w:rsidRDefault="00463B67" w:rsidP="009C7998">
            <w:pPr>
              <w:pStyle w:val="Bezmezer"/>
              <w:rPr>
                <w:sz w:val="18"/>
                <w:szCs w:val="18"/>
                <w:lang w:eastAsia="cs-CZ"/>
              </w:rPr>
            </w:pPr>
            <w:r w:rsidRPr="00243649">
              <w:rPr>
                <w:sz w:val="18"/>
                <w:szCs w:val="18"/>
                <w:lang w:eastAsia="cs-CZ"/>
              </w:rPr>
              <w:t>Obec Vilémov</w:t>
            </w:r>
          </w:p>
        </w:tc>
      </w:tr>
      <w:tr w:rsidR="00243649" w:rsidRPr="00243649" w14:paraId="20BA043A" w14:textId="77777777" w:rsidTr="00F16C61">
        <w:trPr>
          <w:trHeight w:val="283"/>
        </w:trPr>
        <w:tc>
          <w:tcPr>
            <w:tcW w:w="189" w:type="pct"/>
            <w:shd w:val="clear" w:color="auto" w:fill="DBEFF9" w:themeFill="background2"/>
            <w:vAlign w:val="center"/>
            <w:hideMark/>
          </w:tcPr>
          <w:p w14:paraId="2CF2DC3A" w14:textId="77777777" w:rsidR="00463B67" w:rsidRPr="00243649" w:rsidRDefault="00463B67" w:rsidP="009C7998">
            <w:pPr>
              <w:pStyle w:val="Bezmezer"/>
              <w:rPr>
                <w:b/>
                <w:sz w:val="18"/>
                <w:szCs w:val="18"/>
                <w:lang w:eastAsia="cs-CZ"/>
              </w:rPr>
            </w:pPr>
            <w:r w:rsidRPr="00243649">
              <w:rPr>
                <w:b/>
                <w:sz w:val="18"/>
                <w:szCs w:val="18"/>
                <w:lang w:eastAsia="cs-CZ"/>
              </w:rPr>
              <w:t>21</w:t>
            </w:r>
          </w:p>
        </w:tc>
        <w:tc>
          <w:tcPr>
            <w:tcW w:w="2941" w:type="pct"/>
            <w:vAlign w:val="center"/>
            <w:hideMark/>
          </w:tcPr>
          <w:p w14:paraId="7BF75A5C"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Skrbeň, příspěvková organizace</w:t>
            </w:r>
          </w:p>
        </w:tc>
        <w:tc>
          <w:tcPr>
            <w:tcW w:w="722" w:type="pct"/>
            <w:vAlign w:val="center"/>
            <w:hideMark/>
          </w:tcPr>
          <w:p w14:paraId="5B526B97" w14:textId="77777777" w:rsidR="00463B67" w:rsidRPr="00243649" w:rsidRDefault="00463B67" w:rsidP="009C7998">
            <w:pPr>
              <w:pStyle w:val="Bezmezer"/>
              <w:rPr>
                <w:sz w:val="18"/>
                <w:szCs w:val="18"/>
                <w:lang w:eastAsia="cs-CZ"/>
              </w:rPr>
            </w:pPr>
            <w:r w:rsidRPr="00243649">
              <w:rPr>
                <w:sz w:val="18"/>
                <w:szCs w:val="18"/>
                <w:lang w:eastAsia="cs-CZ"/>
              </w:rPr>
              <w:t>Skrbeň</w:t>
            </w:r>
          </w:p>
        </w:tc>
        <w:tc>
          <w:tcPr>
            <w:tcW w:w="563" w:type="pct"/>
            <w:vAlign w:val="center"/>
            <w:hideMark/>
          </w:tcPr>
          <w:p w14:paraId="03F6568D" w14:textId="77777777" w:rsidR="00463B67" w:rsidRPr="00243649" w:rsidRDefault="00463B67" w:rsidP="009C7998">
            <w:pPr>
              <w:pStyle w:val="Bezmezer"/>
              <w:rPr>
                <w:sz w:val="18"/>
                <w:szCs w:val="18"/>
                <w:lang w:eastAsia="cs-CZ"/>
              </w:rPr>
            </w:pPr>
            <w:r w:rsidRPr="00243649">
              <w:rPr>
                <w:sz w:val="18"/>
                <w:szCs w:val="18"/>
                <w:lang w:eastAsia="cs-CZ"/>
              </w:rPr>
              <w:t>70986215</w:t>
            </w:r>
          </w:p>
        </w:tc>
        <w:tc>
          <w:tcPr>
            <w:tcW w:w="585" w:type="pct"/>
            <w:vAlign w:val="center"/>
          </w:tcPr>
          <w:p w14:paraId="1C6318C5" w14:textId="77777777" w:rsidR="00463B67" w:rsidRPr="00243649" w:rsidRDefault="00463B67" w:rsidP="009C7998">
            <w:pPr>
              <w:pStyle w:val="Bezmezer"/>
              <w:rPr>
                <w:sz w:val="18"/>
                <w:szCs w:val="18"/>
                <w:lang w:eastAsia="cs-CZ"/>
              </w:rPr>
            </w:pPr>
            <w:r w:rsidRPr="00243649">
              <w:rPr>
                <w:sz w:val="18"/>
                <w:szCs w:val="18"/>
                <w:lang w:eastAsia="cs-CZ"/>
              </w:rPr>
              <w:t>Obec Skrbeň</w:t>
            </w:r>
          </w:p>
        </w:tc>
      </w:tr>
      <w:tr w:rsidR="00243649" w:rsidRPr="00243649" w14:paraId="054BAA04" w14:textId="77777777" w:rsidTr="00F16C61">
        <w:trPr>
          <w:trHeight w:val="283"/>
        </w:trPr>
        <w:tc>
          <w:tcPr>
            <w:tcW w:w="189" w:type="pct"/>
            <w:shd w:val="clear" w:color="auto" w:fill="DBEFF9" w:themeFill="background2"/>
            <w:vAlign w:val="center"/>
            <w:hideMark/>
          </w:tcPr>
          <w:p w14:paraId="1B40E390" w14:textId="77777777" w:rsidR="00463B67" w:rsidRPr="00243649" w:rsidRDefault="00463B67" w:rsidP="009C7998">
            <w:pPr>
              <w:pStyle w:val="Bezmezer"/>
              <w:rPr>
                <w:b/>
                <w:sz w:val="18"/>
                <w:szCs w:val="18"/>
                <w:lang w:eastAsia="cs-CZ"/>
              </w:rPr>
            </w:pPr>
            <w:r w:rsidRPr="00243649">
              <w:rPr>
                <w:b/>
                <w:sz w:val="18"/>
                <w:szCs w:val="18"/>
                <w:lang w:eastAsia="cs-CZ"/>
              </w:rPr>
              <w:t>22</w:t>
            </w:r>
          </w:p>
        </w:tc>
        <w:tc>
          <w:tcPr>
            <w:tcW w:w="2941" w:type="pct"/>
            <w:vAlign w:val="center"/>
            <w:hideMark/>
          </w:tcPr>
          <w:p w14:paraId="2366D186" w14:textId="77777777" w:rsidR="00463B67" w:rsidRPr="00243649" w:rsidRDefault="00463B67" w:rsidP="009C7998">
            <w:pPr>
              <w:pStyle w:val="Bezmezer"/>
              <w:rPr>
                <w:sz w:val="18"/>
                <w:szCs w:val="18"/>
                <w:lang w:eastAsia="cs-CZ"/>
              </w:rPr>
            </w:pPr>
            <w:r w:rsidRPr="00243649">
              <w:rPr>
                <w:sz w:val="18"/>
                <w:szCs w:val="18"/>
                <w:lang w:eastAsia="cs-CZ"/>
              </w:rPr>
              <w:t xml:space="preserve">Základní škola a Mateřská škola </w:t>
            </w:r>
            <w:proofErr w:type="spellStart"/>
            <w:r w:rsidRPr="00243649">
              <w:rPr>
                <w:sz w:val="18"/>
                <w:szCs w:val="18"/>
                <w:lang w:eastAsia="cs-CZ"/>
              </w:rPr>
              <w:t>Křelov-Břuchotín</w:t>
            </w:r>
            <w:proofErr w:type="spellEnd"/>
            <w:r w:rsidRPr="00243649">
              <w:rPr>
                <w:sz w:val="18"/>
                <w:szCs w:val="18"/>
                <w:lang w:eastAsia="cs-CZ"/>
              </w:rPr>
              <w:t>, příspěvková organizace</w:t>
            </w:r>
          </w:p>
        </w:tc>
        <w:tc>
          <w:tcPr>
            <w:tcW w:w="722" w:type="pct"/>
            <w:vAlign w:val="center"/>
            <w:hideMark/>
          </w:tcPr>
          <w:p w14:paraId="3A80BCB9" w14:textId="77777777" w:rsidR="00463B67" w:rsidRPr="00243649" w:rsidRDefault="00463B67" w:rsidP="009C7998">
            <w:pPr>
              <w:pStyle w:val="Bezmezer"/>
              <w:rPr>
                <w:sz w:val="18"/>
                <w:szCs w:val="18"/>
                <w:lang w:eastAsia="cs-CZ"/>
              </w:rPr>
            </w:pPr>
            <w:proofErr w:type="spellStart"/>
            <w:r w:rsidRPr="00243649">
              <w:rPr>
                <w:sz w:val="18"/>
                <w:szCs w:val="18"/>
                <w:lang w:eastAsia="cs-CZ"/>
              </w:rPr>
              <w:t>Křelov-Břuchotín</w:t>
            </w:r>
            <w:proofErr w:type="spellEnd"/>
          </w:p>
        </w:tc>
        <w:tc>
          <w:tcPr>
            <w:tcW w:w="563" w:type="pct"/>
            <w:vAlign w:val="center"/>
            <w:hideMark/>
          </w:tcPr>
          <w:p w14:paraId="77D4E423" w14:textId="77777777" w:rsidR="00463B67" w:rsidRPr="00243649" w:rsidRDefault="00463B67" w:rsidP="009C7998">
            <w:pPr>
              <w:pStyle w:val="Bezmezer"/>
              <w:rPr>
                <w:sz w:val="18"/>
                <w:szCs w:val="18"/>
                <w:lang w:eastAsia="cs-CZ"/>
              </w:rPr>
            </w:pPr>
            <w:r w:rsidRPr="00243649">
              <w:rPr>
                <w:sz w:val="18"/>
                <w:szCs w:val="18"/>
                <w:lang w:eastAsia="cs-CZ"/>
              </w:rPr>
              <w:t>70996318</w:t>
            </w:r>
          </w:p>
        </w:tc>
        <w:tc>
          <w:tcPr>
            <w:tcW w:w="585" w:type="pct"/>
            <w:vAlign w:val="center"/>
          </w:tcPr>
          <w:p w14:paraId="3D41183D" w14:textId="77777777" w:rsidR="00463B67" w:rsidRPr="00243649" w:rsidRDefault="00463B67" w:rsidP="009C7998">
            <w:pPr>
              <w:pStyle w:val="Bezmezer"/>
              <w:rPr>
                <w:sz w:val="18"/>
                <w:szCs w:val="18"/>
                <w:lang w:eastAsia="cs-CZ"/>
              </w:rPr>
            </w:pPr>
            <w:r w:rsidRPr="00243649">
              <w:rPr>
                <w:sz w:val="18"/>
                <w:szCs w:val="18"/>
                <w:lang w:eastAsia="cs-CZ"/>
              </w:rPr>
              <w:t xml:space="preserve">Obec </w:t>
            </w:r>
            <w:proofErr w:type="spellStart"/>
            <w:r w:rsidRPr="00243649">
              <w:rPr>
                <w:sz w:val="18"/>
                <w:szCs w:val="18"/>
                <w:lang w:eastAsia="cs-CZ"/>
              </w:rPr>
              <w:t>Křelov-Břuchotín</w:t>
            </w:r>
            <w:proofErr w:type="spellEnd"/>
          </w:p>
        </w:tc>
      </w:tr>
      <w:tr w:rsidR="00243649" w:rsidRPr="00243649" w14:paraId="551FB588" w14:textId="77777777" w:rsidTr="00F16C61">
        <w:trPr>
          <w:trHeight w:val="283"/>
        </w:trPr>
        <w:tc>
          <w:tcPr>
            <w:tcW w:w="189" w:type="pct"/>
            <w:shd w:val="clear" w:color="auto" w:fill="DBEFF9" w:themeFill="background2"/>
            <w:vAlign w:val="center"/>
            <w:hideMark/>
          </w:tcPr>
          <w:p w14:paraId="42C6045D" w14:textId="77777777" w:rsidR="00463B67" w:rsidRPr="00243649" w:rsidRDefault="00463B67" w:rsidP="009C7998">
            <w:pPr>
              <w:pStyle w:val="Bezmezer"/>
              <w:rPr>
                <w:b/>
                <w:sz w:val="18"/>
                <w:szCs w:val="18"/>
                <w:lang w:eastAsia="cs-CZ"/>
              </w:rPr>
            </w:pPr>
            <w:r w:rsidRPr="00243649">
              <w:rPr>
                <w:b/>
                <w:sz w:val="18"/>
                <w:szCs w:val="18"/>
                <w:lang w:eastAsia="cs-CZ"/>
              </w:rPr>
              <w:t>23</w:t>
            </w:r>
          </w:p>
        </w:tc>
        <w:tc>
          <w:tcPr>
            <w:tcW w:w="2941" w:type="pct"/>
            <w:vAlign w:val="center"/>
            <w:hideMark/>
          </w:tcPr>
          <w:p w14:paraId="41A2445E"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Příkazy, příspěvková organizace</w:t>
            </w:r>
          </w:p>
        </w:tc>
        <w:tc>
          <w:tcPr>
            <w:tcW w:w="722" w:type="pct"/>
            <w:vAlign w:val="center"/>
            <w:hideMark/>
          </w:tcPr>
          <w:p w14:paraId="0925A929" w14:textId="77777777" w:rsidR="00463B67" w:rsidRPr="00243649" w:rsidRDefault="00463B67" w:rsidP="009C7998">
            <w:pPr>
              <w:pStyle w:val="Bezmezer"/>
              <w:rPr>
                <w:sz w:val="18"/>
                <w:szCs w:val="18"/>
                <w:lang w:eastAsia="cs-CZ"/>
              </w:rPr>
            </w:pPr>
            <w:r w:rsidRPr="00243649">
              <w:rPr>
                <w:sz w:val="18"/>
                <w:szCs w:val="18"/>
                <w:lang w:eastAsia="cs-CZ"/>
              </w:rPr>
              <w:t>Příkazy</w:t>
            </w:r>
          </w:p>
        </w:tc>
        <w:tc>
          <w:tcPr>
            <w:tcW w:w="563" w:type="pct"/>
            <w:vAlign w:val="center"/>
            <w:hideMark/>
          </w:tcPr>
          <w:p w14:paraId="04D749AA" w14:textId="77777777" w:rsidR="00463B67" w:rsidRPr="00243649" w:rsidRDefault="00463B67" w:rsidP="009C7998">
            <w:pPr>
              <w:pStyle w:val="Bezmezer"/>
              <w:rPr>
                <w:sz w:val="18"/>
                <w:szCs w:val="18"/>
                <w:lang w:eastAsia="cs-CZ"/>
              </w:rPr>
            </w:pPr>
            <w:r w:rsidRPr="00243649">
              <w:rPr>
                <w:sz w:val="18"/>
                <w:szCs w:val="18"/>
                <w:lang w:eastAsia="cs-CZ"/>
              </w:rPr>
              <w:t>70983941</w:t>
            </w:r>
          </w:p>
        </w:tc>
        <w:tc>
          <w:tcPr>
            <w:tcW w:w="585" w:type="pct"/>
            <w:vAlign w:val="center"/>
          </w:tcPr>
          <w:p w14:paraId="5231A1F9" w14:textId="77777777" w:rsidR="00463B67" w:rsidRPr="00243649" w:rsidRDefault="00463B67" w:rsidP="009C7998">
            <w:pPr>
              <w:pStyle w:val="Bezmezer"/>
              <w:rPr>
                <w:sz w:val="18"/>
                <w:szCs w:val="18"/>
                <w:lang w:eastAsia="cs-CZ"/>
              </w:rPr>
            </w:pPr>
            <w:r w:rsidRPr="00243649">
              <w:rPr>
                <w:sz w:val="18"/>
                <w:szCs w:val="18"/>
                <w:lang w:eastAsia="cs-CZ"/>
              </w:rPr>
              <w:t>Obec Příkazy</w:t>
            </w:r>
          </w:p>
        </w:tc>
      </w:tr>
      <w:tr w:rsidR="00243649" w:rsidRPr="00243649" w14:paraId="07BABC05" w14:textId="77777777" w:rsidTr="00F16C61">
        <w:trPr>
          <w:trHeight w:val="283"/>
        </w:trPr>
        <w:tc>
          <w:tcPr>
            <w:tcW w:w="189" w:type="pct"/>
            <w:shd w:val="clear" w:color="auto" w:fill="DBEFF9" w:themeFill="background2"/>
            <w:vAlign w:val="center"/>
            <w:hideMark/>
          </w:tcPr>
          <w:p w14:paraId="3C8407B6" w14:textId="77777777" w:rsidR="00463B67" w:rsidRPr="00243649" w:rsidRDefault="00463B67" w:rsidP="009C7998">
            <w:pPr>
              <w:pStyle w:val="Bezmezer"/>
              <w:rPr>
                <w:b/>
                <w:sz w:val="18"/>
                <w:szCs w:val="18"/>
                <w:lang w:eastAsia="cs-CZ"/>
              </w:rPr>
            </w:pPr>
            <w:r w:rsidRPr="00243649">
              <w:rPr>
                <w:b/>
                <w:sz w:val="18"/>
                <w:szCs w:val="18"/>
                <w:lang w:eastAsia="cs-CZ"/>
              </w:rPr>
              <w:t>24</w:t>
            </w:r>
          </w:p>
        </w:tc>
        <w:tc>
          <w:tcPr>
            <w:tcW w:w="2941" w:type="pct"/>
            <w:vAlign w:val="center"/>
            <w:hideMark/>
          </w:tcPr>
          <w:p w14:paraId="30289AC6" w14:textId="77777777" w:rsidR="00463B67" w:rsidRPr="00243649" w:rsidRDefault="00463B67" w:rsidP="009C7998">
            <w:pPr>
              <w:pStyle w:val="Bezmezer"/>
              <w:rPr>
                <w:sz w:val="18"/>
                <w:szCs w:val="18"/>
                <w:lang w:eastAsia="cs-CZ"/>
              </w:rPr>
            </w:pPr>
            <w:r w:rsidRPr="00243649">
              <w:rPr>
                <w:sz w:val="18"/>
                <w:szCs w:val="18"/>
                <w:lang w:eastAsia="cs-CZ"/>
              </w:rPr>
              <w:t>Základní škola a Mateřská škola Horka nad Moravou, příspěvková organizace</w:t>
            </w:r>
          </w:p>
        </w:tc>
        <w:tc>
          <w:tcPr>
            <w:tcW w:w="722" w:type="pct"/>
            <w:vAlign w:val="center"/>
            <w:hideMark/>
          </w:tcPr>
          <w:p w14:paraId="20C6669D" w14:textId="77777777" w:rsidR="00463B67" w:rsidRPr="00243649" w:rsidRDefault="00463B67" w:rsidP="009C7998">
            <w:pPr>
              <w:pStyle w:val="Bezmezer"/>
              <w:rPr>
                <w:sz w:val="18"/>
                <w:szCs w:val="18"/>
                <w:lang w:eastAsia="cs-CZ"/>
              </w:rPr>
            </w:pPr>
            <w:r w:rsidRPr="00243649">
              <w:rPr>
                <w:sz w:val="18"/>
                <w:szCs w:val="18"/>
                <w:lang w:eastAsia="cs-CZ"/>
              </w:rPr>
              <w:t>Horka nad Moravou</w:t>
            </w:r>
          </w:p>
        </w:tc>
        <w:tc>
          <w:tcPr>
            <w:tcW w:w="563" w:type="pct"/>
            <w:vAlign w:val="center"/>
            <w:hideMark/>
          </w:tcPr>
          <w:p w14:paraId="765B4FDA" w14:textId="77777777" w:rsidR="00463B67" w:rsidRPr="00243649" w:rsidRDefault="00463B67" w:rsidP="009C7998">
            <w:pPr>
              <w:pStyle w:val="Bezmezer"/>
              <w:rPr>
                <w:sz w:val="18"/>
                <w:szCs w:val="18"/>
                <w:lang w:eastAsia="cs-CZ"/>
              </w:rPr>
            </w:pPr>
            <w:r w:rsidRPr="00243649">
              <w:rPr>
                <w:sz w:val="18"/>
                <w:szCs w:val="18"/>
                <w:lang w:eastAsia="cs-CZ"/>
              </w:rPr>
              <w:t>70981493</w:t>
            </w:r>
          </w:p>
        </w:tc>
        <w:tc>
          <w:tcPr>
            <w:tcW w:w="585" w:type="pct"/>
            <w:vAlign w:val="center"/>
          </w:tcPr>
          <w:p w14:paraId="28134E97" w14:textId="77777777" w:rsidR="00463B67" w:rsidRPr="00243649" w:rsidRDefault="00463B67" w:rsidP="009C7998">
            <w:pPr>
              <w:pStyle w:val="Bezmezer"/>
              <w:rPr>
                <w:sz w:val="18"/>
                <w:szCs w:val="18"/>
                <w:lang w:eastAsia="cs-CZ"/>
              </w:rPr>
            </w:pPr>
            <w:r w:rsidRPr="00243649">
              <w:rPr>
                <w:sz w:val="18"/>
                <w:szCs w:val="18"/>
                <w:lang w:eastAsia="cs-CZ"/>
              </w:rPr>
              <w:t>Obec Horka nad Moravou</w:t>
            </w:r>
          </w:p>
        </w:tc>
      </w:tr>
      <w:tr w:rsidR="00243649" w:rsidRPr="00243649" w14:paraId="48BCDEFF" w14:textId="77777777" w:rsidTr="00F16C61">
        <w:trPr>
          <w:trHeight w:val="283"/>
        </w:trPr>
        <w:tc>
          <w:tcPr>
            <w:tcW w:w="189" w:type="pct"/>
            <w:shd w:val="clear" w:color="auto" w:fill="DBEFF9" w:themeFill="background2"/>
            <w:vAlign w:val="center"/>
            <w:hideMark/>
          </w:tcPr>
          <w:p w14:paraId="21CBB208" w14:textId="77777777" w:rsidR="00463B67" w:rsidRPr="00243649" w:rsidRDefault="00463B67" w:rsidP="009C7998">
            <w:pPr>
              <w:pStyle w:val="Bezmezer"/>
              <w:rPr>
                <w:b/>
                <w:sz w:val="18"/>
                <w:szCs w:val="18"/>
                <w:lang w:eastAsia="cs-CZ"/>
              </w:rPr>
            </w:pPr>
            <w:r w:rsidRPr="00243649">
              <w:rPr>
                <w:b/>
                <w:sz w:val="18"/>
                <w:szCs w:val="18"/>
                <w:lang w:eastAsia="cs-CZ"/>
              </w:rPr>
              <w:t>25</w:t>
            </w:r>
          </w:p>
        </w:tc>
        <w:tc>
          <w:tcPr>
            <w:tcW w:w="2941" w:type="pct"/>
            <w:vAlign w:val="center"/>
            <w:hideMark/>
          </w:tcPr>
          <w:p w14:paraId="1E79A8D0" w14:textId="77777777" w:rsidR="00463B67" w:rsidRPr="00243649" w:rsidRDefault="00463B67" w:rsidP="009C7998">
            <w:pPr>
              <w:pStyle w:val="Bezmezer"/>
              <w:rPr>
                <w:sz w:val="18"/>
                <w:szCs w:val="18"/>
                <w:lang w:eastAsia="cs-CZ"/>
              </w:rPr>
            </w:pPr>
            <w:r w:rsidRPr="00243649">
              <w:rPr>
                <w:sz w:val="18"/>
                <w:szCs w:val="18"/>
                <w:lang w:eastAsia="cs-CZ"/>
              </w:rPr>
              <w:t>Základní škola Štěpánov, okres Olomouc, příspěvková organizace</w:t>
            </w:r>
          </w:p>
        </w:tc>
        <w:tc>
          <w:tcPr>
            <w:tcW w:w="722" w:type="pct"/>
            <w:vAlign w:val="center"/>
            <w:hideMark/>
          </w:tcPr>
          <w:p w14:paraId="3C4DE71D" w14:textId="77777777" w:rsidR="00463B67" w:rsidRPr="00243649" w:rsidRDefault="00463B67" w:rsidP="009C7998">
            <w:pPr>
              <w:pStyle w:val="Bezmezer"/>
              <w:rPr>
                <w:sz w:val="18"/>
                <w:szCs w:val="18"/>
                <w:lang w:eastAsia="cs-CZ"/>
              </w:rPr>
            </w:pPr>
            <w:r w:rsidRPr="00243649">
              <w:rPr>
                <w:sz w:val="18"/>
                <w:szCs w:val="18"/>
                <w:lang w:eastAsia="cs-CZ"/>
              </w:rPr>
              <w:t>Štěpánov</w:t>
            </w:r>
          </w:p>
        </w:tc>
        <w:tc>
          <w:tcPr>
            <w:tcW w:w="563" w:type="pct"/>
            <w:vAlign w:val="center"/>
            <w:hideMark/>
          </w:tcPr>
          <w:p w14:paraId="13A81C2E" w14:textId="77777777" w:rsidR="00463B67" w:rsidRPr="00243649" w:rsidRDefault="00463B67" w:rsidP="009C7998">
            <w:pPr>
              <w:pStyle w:val="Bezmezer"/>
              <w:rPr>
                <w:sz w:val="18"/>
                <w:szCs w:val="18"/>
                <w:lang w:eastAsia="cs-CZ"/>
              </w:rPr>
            </w:pPr>
            <w:r w:rsidRPr="00243649">
              <w:rPr>
                <w:sz w:val="18"/>
                <w:szCs w:val="18"/>
                <w:lang w:eastAsia="cs-CZ"/>
              </w:rPr>
              <w:t>70928622</w:t>
            </w:r>
          </w:p>
        </w:tc>
        <w:tc>
          <w:tcPr>
            <w:tcW w:w="585" w:type="pct"/>
            <w:vAlign w:val="center"/>
          </w:tcPr>
          <w:p w14:paraId="334DBF9E" w14:textId="77777777" w:rsidR="00463B67" w:rsidRPr="00243649" w:rsidRDefault="00463B67" w:rsidP="009C7998">
            <w:pPr>
              <w:pStyle w:val="Bezmezer"/>
              <w:rPr>
                <w:sz w:val="18"/>
                <w:szCs w:val="18"/>
                <w:lang w:eastAsia="cs-CZ"/>
              </w:rPr>
            </w:pPr>
            <w:r w:rsidRPr="00243649">
              <w:rPr>
                <w:sz w:val="18"/>
                <w:szCs w:val="18"/>
                <w:lang w:eastAsia="cs-CZ"/>
              </w:rPr>
              <w:t>Obec Štěpánov</w:t>
            </w:r>
          </w:p>
        </w:tc>
      </w:tr>
      <w:tr w:rsidR="00243649" w:rsidRPr="00243649" w14:paraId="741FE108" w14:textId="77777777" w:rsidTr="00F16C61">
        <w:trPr>
          <w:trHeight w:val="283"/>
        </w:trPr>
        <w:tc>
          <w:tcPr>
            <w:tcW w:w="189" w:type="pct"/>
            <w:shd w:val="clear" w:color="auto" w:fill="DBEFF9" w:themeFill="background2"/>
            <w:vAlign w:val="center"/>
            <w:hideMark/>
          </w:tcPr>
          <w:p w14:paraId="10C3CB3C" w14:textId="77777777" w:rsidR="00463B67" w:rsidRPr="00243649" w:rsidRDefault="00463B67" w:rsidP="009C7998">
            <w:pPr>
              <w:pStyle w:val="Bezmezer"/>
              <w:rPr>
                <w:b/>
                <w:sz w:val="18"/>
                <w:szCs w:val="18"/>
                <w:lang w:eastAsia="cs-CZ"/>
              </w:rPr>
            </w:pPr>
            <w:r w:rsidRPr="00243649">
              <w:rPr>
                <w:b/>
                <w:sz w:val="18"/>
                <w:szCs w:val="18"/>
                <w:lang w:eastAsia="cs-CZ"/>
              </w:rPr>
              <w:t>26</w:t>
            </w:r>
          </w:p>
        </w:tc>
        <w:tc>
          <w:tcPr>
            <w:tcW w:w="2941" w:type="pct"/>
            <w:vAlign w:val="center"/>
            <w:hideMark/>
          </w:tcPr>
          <w:p w14:paraId="4258742B" w14:textId="77777777" w:rsidR="00463B67" w:rsidRPr="00243649" w:rsidRDefault="00463B67" w:rsidP="009C7998">
            <w:pPr>
              <w:pStyle w:val="Bezmezer"/>
              <w:rPr>
                <w:sz w:val="18"/>
                <w:szCs w:val="18"/>
                <w:lang w:eastAsia="cs-CZ"/>
              </w:rPr>
            </w:pPr>
            <w:r w:rsidRPr="00243649">
              <w:rPr>
                <w:sz w:val="18"/>
                <w:szCs w:val="18"/>
                <w:lang w:eastAsia="cs-CZ"/>
              </w:rPr>
              <w:t>Mateřská škola Štěpánov, Moravská Huzová 60, příspěvková organizace</w:t>
            </w:r>
          </w:p>
        </w:tc>
        <w:tc>
          <w:tcPr>
            <w:tcW w:w="722" w:type="pct"/>
            <w:vAlign w:val="center"/>
            <w:hideMark/>
          </w:tcPr>
          <w:p w14:paraId="566D7860" w14:textId="77777777" w:rsidR="00463B67" w:rsidRPr="00243649" w:rsidRDefault="00463B67" w:rsidP="009C7998">
            <w:pPr>
              <w:pStyle w:val="Bezmezer"/>
              <w:rPr>
                <w:sz w:val="18"/>
                <w:szCs w:val="18"/>
                <w:lang w:eastAsia="cs-CZ"/>
              </w:rPr>
            </w:pPr>
            <w:r w:rsidRPr="00243649">
              <w:rPr>
                <w:sz w:val="18"/>
                <w:szCs w:val="18"/>
                <w:lang w:eastAsia="cs-CZ"/>
              </w:rPr>
              <w:t>Moravská Huzová</w:t>
            </w:r>
          </w:p>
        </w:tc>
        <w:tc>
          <w:tcPr>
            <w:tcW w:w="563" w:type="pct"/>
            <w:vAlign w:val="center"/>
            <w:hideMark/>
          </w:tcPr>
          <w:p w14:paraId="40AFE426" w14:textId="77777777" w:rsidR="00463B67" w:rsidRPr="00243649" w:rsidRDefault="00463B67" w:rsidP="009C7998">
            <w:pPr>
              <w:pStyle w:val="Bezmezer"/>
              <w:rPr>
                <w:sz w:val="18"/>
                <w:szCs w:val="18"/>
                <w:lang w:eastAsia="cs-CZ"/>
              </w:rPr>
            </w:pPr>
            <w:r w:rsidRPr="00243649">
              <w:rPr>
                <w:sz w:val="18"/>
                <w:szCs w:val="18"/>
                <w:lang w:eastAsia="cs-CZ"/>
              </w:rPr>
              <w:t>70640114</w:t>
            </w:r>
          </w:p>
        </w:tc>
        <w:tc>
          <w:tcPr>
            <w:tcW w:w="585" w:type="pct"/>
            <w:vAlign w:val="center"/>
          </w:tcPr>
          <w:p w14:paraId="36D06783" w14:textId="77777777" w:rsidR="00463B67" w:rsidRPr="00243649" w:rsidRDefault="00463B67" w:rsidP="009C7998">
            <w:pPr>
              <w:pStyle w:val="Bezmezer"/>
              <w:rPr>
                <w:sz w:val="18"/>
                <w:szCs w:val="18"/>
                <w:lang w:eastAsia="cs-CZ"/>
              </w:rPr>
            </w:pPr>
            <w:r w:rsidRPr="00243649">
              <w:rPr>
                <w:sz w:val="18"/>
                <w:szCs w:val="18"/>
                <w:lang w:eastAsia="cs-CZ"/>
              </w:rPr>
              <w:t>Obec Štěpánov</w:t>
            </w:r>
          </w:p>
        </w:tc>
      </w:tr>
      <w:tr w:rsidR="00243649" w:rsidRPr="00243649" w14:paraId="3CBB8C9B" w14:textId="77777777" w:rsidTr="00F16C61">
        <w:trPr>
          <w:trHeight w:val="283"/>
        </w:trPr>
        <w:tc>
          <w:tcPr>
            <w:tcW w:w="189" w:type="pct"/>
            <w:shd w:val="clear" w:color="auto" w:fill="DBEFF9" w:themeFill="background2"/>
            <w:vAlign w:val="center"/>
            <w:hideMark/>
          </w:tcPr>
          <w:p w14:paraId="0608E4F3" w14:textId="77777777" w:rsidR="00463B67" w:rsidRPr="00243649" w:rsidRDefault="00463B67" w:rsidP="009C7998">
            <w:pPr>
              <w:pStyle w:val="Bezmezer"/>
              <w:rPr>
                <w:b/>
                <w:sz w:val="18"/>
                <w:szCs w:val="18"/>
                <w:lang w:eastAsia="cs-CZ"/>
              </w:rPr>
            </w:pPr>
            <w:r w:rsidRPr="00243649">
              <w:rPr>
                <w:b/>
                <w:sz w:val="18"/>
                <w:szCs w:val="18"/>
                <w:lang w:eastAsia="cs-CZ"/>
              </w:rPr>
              <w:lastRenderedPageBreak/>
              <w:t>27</w:t>
            </w:r>
          </w:p>
        </w:tc>
        <w:tc>
          <w:tcPr>
            <w:tcW w:w="2941" w:type="pct"/>
            <w:vAlign w:val="center"/>
            <w:hideMark/>
          </w:tcPr>
          <w:p w14:paraId="1E43E744" w14:textId="77777777" w:rsidR="00463B67" w:rsidRPr="00243649" w:rsidRDefault="00463B67" w:rsidP="009C7998">
            <w:pPr>
              <w:pStyle w:val="Bezmezer"/>
              <w:rPr>
                <w:sz w:val="18"/>
                <w:szCs w:val="18"/>
                <w:lang w:eastAsia="cs-CZ"/>
              </w:rPr>
            </w:pPr>
            <w:r w:rsidRPr="00243649">
              <w:rPr>
                <w:sz w:val="18"/>
                <w:szCs w:val="18"/>
                <w:lang w:eastAsia="cs-CZ"/>
              </w:rPr>
              <w:t>Mateřská škola Štěpánov, Sídliště 555, příspěvková organizace</w:t>
            </w:r>
          </w:p>
        </w:tc>
        <w:tc>
          <w:tcPr>
            <w:tcW w:w="722" w:type="pct"/>
            <w:vAlign w:val="center"/>
            <w:hideMark/>
          </w:tcPr>
          <w:p w14:paraId="2E0BDCE4" w14:textId="77777777" w:rsidR="00463B67" w:rsidRPr="00243649" w:rsidRDefault="00463B67" w:rsidP="009C7998">
            <w:pPr>
              <w:pStyle w:val="Bezmezer"/>
              <w:rPr>
                <w:sz w:val="18"/>
                <w:szCs w:val="18"/>
                <w:lang w:eastAsia="cs-CZ"/>
              </w:rPr>
            </w:pPr>
            <w:r w:rsidRPr="00243649">
              <w:rPr>
                <w:sz w:val="18"/>
                <w:szCs w:val="18"/>
                <w:lang w:eastAsia="cs-CZ"/>
              </w:rPr>
              <w:t>Štěpánov</w:t>
            </w:r>
          </w:p>
        </w:tc>
        <w:tc>
          <w:tcPr>
            <w:tcW w:w="563" w:type="pct"/>
            <w:vAlign w:val="center"/>
            <w:hideMark/>
          </w:tcPr>
          <w:p w14:paraId="1825F1B8" w14:textId="77777777" w:rsidR="00463B67" w:rsidRPr="00243649" w:rsidRDefault="00463B67" w:rsidP="009C7998">
            <w:pPr>
              <w:pStyle w:val="Bezmezer"/>
              <w:rPr>
                <w:sz w:val="18"/>
                <w:szCs w:val="18"/>
                <w:lang w:eastAsia="cs-CZ"/>
              </w:rPr>
            </w:pPr>
            <w:r w:rsidRPr="00243649">
              <w:rPr>
                <w:sz w:val="18"/>
                <w:szCs w:val="18"/>
                <w:lang w:eastAsia="cs-CZ"/>
              </w:rPr>
              <w:t>70640106</w:t>
            </w:r>
          </w:p>
        </w:tc>
        <w:tc>
          <w:tcPr>
            <w:tcW w:w="585" w:type="pct"/>
            <w:vAlign w:val="center"/>
          </w:tcPr>
          <w:p w14:paraId="02B6DFFD" w14:textId="77777777" w:rsidR="00463B67" w:rsidRPr="00243649" w:rsidRDefault="00463B67" w:rsidP="009C7998">
            <w:pPr>
              <w:pStyle w:val="Bezmezer"/>
              <w:rPr>
                <w:sz w:val="18"/>
                <w:szCs w:val="18"/>
                <w:lang w:eastAsia="cs-CZ"/>
              </w:rPr>
            </w:pPr>
            <w:r w:rsidRPr="00243649">
              <w:rPr>
                <w:sz w:val="18"/>
                <w:szCs w:val="18"/>
                <w:lang w:eastAsia="cs-CZ"/>
              </w:rPr>
              <w:t>Obec Štěpánov</w:t>
            </w:r>
          </w:p>
        </w:tc>
      </w:tr>
      <w:tr w:rsidR="00243649" w:rsidRPr="00243649" w14:paraId="07D23BDB" w14:textId="77777777" w:rsidTr="00F16C61">
        <w:trPr>
          <w:trHeight w:val="283"/>
        </w:trPr>
        <w:tc>
          <w:tcPr>
            <w:tcW w:w="189" w:type="pct"/>
            <w:shd w:val="clear" w:color="auto" w:fill="DBEFF9" w:themeFill="background2"/>
            <w:vAlign w:val="center"/>
            <w:hideMark/>
          </w:tcPr>
          <w:p w14:paraId="020DE9C9" w14:textId="77777777" w:rsidR="00463B67" w:rsidRPr="00243649" w:rsidRDefault="00463B67" w:rsidP="009C7998">
            <w:pPr>
              <w:pStyle w:val="Bezmezer"/>
              <w:rPr>
                <w:b/>
                <w:sz w:val="18"/>
                <w:szCs w:val="18"/>
                <w:lang w:eastAsia="cs-CZ"/>
              </w:rPr>
            </w:pPr>
            <w:r w:rsidRPr="00243649">
              <w:rPr>
                <w:b/>
                <w:sz w:val="18"/>
                <w:szCs w:val="18"/>
                <w:lang w:eastAsia="cs-CZ"/>
              </w:rPr>
              <w:t>28</w:t>
            </w:r>
          </w:p>
        </w:tc>
        <w:tc>
          <w:tcPr>
            <w:tcW w:w="2941" w:type="pct"/>
            <w:vAlign w:val="center"/>
            <w:hideMark/>
          </w:tcPr>
          <w:p w14:paraId="6ACE7578" w14:textId="77777777" w:rsidR="00463B67" w:rsidRPr="00243649" w:rsidRDefault="00463B67" w:rsidP="009C7998">
            <w:pPr>
              <w:pStyle w:val="Bezmezer"/>
              <w:rPr>
                <w:sz w:val="18"/>
                <w:szCs w:val="18"/>
                <w:lang w:eastAsia="cs-CZ"/>
              </w:rPr>
            </w:pPr>
            <w:r w:rsidRPr="00243649">
              <w:rPr>
                <w:sz w:val="18"/>
                <w:szCs w:val="18"/>
                <w:lang w:eastAsia="cs-CZ"/>
              </w:rPr>
              <w:t>Mateřská škola Liboš, příspěvková organizace</w:t>
            </w:r>
          </w:p>
        </w:tc>
        <w:tc>
          <w:tcPr>
            <w:tcW w:w="722" w:type="pct"/>
            <w:vAlign w:val="center"/>
            <w:hideMark/>
          </w:tcPr>
          <w:p w14:paraId="0D7D784E" w14:textId="77777777" w:rsidR="00463B67" w:rsidRPr="00243649" w:rsidRDefault="00463B67" w:rsidP="009C7998">
            <w:pPr>
              <w:pStyle w:val="Bezmezer"/>
              <w:rPr>
                <w:sz w:val="18"/>
                <w:szCs w:val="18"/>
                <w:lang w:eastAsia="cs-CZ"/>
              </w:rPr>
            </w:pPr>
            <w:r w:rsidRPr="00243649">
              <w:rPr>
                <w:sz w:val="18"/>
                <w:szCs w:val="18"/>
                <w:lang w:eastAsia="cs-CZ"/>
              </w:rPr>
              <w:t>Liboš</w:t>
            </w:r>
          </w:p>
        </w:tc>
        <w:tc>
          <w:tcPr>
            <w:tcW w:w="563" w:type="pct"/>
            <w:vAlign w:val="center"/>
            <w:hideMark/>
          </w:tcPr>
          <w:p w14:paraId="217D0E8C" w14:textId="77777777" w:rsidR="00463B67" w:rsidRPr="00243649" w:rsidRDefault="00463B67" w:rsidP="009C7998">
            <w:pPr>
              <w:pStyle w:val="Bezmezer"/>
              <w:rPr>
                <w:sz w:val="18"/>
                <w:szCs w:val="18"/>
                <w:lang w:eastAsia="cs-CZ"/>
              </w:rPr>
            </w:pPr>
            <w:r w:rsidRPr="00243649">
              <w:rPr>
                <w:sz w:val="18"/>
                <w:szCs w:val="18"/>
                <w:lang w:eastAsia="cs-CZ"/>
              </w:rPr>
              <w:t>75026309</w:t>
            </w:r>
          </w:p>
        </w:tc>
        <w:tc>
          <w:tcPr>
            <w:tcW w:w="585" w:type="pct"/>
            <w:vAlign w:val="center"/>
          </w:tcPr>
          <w:p w14:paraId="55A3CBE7" w14:textId="77777777" w:rsidR="00463B67" w:rsidRPr="00243649" w:rsidRDefault="00463B67" w:rsidP="009C7998">
            <w:pPr>
              <w:pStyle w:val="Bezmezer"/>
              <w:rPr>
                <w:sz w:val="18"/>
                <w:szCs w:val="18"/>
                <w:lang w:eastAsia="cs-CZ"/>
              </w:rPr>
            </w:pPr>
            <w:r w:rsidRPr="00243649">
              <w:rPr>
                <w:sz w:val="18"/>
                <w:szCs w:val="18"/>
                <w:lang w:eastAsia="cs-CZ"/>
              </w:rPr>
              <w:t>Obec Liboš</w:t>
            </w:r>
          </w:p>
        </w:tc>
      </w:tr>
      <w:tr w:rsidR="00243649" w:rsidRPr="00243649" w14:paraId="78250BB1" w14:textId="77777777" w:rsidTr="00F16C61">
        <w:trPr>
          <w:trHeight w:val="283"/>
        </w:trPr>
        <w:tc>
          <w:tcPr>
            <w:tcW w:w="189" w:type="pct"/>
            <w:shd w:val="clear" w:color="auto" w:fill="DBEFF9" w:themeFill="background2"/>
            <w:vAlign w:val="center"/>
            <w:hideMark/>
          </w:tcPr>
          <w:p w14:paraId="274EF95B" w14:textId="77777777" w:rsidR="00463B67" w:rsidRPr="00243649" w:rsidRDefault="00463B67" w:rsidP="009C7998">
            <w:pPr>
              <w:pStyle w:val="Bezmezer"/>
              <w:rPr>
                <w:b/>
                <w:sz w:val="18"/>
                <w:szCs w:val="18"/>
                <w:lang w:eastAsia="cs-CZ"/>
              </w:rPr>
            </w:pPr>
            <w:r w:rsidRPr="00243649">
              <w:rPr>
                <w:b/>
                <w:sz w:val="18"/>
                <w:szCs w:val="18"/>
                <w:lang w:eastAsia="cs-CZ"/>
              </w:rPr>
              <w:t>29</w:t>
            </w:r>
          </w:p>
        </w:tc>
        <w:tc>
          <w:tcPr>
            <w:tcW w:w="2941" w:type="pct"/>
            <w:vAlign w:val="center"/>
            <w:hideMark/>
          </w:tcPr>
          <w:p w14:paraId="1BC0E5C3" w14:textId="77777777" w:rsidR="00463B67" w:rsidRPr="00243649" w:rsidRDefault="00463B67" w:rsidP="009C7998">
            <w:pPr>
              <w:pStyle w:val="Bezmezer"/>
              <w:rPr>
                <w:sz w:val="18"/>
                <w:szCs w:val="18"/>
                <w:lang w:eastAsia="cs-CZ"/>
              </w:rPr>
            </w:pPr>
            <w:r w:rsidRPr="00243649">
              <w:rPr>
                <w:sz w:val="18"/>
                <w:szCs w:val="18"/>
                <w:lang w:eastAsia="cs-CZ"/>
              </w:rPr>
              <w:t>Základní umělecká škola Litovel, Jungmannova 740</w:t>
            </w:r>
          </w:p>
        </w:tc>
        <w:tc>
          <w:tcPr>
            <w:tcW w:w="722" w:type="pct"/>
            <w:vAlign w:val="center"/>
            <w:hideMark/>
          </w:tcPr>
          <w:p w14:paraId="523B2B2D"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hideMark/>
          </w:tcPr>
          <w:p w14:paraId="42F4462C" w14:textId="77777777" w:rsidR="00463B67" w:rsidRPr="00243649" w:rsidRDefault="00463B67" w:rsidP="009C7998">
            <w:pPr>
              <w:pStyle w:val="Bezmezer"/>
              <w:rPr>
                <w:sz w:val="18"/>
                <w:szCs w:val="18"/>
                <w:lang w:eastAsia="cs-CZ"/>
              </w:rPr>
            </w:pPr>
            <w:r w:rsidRPr="00243649">
              <w:rPr>
                <w:sz w:val="18"/>
                <w:szCs w:val="18"/>
                <w:lang w:eastAsia="cs-CZ"/>
              </w:rPr>
              <w:t>47654325</w:t>
            </w:r>
          </w:p>
        </w:tc>
        <w:tc>
          <w:tcPr>
            <w:tcW w:w="585" w:type="pct"/>
            <w:vAlign w:val="center"/>
          </w:tcPr>
          <w:p w14:paraId="3034E43F" w14:textId="77777777" w:rsidR="00463B67" w:rsidRPr="00243649" w:rsidRDefault="00463B67" w:rsidP="009C7998">
            <w:pPr>
              <w:pStyle w:val="Bezmezer"/>
              <w:rPr>
                <w:sz w:val="18"/>
                <w:szCs w:val="18"/>
                <w:lang w:eastAsia="cs-CZ"/>
              </w:rPr>
            </w:pPr>
            <w:r w:rsidRPr="00243649">
              <w:rPr>
                <w:sz w:val="18"/>
                <w:szCs w:val="18"/>
                <w:lang w:eastAsia="cs-CZ"/>
              </w:rPr>
              <w:t>Olomoucký kraj</w:t>
            </w:r>
          </w:p>
        </w:tc>
      </w:tr>
      <w:tr w:rsidR="00243649" w:rsidRPr="00243649" w14:paraId="2078610D" w14:textId="77777777" w:rsidTr="00F16C61">
        <w:trPr>
          <w:trHeight w:val="283"/>
        </w:trPr>
        <w:tc>
          <w:tcPr>
            <w:tcW w:w="189" w:type="pct"/>
            <w:shd w:val="clear" w:color="auto" w:fill="DBEFF9" w:themeFill="background2"/>
            <w:vAlign w:val="center"/>
          </w:tcPr>
          <w:p w14:paraId="403E7817" w14:textId="77777777" w:rsidR="00463B67" w:rsidRPr="00243649" w:rsidRDefault="00463B67" w:rsidP="009C7998">
            <w:pPr>
              <w:pStyle w:val="Bezmezer"/>
              <w:rPr>
                <w:b/>
                <w:sz w:val="18"/>
                <w:szCs w:val="18"/>
                <w:lang w:eastAsia="cs-CZ"/>
              </w:rPr>
            </w:pPr>
            <w:r w:rsidRPr="00243649">
              <w:rPr>
                <w:b/>
                <w:sz w:val="18"/>
                <w:szCs w:val="18"/>
                <w:lang w:eastAsia="cs-CZ"/>
              </w:rPr>
              <w:t>30</w:t>
            </w:r>
          </w:p>
        </w:tc>
        <w:tc>
          <w:tcPr>
            <w:tcW w:w="2941" w:type="pct"/>
            <w:vAlign w:val="center"/>
          </w:tcPr>
          <w:p w14:paraId="3791EEAF" w14:textId="77777777" w:rsidR="00463B67" w:rsidRPr="00243649" w:rsidRDefault="00463B67" w:rsidP="009C7998">
            <w:pPr>
              <w:pStyle w:val="Bezmezer"/>
              <w:rPr>
                <w:sz w:val="18"/>
                <w:szCs w:val="18"/>
                <w:lang w:eastAsia="cs-CZ"/>
              </w:rPr>
            </w:pPr>
            <w:r w:rsidRPr="00243649">
              <w:rPr>
                <w:sz w:val="18"/>
                <w:szCs w:val="18"/>
                <w:lang w:eastAsia="cs-CZ"/>
              </w:rPr>
              <w:t>Gymnázium Jana Opletala, Litovel, Opletalova 189</w:t>
            </w:r>
          </w:p>
        </w:tc>
        <w:tc>
          <w:tcPr>
            <w:tcW w:w="722" w:type="pct"/>
            <w:vAlign w:val="center"/>
          </w:tcPr>
          <w:p w14:paraId="747E91BA"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tcPr>
          <w:p w14:paraId="36A98AD3" w14:textId="77777777" w:rsidR="00463B67" w:rsidRPr="00243649" w:rsidRDefault="00463B67" w:rsidP="009C7998">
            <w:pPr>
              <w:pStyle w:val="Bezmezer"/>
              <w:rPr>
                <w:sz w:val="18"/>
                <w:szCs w:val="18"/>
                <w:lang w:eastAsia="cs-CZ"/>
              </w:rPr>
            </w:pPr>
            <w:r w:rsidRPr="00243649">
              <w:rPr>
                <w:sz w:val="18"/>
                <w:szCs w:val="18"/>
                <w:lang w:eastAsia="cs-CZ"/>
              </w:rPr>
              <w:t>00601772</w:t>
            </w:r>
          </w:p>
        </w:tc>
        <w:tc>
          <w:tcPr>
            <w:tcW w:w="585" w:type="pct"/>
            <w:vAlign w:val="center"/>
          </w:tcPr>
          <w:p w14:paraId="213F9D0B" w14:textId="77777777" w:rsidR="00463B67" w:rsidRPr="00243649" w:rsidRDefault="00463B67" w:rsidP="009C7998">
            <w:pPr>
              <w:pStyle w:val="Bezmezer"/>
              <w:rPr>
                <w:sz w:val="18"/>
                <w:szCs w:val="18"/>
              </w:rPr>
            </w:pPr>
            <w:r w:rsidRPr="00243649">
              <w:rPr>
                <w:sz w:val="18"/>
                <w:szCs w:val="18"/>
                <w:lang w:eastAsia="cs-CZ"/>
              </w:rPr>
              <w:t>Olomoucký kraj</w:t>
            </w:r>
          </w:p>
        </w:tc>
      </w:tr>
      <w:tr w:rsidR="00243649" w:rsidRPr="00243649" w14:paraId="19E9B334" w14:textId="77777777" w:rsidTr="00F16C61">
        <w:trPr>
          <w:trHeight w:val="283"/>
        </w:trPr>
        <w:tc>
          <w:tcPr>
            <w:tcW w:w="189" w:type="pct"/>
            <w:shd w:val="clear" w:color="auto" w:fill="DBEFF9" w:themeFill="background2"/>
            <w:vAlign w:val="center"/>
          </w:tcPr>
          <w:p w14:paraId="452FF016" w14:textId="77777777" w:rsidR="00463B67" w:rsidRPr="00243649" w:rsidRDefault="00463B67" w:rsidP="009C7998">
            <w:pPr>
              <w:pStyle w:val="Bezmezer"/>
              <w:rPr>
                <w:b/>
                <w:sz w:val="18"/>
                <w:szCs w:val="18"/>
                <w:lang w:eastAsia="cs-CZ"/>
              </w:rPr>
            </w:pPr>
            <w:r w:rsidRPr="00243649">
              <w:rPr>
                <w:b/>
                <w:sz w:val="18"/>
                <w:szCs w:val="18"/>
                <w:lang w:eastAsia="cs-CZ"/>
              </w:rPr>
              <w:t>31</w:t>
            </w:r>
          </w:p>
        </w:tc>
        <w:tc>
          <w:tcPr>
            <w:tcW w:w="2941" w:type="pct"/>
            <w:vAlign w:val="center"/>
          </w:tcPr>
          <w:p w14:paraId="5B1A56F4" w14:textId="77777777" w:rsidR="00463B67" w:rsidRPr="00243649" w:rsidRDefault="00463B67" w:rsidP="009C7998">
            <w:pPr>
              <w:pStyle w:val="Bezmezer"/>
              <w:rPr>
                <w:sz w:val="18"/>
                <w:szCs w:val="18"/>
                <w:lang w:eastAsia="cs-CZ"/>
              </w:rPr>
            </w:pPr>
            <w:r w:rsidRPr="00243649">
              <w:rPr>
                <w:sz w:val="18"/>
                <w:szCs w:val="18"/>
                <w:lang w:eastAsia="cs-CZ"/>
              </w:rPr>
              <w:t>Střední odborná škola Litovel, Komenského 677</w:t>
            </w:r>
          </w:p>
        </w:tc>
        <w:tc>
          <w:tcPr>
            <w:tcW w:w="722" w:type="pct"/>
            <w:vAlign w:val="center"/>
          </w:tcPr>
          <w:p w14:paraId="1C86BC1D" w14:textId="77777777" w:rsidR="00463B67" w:rsidRPr="00243649" w:rsidRDefault="00463B67" w:rsidP="009C7998">
            <w:pPr>
              <w:pStyle w:val="Bezmezer"/>
              <w:rPr>
                <w:sz w:val="18"/>
                <w:szCs w:val="18"/>
                <w:lang w:eastAsia="cs-CZ"/>
              </w:rPr>
            </w:pPr>
            <w:r w:rsidRPr="00243649">
              <w:rPr>
                <w:sz w:val="18"/>
                <w:szCs w:val="18"/>
                <w:lang w:eastAsia="cs-CZ"/>
              </w:rPr>
              <w:t>Litovel</w:t>
            </w:r>
          </w:p>
        </w:tc>
        <w:tc>
          <w:tcPr>
            <w:tcW w:w="563" w:type="pct"/>
            <w:vAlign w:val="center"/>
          </w:tcPr>
          <w:p w14:paraId="77EB6678" w14:textId="77777777" w:rsidR="00463B67" w:rsidRPr="00243649" w:rsidRDefault="00463B67" w:rsidP="009C7998">
            <w:pPr>
              <w:pStyle w:val="Bezmezer"/>
              <w:rPr>
                <w:sz w:val="18"/>
                <w:szCs w:val="18"/>
                <w:lang w:eastAsia="cs-CZ"/>
              </w:rPr>
            </w:pPr>
            <w:r w:rsidRPr="00243649">
              <w:rPr>
                <w:sz w:val="18"/>
                <w:szCs w:val="18"/>
                <w:lang w:eastAsia="cs-CZ"/>
              </w:rPr>
              <w:t>00848875</w:t>
            </w:r>
          </w:p>
        </w:tc>
        <w:tc>
          <w:tcPr>
            <w:tcW w:w="585" w:type="pct"/>
            <w:vAlign w:val="center"/>
          </w:tcPr>
          <w:p w14:paraId="1CC703CE" w14:textId="77777777" w:rsidR="00463B67" w:rsidRPr="00243649" w:rsidRDefault="00463B67" w:rsidP="009C7998">
            <w:pPr>
              <w:pStyle w:val="Bezmezer"/>
              <w:rPr>
                <w:sz w:val="18"/>
                <w:szCs w:val="18"/>
              </w:rPr>
            </w:pPr>
            <w:r w:rsidRPr="00243649">
              <w:rPr>
                <w:sz w:val="18"/>
                <w:szCs w:val="18"/>
                <w:lang w:eastAsia="cs-CZ"/>
              </w:rPr>
              <w:t>Olomoucký kraj</w:t>
            </w:r>
          </w:p>
        </w:tc>
      </w:tr>
      <w:tr w:rsidR="00243649" w:rsidRPr="00243649" w14:paraId="7D903D0C" w14:textId="77777777" w:rsidTr="00F16C61">
        <w:trPr>
          <w:trHeight w:val="283"/>
        </w:trPr>
        <w:tc>
          <w:tcPr>
            <w:tcW w:w="189" w:type="pct"/>
            <w:shd w:val="clear" w:color="auto" w:fill="DBEFF9" w:themeFill="background2"/>
            <w:vAlign w:val="center"/>
          </w:tcPr>
          <w:p w14:paraId="358CA2AA" w14:textId="77777777" w:rsidR="00463B67" w:rsidRPr="00243649" w:rsidRDefault="00463B67" w:rsidP="009C7998">
            <w:pPr>
              <w:pStyle w:val="Bezmezer"/>
              <w:rPr>
                <w:b/>
                <w:sz w:val="18"/>
                <w:szCs w:val="18"/>
                <w:lang w:eastAsia="cs-CZ"/>
              </w:rPr>
            </w:pPr>
            <w:r w:rsidRPr="00243649">
              <w:rPr>
                <w:b/>
                <w:sz w:val="18"/>
                <w:szCs w:val="18"/>
                <w:lang w:eastAsia="cs-CZ"/>
              </w:rPr>
              <w:t>32</w:t>
            </w:r>
          </w:p>
        </w:tc>
        <w:tc>
          <w:tcPr>
            <w:tcW w:w="2941" w:type="pct"/>
            <w:vAlign w:val="center"/>
          </w:tcPr>
          <w:p w14:paraId="6F492640" w14:textId="77777777" w:rsidR="00463B67" w:rsidRPr="00243649" w:rsidRDefault="00463B67" w:rsidP="009C7998">
            <w:pPr>
              <w:spacing w:after="0" w:line="240" w:lineRule="auto"/>
              <w:rPr>
                <w:rFonts w:ascii="Calibri" w:hAnsi="Calibri" w:cs="Calibri"/>
                <w:sz w:val="18"/>
                <w:szCs w:val="18"/>
              </w:rPr>
            </w:pPr>
            <w:r w:rsidRPr="00243649">
              <w:rPr>
                <w:rFonts w:ascii="Calibri" w:hAnsi="Calibri" w:cs="Calibri"/>
                <w:sz w:val="18"/>
                <w:szCs w:val="18"/>
              </w:rPr>
              <w:t>Lesní mateřská škola Bažinka, školská právnická osoba</w:t>
            </w:r>
          </w:p>
          <w:p w14:paraId="644D64ED" w14:textId="77777777" w:rsidR="00463B67" w:rsidRPr="00243649" w:rsidRDefault="00463B67" w:rsidP="009C7998">
            <w:pPr>
              <w:pStyle w:val="Bezmezer"/>
              <w:rPr>
                <w:rFonts w:ascii="Calibri" w:hAnsi="Calibri" w:cs="Calibri"/>
                <w:sz w:val="18"/>
                <w:szCs w:val="18"/>
                <w:lang w:eastAsia="cs-CZ"/>
              </w:rPr>
            </w:pPr>
          </w:p>
        </w:tc>
        <w:tc>
          <w:tcPr>
            <w:tcW w:w="722" w:type="pct"/>
            <w:vAlign w:val="center"/>
          </w:tcPr>
          <w:p w14:paraId="0825C5B9" w14:textId="77777777" w:rsidR="00463B67" w:rsidRPr="00243649" w:rsidRDefault="00463B67" w:rsidP="009C7998">
            <w:pPr>
              <w:pStyle w:val="Bezmezer"/>
              <w:rPr>
                <w:rFonts w:ascii="Calibri" w:hAnsi="Calibri" w:cs="Calibri"/>
                <w:sz w:val="18"/>
                <w:szCs w:val="18"/>
                <w:lang w:eastAsia="cs-CZ"/>
              </w:rPr>
            </w:pPr>
            <w:r w:rsidRPr="00243649">
              <w:rPr>
                <w:rFonts w:ascii="Calibri" w:hAnsi="Calibri" w:cs="Calibri"/>
                <w:sz w:val="18"/>
                <w:szCs w:val="18"/>
                <w:lang w:eastAsia="cs-CZ"/>
              </w:rPr>
              <w:t>Horka nad Moravou</w:t>
            </w:r>
          </w:p>
        </w:tc>
        <w:tc>
          <w:tcPr>
            <w:tcW w:w="563" w:type="pct"/>
            <w:vAlign w:val="center"/>
          </w:tcPr>
          <w:p w14:paraId="2C1EF3B8" w14:textId="77777777" w:rsidR="00463B67" w:rsidRPr="00243649" w:rsidRDefault="00463B67" w:rsidP="009C7998">
            <w:pPr>
              <w:spacing w:after="0" w:line="240" w:lineRule="auto"/>
              <w:rPr>
                <w:rFonts w:ascii="Calibri" w:hAnsi="Calibri" w:cs="Calibri"/>
                <w:sz w:val="18"/>
                <w:szCs w:val="18"/>
              </w:rPr>
            </w:pPr>
            <w:r w:rsidRPr="00243649">
              <w:rPr>
                <w:rFonts w:ascii="Calibri" w:hAnsi="Calibri" w:cs="Calibri"/>
                <w:sz w:val="18"/>
                <w:szCs w:val="18"/>
              </w:rPr>
              <w:t>6743668</w:t>
            </w:r>
          </w:p>
          <w:p w14:paraId="3A78A572" w14:textId="77777777" w:rsidR="00463B67" w:rsidRPr="00243649" w:rsidRDefault="00463B67" w:rsidP="009C7998">
            <w:pPr>
              <w:pStyle w:val="Bezmezer"/>
              <w:rPr>
                <w:rFonts w:ascii="Calibri" w:hAnsi="Calibri" w:cs="Calibri"/>
                <w:sz w:val="18"/>
                <w:szCs w:val="18"/>
                <w:lang w:eastAsia="cs-CZ"/>
              </w:rPr>
            </w:pPr>
          </w:p>
        </w:tc>
        <w:tc>
          <w:tcPr>
            <w:tcW w:w="585" w:type="pct"/>
            <w:vAlign w:val="center"/>
          </w:tcPr>
          <w:p w14:paraId="416FEAD1" w14:textId="77777777" w:rsidR="00463B67" w:rsidRPr="00243649" w:rsidRDefault="00463B67" w:rsidP="009C7998">
            <w:pPr>
              <w:pStyle w:val="Bezmezer"/>
              <w:rPr>
                <w:rFonts w:ascii="Calibri" w:hAnsi="Calibri" w:cs="Calibri"/>
                <w:sz w:val="18"/>
                <w:szCs w:val="18"/>
                <w:lang w:eastAsia="cs-CZ"/>
              </w:rPr>
            </w:pPr>
            <w:proofErr w:type="spellStart"/>
            <w:r w:rsidRPr="00243649">
              <w:rPr>
                <w:rFonts w:ascii="Calibri" w:hAnsi="Calibri" w:cs="Calibri"/>
                <w:sz w:val="18"/>
                <w:szCs w:val="18"/>
                <w:lang w:eastAsia="cs-CZ"/>
              </w:rPr>
              <w:t>Rozvišť</w:t>
            </w:r>
            <w:proofErr w:type="spellEnd"/>
            <w:r w:rsidRPr="00243649">
              <w:rPr>
                <w:rFonts w:ascii="Calibri" w:hAnsi="Calibri" w:cs="Calibri"/>
                <w:sz w:val="18"/>
                <w:szCs w:val="18"/>
                <w:lang w:eastAsia="cs-CZ"/>
              </w:rPr>
              <w:t xml:space="preserve">, </w:t>
            </w:r>
            <w:proofErr w:type="spellStart"/>
            <w:r w:rsidRPr="00243649">
              <w:rPr>
                <w:rFonts w:ascii="Calibri" w:hAnsi="Calibri" w:cs="Calibri"/>
                <w:sz w:val="18"/>
                <w:szCs w:val="18"/>
                <w:lang w:eastAsia="cs-CZ"/>
              </w:rPr>
              <w:t>z.s</w:t>
            </w:r>
            <w:proofErr w:type="spellEnd"/>
          </w:p>
        </w:tc>
      </w:tr>
    </w:tbl>
    <w:p w14:paraId="372A919C" w14:textId="77777777" w:rsidR="00463B67" w:rsidRPr="00243649" w:rsidRDefault="00463B67" w:rsidP="00F16C61">
      <w:pPr>
        <w:pStyle w:val="Titulek"/>
        <w:spacing w:before="0" w:after="0"/>
        <w:rPr>
          <w:rFonts w:ascii="Verdana" w:hAnsi="Verdana"/>
          <w:b w:val="0"/>
          <w:bCs w:val="0"/>
          <w:color w:val="auto"/>
        </w:rPr>
      </w:pPr>
      <w:r w:rsidRPr="00243649">
        <w:rPr>
          <w:rFonts w:ascii="Verdana" w:hAnsi="Verdana"/>
          <w:b w:val="0"/>
          <w:bCs w:val="0"/>
          <w:color w:val="auto"/>
        </w:rPr>
        <w:t>(Zdroj: Výkazy MŠMT, vlastní zpracování)</w:t>
      </w:r>
    </w:p>
    <w:p w14:paraId="7720E988" w14:textId="77777777" w:rsidR="00463B67" w:rsidRPr="00243649" w:rsidRDefault="00463B67" w:rsidP="00463B67">
      <w:pPr>
        <w:jc w:val="both"/>
        <w:rPr>
          <w:rFonts w:ascii="Verdana" w:hAnsi="Verdana"/>
        </w:rPr>
      </w:pPr>
    </w:p>
    <w:p w14:paraId="44ABFAC5" w14:textId="77777777" w:rsidR="00463B67" w:rsidRPr="00243649" w:rsidRDefault="00463B67" w:rsidP="00463B67">
      <w:pPr>
        <w:jc w:val="both"/>
        <w:rPr>
          <w:rFonts w:ascii="Verdana" w:hAnsi="Verdana"/>
        </w:rPr>
      </w:pPr>
      <w:r w:rsidRPr="00243649">
        <w:rPr>
          <w:rFonts w:ascii="Verdana" w:hAnsi="Verdana"/>
        </w:rPr>
        <w:t xml:space="preserve">Celkem 26 ředitelství je zřizováno obcemi v území nebo městem Litovel, 4 ředitelství jsou zřizovány Olomouckým krajem, jedno ředitelství je zřizováno Olomouckým arcibiskupstvím a jedna mateřská škola je mateřskou školou soukromou, kterou zřizuje spolek </w:t>
      </w:r>
      <w:proofErr w:type="spellStart"/>
      <w:r w:rsidRPr="00243649">
        <w:rPr>
          <w:rFonts w:ascii="Verdana" w:hAnsi="Verdana"/>
        </w:rPr>
        <w:t>Rozsvišť</w:t>
      </w:r>
      <w:proofErr w:type="spellEnd"/>
      <w:r w:rsidRPr="00243649">
        <w:rPr>
          <w:rFonts w:ascii="Verdana" w:hAnsi="Verdana"/>
        </w:rPr>
        <w:t xml:space="preserve">. </w:t>
      </w:r>
    </w:p>
    <w:tbl>
      <w:tblPr>
        <w:tblW w:w="5293" w:type="pct"/>
        <w:tblInd w:w="-294" w:type="dxa"/>
        <w:tblCellMar>
          <w:left w:w="70" w:type="dxa"/>
          <w:right w:w="70" w:type="dxa"/>
        </w:tblCellMar>
        <w:tblLook w:val="04A0" w:firstRow="1" w:lastRow="0" w:firstColumn="1" w:lastColumn="0" w:noHBand="0" w:noVBand="1"/>
      </w:tblPr>
      <w:tblGrid>
        <w:gridCol w:w="1048"/>
        <w:gridCol w:w="948"/>
        <w:gridCol w:w="948"/>
        <w:gridCol w:w="948"/>
        <w:gridCol w:w="948"/>
        <w:gridCol w:w="948"/>
        <w:gridCol w:w="948"/>
        <w:gridCol w:w="948"/>
        <w:gridCol w:w="948"/>
        <w:gridCol w:w="948"/>
      </w:tblGrid>
      <w:tr w:rsidR="009E715E" w:rsidRPr="00243649" w14:paraId="4A72E188" w14:textId="01906536" w:rsidTr="009E715E">
        <w:trPr>
          <w:trHeight w:val="283"/>
        </w:trPr>
        <w:tc>
          <w:tcPr>
            <w:tcW w:w="547" w:type="pct"/>
            <w:tcBorders>
              <w:top w:val="single" w:sz="8" w:space="0" w:color="auto"/>
              <w:left w:val="single" w:sz="8" w:space="0" w:color="auto"/>
              <w:bottom w:val="single" w:sz="8" w:space="0" w:color="auto"/>
              <w:right w:val="single" w:sz="8" w:space="0" w:color="auto"/>
            </w:tcBorders>
            <w:shd w:val="clear" w:color="auto" w:fill="DBEFF9" w:themeFill="background2"/>
            <w:vAlign w:val="center"/>
            <w:hideMark/>
          </w:tcPr>
          <w:p w14:paraId="14C034DB"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Zřizovatel</w:t>
            </w:r>
          </w:p>
        </w:tc>
        <w:tc>
          <w:tcPr>
            <w:tcW w:w="495" w:type="pct"/>
            <w:tcBorders>
              <w:top w:val="single" w:sz="8" w:space="0" w:color="auto"/>
              <w:left w:val="nil"/>
              <w:bottom w:val="single" w:sz="8" w:space="0" w:color="auto"/>
              <w:right w:val="single" w:sz="8" w:space="0" w:color="auto"/>
            </w:tcBorders>
            <w:shd w:val="clear" w:color="auto" w:fill="DBEFF9" w:themeFill="background2"/>
            <w:vAlign w:val="center"/>
            <w:hideMark/>
          </w:tcPr>
          <w:p w14:paraId="2CB86E81"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2015/2016</w:t>
            </w:r>
          </w:p>
        </w:tc>
        <w:tc>
          <w:tcPr>
            <w:tcW w:w="495" w:type="pct"/>
            <w:tcBorders>
              <w:top w:val="single" w:sz="8" w:space="0" w:color="auto"/>
              <w:left w:val="nil"/>
              <w:bottom w:val="single" w:sz="8" w:space="0" w:color="auto"/>
              <w:right w:val="single" w:sz="8" w:space="0" w:color="auto"/>
            </w:tcBorders>
            <w:shd w:val="clear" w:color="auto" w:fill="DBEFF9" w:themeFill="background2"/>
            <w:vAlign w:val="center"/>
            <w:hideMark/>
          </w:tcPr>
          <w:p w14:paraId="3A742680"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2016/2017</w:t>
            </w:r>
          </w:p>
        </w:tc>
        <w:tc>
          <w:tcPr>
            <w:tcW w:w="495" w:type="pct"/>
            <w:tcBorders>
              <w:top w:val="single" w:sz="8" w:space="0" w:color="auto"/>
              <w:left w:val="nil"/>
              <w:bottom w:val="single" w:sz="8" w:space="0" w:color="auto"/>
              <w:right w:val="single" w:sz="8" w:space="0" w:color="auto"/>
            </w:tcBorders>
            <w:shd w:val="clear" w:color="auto" w:fill="DBEFF9" w:themeFill="background2"/>
            <w:vAlign w:val="center"/>
            <w:hideMark/>
          </w:tcPr>
          <w:p w14:paraId="14F5DBF6"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2017/2018</w:t>
            </w:r>
          </w:p>
        </w:tc>
        <w:tc>
          <w:tcPr>
            <w:tcW w:w="495" w:type="pct"/>
            <w:tcBorders>
              <w:top w:val="single" w:sz="8" w:space="0" w:color="auto"/>
              <w:left w:val="nil"/>
              <w:bottom w:val="single" w:sz="8" w:space="0" w:color="auto"/>
              <w:right w:val="single" w:sz="8" w:space="0" w:color="auto"/>
            </w:tcBorders>
            <w:shd w:val="clear" w:color="auto" w:fill="DBEFF9" w:themeFill="background2"/>
          </w:tcPr>
          <w:p w14:paraId="37042F94"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2018/2019</w:t>
            </w:r>
          </w:p>
        </w:tc>
        <w:tc>
          <w:tcPr>
            <w:tcW w:w="495" w:type="pct"/>
            <w:tcBorders>
              <w:top w:val="single" w:sz="8" w:space="0" w:color="auto"/>
              <w:left w:val="nil"/>
              <w:bottom w:val="single" w:sz="8" w:space="0" w:color="auto"/>
              <w:right w:val="single" w:sz="8" w:space="0" w:color="auto"/>
            </w:tcBorders>
            <w:shd w:val="clear" w:color="auto" w:fill="DBEFF9" w:themeFill="background2"/>
          </w:tcPr>
          <w:p w14:paraId="36A217FC"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2019/2020</w:t>
            </w:r>
          </w:p>
        </w:tc>
        <w:tc>
          <w:tcPr>
            <w:tcW w:w="495" w:type="pct"/>
            <w:tcBorders>
              <w:top w:val="single" w:sz="8" w:space="0" w:color="auto"/>
              <w:left w:val="nil"/>
              <w:bottom w:val="single" w:sz="8" w:space="0" w:color="auto"/>
              <w:right w:val="single" w:sz="8" w:space="0" w:color="auto"/>
            </w:tcBorders>
            <w:shd w:val="clear" w:color="auto" w:fill="DBEFF9" w:themeFill="background2"/>
          </w:tcPr>
          <w:p w14:paraId="037EE283"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2020/2021</w:t>
            </w:r>
          </w:p>
        </w:tc>
        <w:tc>
          <w:tcPr>
            <w:tcW w:w="495" w:type="pct"/>
            <w:tcBorders>
              <w:top w:val="single" w:sz="8" w:space="0" w:color="auto"/>
              <w:left w:val="nil"/>
              <w:bottom w:val="single" w:sz="8" w:space="0" w:color="auto"/>
              <w:right w:val="single" w:sz="8" w:space="0" w:color="auto"/>
            </w:tcBorders>
            <w:shd w:val="clear" w:color="auto" w:fill="DBEFF9" w:themeFill="background2"/>
          </w:tcPr>
          <w:p w14:paraId="35C46567" w14:textId="77777777"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2021/2022</w:t>
            </w:r>
          </w:p>
        </w:tc>
        <w:tc>
          <w:tcPr>
            <w:tcW w:w="495" w:type="pct"/>
            <w:tcBorders>
              <w:top w:val="single" w:sz="8" w:space="0" w:color="auto"/>
              <w:left w:val="nil"/>
              <w:bottom w:val="single" w:sz="8" w:space="0" w:color="auto"/>
              <w:right w:val="single" w:sz="8" w:space="0" w:color="auto"/>
            </w:tcBorders>
            <w:shd w:val="clear" w:color="auto" w:fill="DBEFF9" w:themeFill="background2"/>
          </w:tcPr>
          <w:p w14:paraId="6E6BD343" w14:textId="49F22DE9"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202</w:t>
            </w:r>
            <w:r>
              <w:rPr>
                <w:rFonts w:ascii="Calibri" w:eastAsia="Times New Roman" w:hAnsi="Calibri" w:cs="Times New Roman"/>
                <w:b/>
                <w:bCs/>
                <w:sz w:val="18"/>
                <w:szCs w:val="18"/>
                <w:lang w:eastAsia="cs-CZ"/>
              </w:rPr>
              <w:t>2</w:t>
            </w:r>
            <w:r w:rsidRPr="00243649">
              <w:rPr>
                <w:rFonts w:ascii="Calibri" w:eastAsia="Times New Roman" w:hAnsi="Calibri" w:cs="Times New Roman"/>
                <w:b/>
                <w:bCs/>
                <w:sz w:val="18"/>
                <w:szCs w:val="18"/>
                <w:lang w:eastAsia="cs-CZ"/>
              </w:rPr>
              <w:t>/202</w:t>
            </w:r>
            <w:r>
              <w:rPr>
                <w:rFonts w:ascii="Calibri" w:eastAsia="Times New Roman" w:hAnsi="Calibri" w:cs="Times New Roman"/>
                <w:b/>
                <w:bCs/>
                <w:sz w:val="18"/>
                <w:szCs w:val="18"/>
                <w:lang w:eastAsia="cs-CZ"/>
              </w:rPr>
              <w:t>3</w:t>
            </w:r>
          </w:p>
        </w:tc>
        <w:tc>
          <w:tcPr>
            <w:tcW w:w="495" w:type="pct"/>
            <w:tcBorders>
              <w:top w:val="single" w:sz="8" w:space="0" w:color="auto"/>
              <w:left w:val="nil"/>
              <w:bottom w:val="single" w:sz="8" w:space="0" w:color="auto"/>
              <w:right w:val="single" w:sz="8" w:space="0" w:color="auto"/>
            </w:tcBorders>
            <w:shd w:val="clear" w:color="auto" w:fill="DBEFF9" w:themeFill="background2"/>
          </w:tcPr>
          <w:p w14:paraId="1B87755A" w14:textId="6CA466CD" w:rsidR="009E715E" w:rsidRPr="00243649" w:rsidRDefault="009E715E" w:rsidP="009C7998">
            <w:pPr>
              <w:spacing w:after="0" w:line="240" w:lineRule="auto"/>
              <w:jc w:val="center"/>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Školní rok 202</w:t>
            </w:r>
            <w:r>
              <w:rPr>
                <w:rFonts w:ascii="Calibri" w:eastAsia="Times New Roman" w:hAnsi="Calibri" w:cs="Times New Roman"/>
                <w:b/>
                <w:bCs/>
                <w:sz w:val="18"/>
                <w:szCs w:val="18"/>
                <w:lang w:eastAsia="cs-CZ"/>
              </w:rPr>
              <w:t>3</w:t>
            </w:r>
            <w:r w:rsidRPr="00243649">
              <w:rPr>
                <w:rFonts w:ascii="Calibri" w:eastAsia="Times New Roman" w:hAnsi="Calibri" w:cs="Times New Roman"/>
                <w:b/>
                <w:bCs/>
                <w:sz w:val="18"/>
                <w:szCs w:val="18"/>
                <w:lang w:eastAsia="cs-CZ"/>
              </w:rPr>
              <w:t>/202</w:t>
            </w:r>
            <w:r>
              <w:rPr>
                <w:rFonts w:ascii="Calibri" w:eastAsia="Times New Roman" w:hAnsi="Calibri" w:cs="Times New Roman"/>
                <w:b/>
                <w:bCs/>
                <w:sz w:val="18"/>
                <w:szCs w:val="18"/>
                <w:lang w:eastAsia="cs-CZ"/>
              </w:rPr>
              <w:t>4</w:t>
            </w:r>
          </w:p>
        </w:tc>
      </w:tr>
      <w:tr w:rsidR="009E715E" w:rsidRPr="00243649" w14:paraId="37DA2205" w14:textId="36ADC208" w:rsidTr="009E715E">
        <w:trPr>
          <w:trHeight w:val="283"/>
        </w:trPr>
        <w:tc>
          <w:tcPr>
            <w:tcW w:w="547" w:type="pct"/>
            <w:tcBorders>
              <w:top w:val="nil"/>
              <w:left w:val="single" w:sz="8" w:space="0" w:color="auto"/>
              <w:bottom w:val="single" w:sz="8" w:space="0" w:color="auto"/>
              <w:right w:val="single" w:sz="8" w:space="0" w:color="auto"/>
            </w:tcBorders>
            <w:shd w:val="clear" w:color="auto" w:fill="DBEFF9" w:themeFill="background2"/>
            <w:noWrap/>
            <w:vAlign w:val="center"/>
            <w:hideMark/>
          </w:tcPr>
          <w:p w14:paraId="3442F254" w14:textId="77777777" w:rsidR="009E715E" w:rsidRPr="00243649" w:rsidRDefault="009E715E" w:rsidP="009E715E">
            <w:pPr>
              <w:spacing w:after="0" w:line="240" w:lineRule="auto"/>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Obec/město</w:t>
            </w:r>
          </w:p>
        </w:tc>
        <w:tc>
          <w:tcPr>
            <w:tcW w:w="495" w:type="pct"/>
            <w:tcBorders>
              <w:top w:val="nil"/>
              <w:left w:val="nil"/>
              <w:bottom w:val="single" w:sz="8" w:space="0" w:color="auto"/>
              <w:right w:val="single" w:sz="8" w:space="0" w:color="auto"/>
            </w:tcBorders>
            <w:noWrap/>
            <w:vAlign w:val="center"/>
            <w:hideMark/>
          </w:tcPr>
          <w:p w14:paraId="075744C7"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noWrap/>
            <w:vAlign w:val="center"/>
            <w:hideMark/>
          </w:tcPr>
          <w:p w14:paraId="39F64BFA"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noWrap/>
            <w:vAlign w:val="center"/>
            <w:hideMark/>
          </w:tcPr>
          <w:p w14:paraId="38CD8CD0"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tcPr>
          <w:p w14:paraId="409FDCFB"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tcPr>
          <w:p w14:paraId="4FED65B8"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tcPr>
          <w:p w14:paraId="61642A32"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tcPr>
          <w:p w14:paraId="5AB39EA6"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tcPr>
          <w:p w14:paraId="1840D51C" w14:textId="20B69DE6"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26</w:t>
            </w:r>
          </w:p>
        </w:tc>
        <w:tc>
          <w:tcPr>
            <w:tcW w:w="495" w:type="pct"/>
            <w:tcBorders>
              <w:top w:val="nil"/>
              <w:left w:val="nil"/>
              <w:bottom w:val="single" w:sz="8" w:space="0" w:color="auto"/>
              <w:right w:val="single" w:sz="8" w:space="0" w:color="auto"/>
            </w:tcBorders>
          </w:tcPr>
          <w:p w14:paraId="42F9850F" w14:textId="4B3DEB8A" w:rsidR="009E715E" w:rsidRPr="009E715E"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sz w:val="18"/>
                <w:szCs w:val="18"/>
                <w:lang w:eastAsia="cs-CZ"/>
              </w:rPr>
              <w:t>26</w:t>
            </w:r>
          </w:p>
        </w:tc>
      </w:tr>
      <w:tr w:rsidR="009E715E" w:rsidRPr="00243649" w14:paraId="3183F6A1" w14:textId="79727201" w:rsidTr="009E715E">
        <w:trPr>
          <w:trHeight w:val="283"/>
        </w:trPr>
        <w:tc>
          <w:tcPr>
            <w:tcW w:w="547" w:type="pct"/>
            <w:tcBorders>
              <w:top w:val="nil"/>
              <w:left w:val="single" w:sz="8" w:space="0" w:color="auto"/>
              <w:bottom w:val="single" w:sz="8" w:space="0" w:color="auto"/>
              <w:right w:val="single" w:sz="8" w:space="0" w:color="auto"/>
            </w:tcBorders>
            <w:shd w:val="clear" w:color="auto" w:fill="DBEFF9" w:themeFill="background2"/>
            <w:noWrap/>
            <w:vAlign w:val="center"/>
            <w:hideMark/>
          </w:tcPr>
          <w:p w14:paraId="4657D9E1" w14:textId="77777777" w:rsidR="009E715E" w:rsidRPr="00243649" w:rsidRDefault="009E715E" w:rsidP="009E715E">
            <w:pPr>
              <w:spacing w:after="0" w:line="240" w:lineRule="auto"/>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kraj</w:t>
            </w:r>
          </w:p>
        </w:tc>
        <w:tc>
          <w:tcPr>
            <w:tcW w:w="495" w:type="pct"/>
            <w:tcBorders>
              <w:top w:val="nil"/>
              <w:left w:val="nil"/>
              <w:bottom w:val="single" w:sz="8" w:space="0" w:color="auto"/>
              <w:right w:val="single" w:sz="8" w:space="0" w:color="auto"/>
            </w:tcBorders>
            <w:noWrap/>
            <w:vAlign w:val="center"/>
            <w:hideMark/>
          </w:tcPr>
          <w:p w14:paraId="334E7231"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noWrap/>
            <w:vAlign w:val="center"/>
            <w:hideMark/>
          </w:tcPr>
          <w:p w14:paraId="637F9964"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noWrap/>
            <w:vAlign w:val="center"/>
            <w:hideMark/>
          </w:tcPr>
          <w:p w14:paraId="312C7822"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tcPr>
          <w:p w14:paraId="12096BEC"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tcPr>
          <w:p w14:paraId="0E7DFFB9"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tcPr>
          <w:p w14:paraId="12C81E86"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tcPr>
          <w:p w14:paraId="2247A4A4"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tcPr>
          <w:p w14:paraId="48E19846" w14:textId="18D440B2"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c>
          <w:tcPr>
            <w:tcW w:w="495" w:type="pct"/>
            <w:tcBorders>
              <w:top w:val="nil"/>
              <w:left w:val="nil"/>
              <w:bottom w:val="single" w:sz="8" w:space="0" w:color="auto"/>
              <w:right w:val="single" w:sz="8" w:space="0" w:color="auto"/>
            </w:tcBorders>
          </w:tcPr>
          <w:p w14:paraId="368C7D3C" w14:textId="2181F6C9"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4</w:t>
            </w:r>
          </w:p>
        </w:tc>
      </w:tr>
      <w:tr w:rsidR="009E715E" w:rsidRPr="00243649" w14:paraId="03A08978" w14:textId="46AD3DCA" w:rsidTr="009E715E">
        <w:trPr>
          <w:trHeight w:val="283"/>
        </w:trPr>
        <w:tc>
          <w:tcPr>
            <w:tcW w:w="547" w:type="pct"/>
            <w:tcBorders>
              <w:top w:val="nil"/>
              <w:left w:val="single" w:sz="8" w:space="0" w:color="auto"/>
              <w:bottom w:val="single" w:sz="8" w:space="0" w:color="auto"/>
              <w:right w:val="single" w:sz="8" w:space="0" w:color="auto"/>
            </w:tcBorders>
            <w:shd w:val="clear" w:color="auto" w:fill="DBEFF9" w:themeFill="background2"/>
            <w:noWrap/>
            <w:vAlign w:val="center"/>
            <w:hideMark/>
          </w:tcPr>
          <w:p w14:paraId="2E994A2B" w14:textId="77777777" w:rsidR="009E715E" w:rsidRPr="00243649" w:rsidRDefault="009E715E" w:rsidP="009E715E">
            <w:pPr>
              <w:spacing w:after="0" w:line="240" w:lineRule="auto"/>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církev</w:t>
            </w:r>
          </w:p>
        </w:tc>
        <w:tc>
          <w:tcPr>
            <w:tcW w:w="495" w:type="pct"/>
            <w:tcBorders>
              <w:top w:val="nil"/>
              <w:left w:val="nil"/>
              <w:bottom w:val="single" w:sz="8" w:space="0" w:color="auto"/>
              <w:right w:val="single" w:sz="8" w:space="0" w:color="auto"/>
            </w:tcBorders>
            <w:noWrap/>
            <w:vAlign w:val="center"/>
            <w:hideMark/>
          </w:tcPr>
          <w:p w14:paraId="49BF18A1"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noWrap/>
            <w:vAlign w:val="center"/>
            <w:hideMark/>
          </w:tcPr>
          <w:p w14:paraId="4320BD7E"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noWrap/>
            <w:vAlign w:val="center"/>
            <w:hideMark/>
          </w:tcPr>
          <w:p w14:paraId="5A125EEB"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0DD0368A"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07C90575"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45E30B42"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3233ADD5"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17E27B18" w14:textId="21C2B2B9"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7F2843CC" w14:textId="11E534D8"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r>
      <w:tr w:rsidR="009E715E" w:rsidRPr="00243649" w14:paraId="73109654" w14:textId="46BDEC02" w:rsidTr="009E715E">
        <w:trPr>
          <w:trHeight w:val="283"/>
        </w:trPr>
        <w:tc>
          <w:tcPr>
            <w:tcW w:w="547" w:type="pct"/>
            <w:tcBorders>
              <w:top w:val="nil"/>
              <w:left w:val="single" w:sz="8" w:space="0" w:color="auto"/>
              <w:bottom w:val="single" w:sz="8" w:space="0" w:color="auto"/>
              <w:right w:val="single" w:sz="8" w:space="0" w:color="auto"/>
            </w:tcBorders>
            <w:shd w:val="clear" w:color="auto" w:fill="DBEFF9" w:themeFill="background2"/>
            <w:noWrap/>
            <w:vAlign w:val="center"/>
            <w:hideMark/>
          </w:tcPr>
          <w:p w14:paraId="40C65FD7" w14:textId="77777777" w:rsidR="009E715E" w:rsidRPr="00243649" w:rsidRDefault="009E715E" w:rsidP="009E715E">
            <w:pPr>
              <w:spacing w:after="0" w:line="240" w:lineRule="auto"/>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soukromník</w:t>
            </w:r>
          </w:p>
        </w:tc>
        <w:tc>
          <w:tcPr>
            <w:tcW w:w="495" w:type="pct"/>
            <w:tcBorders>
              <w:top w:val="nil"/>
              <w:left w:val="nil"/>
              <w:bottom w:val="single" w:sz="8" w:space="0" w:color="auto"/>
              <w:right w:val="single" w:sz="8" w:space="0" w:color="auto"/>
            </w:tcBorders>
            <w:noWrap/>
            <w:vAlign w:val="center"/>
            <w:hideMark/>
          </w:tcPr>
          <w:p w14:paraId="15578B22"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0</w:t>
            </w:r>
          </w:p>
        </w:tc>
        <w:tc>
          <w:tcPr>
            <w:tcW w:w="495" w:type="pct"/>
            <w:tcBorders>
              <w:top w:val="nil"/>
              <w:left w:val="nil"/>
              <w:bottom w:val="single" w:sz="8" w:space="0" w:color="auto"/>
              <w:right w:val="single" w:sz="8" w:space="0" w:color="auto"/>
            </w:tcBorders>
            <w:noWrap/>
            <w:vAlign w:val="center"/>
            <w:hideMark/>
          </w:tcPr>
          <w:p w14:paraId="5A814A87"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0</w:t>
            </w:r>
          </w:p>
        </w:tc>
        <w:tc>
          <w:tcPr>
            <w:tcW w:w="495" w:type="pct"/>
            <w:tcBorders>
              <w:top w:val="nil"/>
              <w:left w:val="nil"/>
              <w:bottom w:val="single" w:sz="8" w:space="0" w:color="auto"/>
              <w:right w:val="single" w:sz="8" w:space="0" w:color="auto"/>
            </w:tcBorders>
            <w:noWrap/>
            <w:vAlign w:val="center"/>
            <w:hideMark/>
          </w:tcPr>
          <w:p w14:paraId="2D14F935"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0</w:t>
            </w:r>
          </w:p>
        </w:tc>
        <w:tc>
          <w:tcPr>
            <w:tcW w:w="495" w:type="pct"/>
            <w:tcBorders>
              <w:top w:val="nil"/>
              <w:left w:val="nil"/>
              <w:bottom w:val="single" w:sz="8" w:space="0" w:color="auto"/>
              <w:right w:val="single" w:sz="8" w:space="0" w:color="auto"/>
            </w:tcBorders>
          </w:tcPr>
          <w:p w14:paraId="18A929C4"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2CB410EE"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12FA544E"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2880DFA5" w14:textId="77777777"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188180F7" w14:textId="454F36AD"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c>
          <w:tcPr>
            <w:tcW w:w="495" w:type="pct"/>
            <w:tcBorders>
              <w:top w:val="nil"/>
              <w:left w:val="nil"/>
              <w:bottom w:val="single" w:sz="8" w:space="0" w:color="auto"/>
              <w:right w:val="single" w:sz="8" w:space="0" w:color="auto"/>
            </w:tcBorders>
          </w:tcPr>
          <w:p w14:paraId="7F13EF26" w14:textId="2129024F" w:rsidR="009E715E" w:rsidRPr="00243649" w:rsidRDefault="009E715E" w:rsidP="009E715E">
            <w:pPr>
              <w:spacing w:after="0" w:line="240" w:lineRule="auto"/>
              <w:jc w:val="right"/>
              <w:rPr>
                <w:rFonts w:ascii="Calibri" w:eastAsia="Times New Roman" w:hAnsi="Calibri" w:cs="Times New Roman"/>
                <w:sz w:val="18"/>
                <w:szCs w:val="18"/>
                <w:lang w:eastAsia="cs-CZ"/>
              </w:rPr>
            </w:pPr>
            <w:r w:rsidRPr="00243649">
              <w:rPr>
                <w:rFonts w:ascii="Calibri" w:eastAsia="Times New Roman" w:hAnsi="Calibri" w:cs="Times New Roman"/>
                <w:sz w:val="18"/>
                <w:szCs w:val="18"/>
                <w:lang w:eastAsia="cs-CZ"/>
              </w:rPr>
              <w:t>1</w:t>
            </w:r>
          </w:p>
        </w:tc>
      </w:tr>
      <w:tr w:rsidR="009E715E" w:rsidRPr="00243649" w14:paraId="782FE97A" w14:textId="3ACA909F" w:rsidTr="009E715E">
        <w:trPr>
          <w:trHeight w:val="283"/>
        </w:trPr>
        <w:tc>
          <w:tcPr>
            <w:tcW w:w="547" w:type="pct"/>
            <w:tcBorders>
              <w:top w:val="nil"/>
              <w:left w:val="single" w:sz="8" w:space="0" w:color="auto"/>
              <w:bottom w:val="single" w:sz="4" w:space="0" w:color="auto"/>
              <w:right w:val="single" w:sz="8" w:space="0" w:color="auto"/>
            </w:tcBorders>
            <w:shd w:val="clear" w:color="auto" w:fill="DBEFF9" w:themeFill="background2"/>
            <w:noWrap/>
            <w:vAlign w:val="center"/>
            <w:hideMark/>
          </w:tcPr>
          <w:p w14:paraId="5E64091A" w14:textId="77777777" w:rsidR="009E715E" w:rsidRPr="00243649" w:rsidRDefault="009E715E" w:rsidP="009E715E">
            <w:pPr>
              <w:spacing w:after="0" w:line="240" w:lineRule="auto"/>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Celkem:</w:t>
            </w:r>
          </w:p>
        </w:tc>
        <w:tc>
          <w:tcPr>
            <w:tcW w:w="495" w:type="pct"/>
            <w:tcBorders>
              <w:top w:val="nil"/>
              <w:left w:val="nil"/>
              <w:bottom w:val="single" w:sz="4" w:space="0" w:color="auto"/>
              <w:right w:val="single" w:sz="8" w:space="0" w:color="auto"/>
            </w:tcBorders>
            <w:shd w:val="clear" w:color="auto" w:fill="DBEFF9" w:themeFill="background2"/>
            <w:noWrap/>
            <w:vAlign w:val="center"/>
            <w:hideMark/>
          </w:tcPr>
          <w:p w14:paraId="3EBE1C90" w14:textId="7777777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31</w:t>
            </w:r>
          </w:p>
        </w:tc>
        <w:tc>
          <w:tcPr>
            <w:tcW w:w="495" w:type="pct"/>
            <w:tcBorders>
              <w:top w:val="nil"/>
              <w:left w:val="nil"/>
              <w:bottom w:val="single" w:sz="4" w:space="0" w:color="auto"/>
              <w:right w:val="single" w:sz="8" w:space="0" w:color="auto"/>
            </w:tcBorders>
            <w:shd w:val="clear" w:color="auto" w:fill="DBEFF9" w:themeFill="background2"/>
            <w:noWrap/>
            <w:vAlign w:val="center"/>
            <w:hideMark/>
          </w:tcPr>
          <w:p w14:paraId="1E5A8C4B" w14:textId="7777777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31</w:t>
            </w:r>
          </w:p>
        </w:tc>
        <w:tc>
          <w:tcPr>
            <w:tcW w:w="495" w:type="pct"/>
            <w:tcBorders>
              <w:top w:val="nil"/>
              <w:left w:val="nil"/>
              <w:bottom w:val="single" w:sz="4" w:space="0" w:color="auto"/>
              <w:right w:val="single" w:sz="8" w:space="0" w:color="auto"/>
            </w:tcBorders>
            <w:shd w:val="clear" w:color="auto" w:fill="DBEFF9" w:themeFill="background2"/>
            <w:noWrap/>
            <w:vAlign w:val="center"/>
            <w:hideMark/>
          </w:tcPr>
          <w:p w14:paraId="12C4D3C5" w14:textId="7777777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31</w:t>
            </w:r>
          </w:p>
        </w:tc>
        <w:tc>
          <w:tcPr>
            <w:tcW w:w="495" w:type="pct"/>
            <w:tcBorders>
              <w:top w:val="nil"/>
              <w:left w:val="nil"/>
              <w:bottom w:val="single" w:sz="4" w:space="0" w:color="auto"/>
              <w:right w:val="single" w:sz="8" w:space="0" w:color="auto"/>
            </w:tcBorders>
            <w:shd w:val="clear" w:color="auto" w:fill="DBEFF9" w:themeFill="background2"/>
          </w:tcPr>
          <w:p w14:paraId="23FCDAB9" w14:textId="7777777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32</w:t>
            </w:r>
          </w:p>
        </w:tc>
        <w:tc>
          <w:tcPr>
            <w:tcW w:w="495" w:type="pct"/>
            <w:tcBorders>
              <w:top w:val="nil"/>
              <w:left w:val="nil"/>
              <w:bottom w:val="single" w:sz="4" w:space="0" w:color="auto"/>
              <w:right w:val="single" w:sz="8" w:space="0" w:color="auto"/>
            </w:tcBorders>
            <w:shd w:val="clear" w:color="auto" w:fill="DBEFF9" w:themeFill="background2"/>
          </w:tcPr>
          <w:p w14:paraId="365FC0DA" w14:textId="7777777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32</w:t>
            </w:r>
          </w:p>
        </w:tc>
        <w:tc>
          <w:tcPr>
            <w:tcW w:w="495" w:type="pct"/>
            <w:tcBorders>
              <w:top w:val="nil"/>
              <w:left w:val="nil"/>
              <w:bottom w:val="single" w:sz="4" w:space="0" w:color="auto"/>
              <w:right w:val="single" w:sz="8" w:space="0" w:color="auto"/>
            </w:tcBorders>
            <w:shd w:val="clear" w:color="auto" w:fill="DBEFF9" w:themeFill="background2"/>
          </w:tcPr>
          <w:p w14:paraId="12763647" w14:textId="7777777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32</w:t>
            </w:r>
          </w:p>
        </w:tc>
        <w:tc>
          <w:tcPr>
            <w:tcW w:w="495" w:type="pct"/>
            <w:tcBorders>
              <w:top w:val="nil"/>
              <w:left w:val="nil"/>
              <w:bottom w:val="single" w:sz="4" w:space="0" w:color="auto"/>
              <w:right w:val="single" w:sz="8" w:space="0" w:color="auto"/>
            </w:tcBorders>
            <w:shd w:val="clear" w:color="auto" w:fill="DBEFF9" w:themeFill="background2"/>
          </w:tcPr>
          <w:p w14:paraId="5C0CF56B" w14:textId="7777777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32</w:t>
            </w:r>
          </w:p>
        </w:tc>
        <w:tc>
          <w:tcPr>
            <w:tcW w:w="495" w:type="pct"/>
            <w:tcBorders>
              <w:top w:val="nil"/>
              <w:left w:val="nil"/>
              <w:bottom w:val="single" w:sz="4" w:space="0" w:color="auto"/>
              <w:right w:val="single" w:sz="8" w:space="0" w:color="auto"/>
            </w:tcBorders>
            <w:shd w:val="clear" w:color="auto" w:fill="DBEFF9" w:themeFill="background2"/>
          </w:tcPr>
          <w:p w14:paraId="377B926B" w14:textId="0AF17207"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32</w:t>
            </w:r>
          </w:p>
        </w:tc>
        <w:tc>
          <w:tcPr>
            <w:tcW w:w="495" w:type="pct"/>
            <w:tcBorders>
              <w:top w:val="nil"/>
              <w:left w:val="nil"/>
              <w:bottom w:val="single" w:sz="4" w:space="0" w:color="auto"/>
              <w:right w:val="single" w:sz="8" w:space="0" w:color="auto"/>
            </w:tcBorders>
            <w:shd w:val="clear" w:color="auto" w:fill="DBEFF9" w:themeFill="background2"/>
          </w:tcPr>
          <w:p w14:paraId="081AFB82" w14:textId="3D4A613F" w:rsidR="009E715E" w:rsidRPr="00243649" w:rsidRDefault="009E715E" w:rsidP="009E715E">
            <w:pPr>
              <w:spacing w:after="0" w:line="240" w:lineRule="auto"/>
              <w:jc w:val="right"/>
              <w:rPr>
                <w:rFonts w:ascii="Calibri" w:eastAsia="Times New Roman" w:hAnsi="Calibri" w:cs="Times New Roman"/>
                <w:b/>
                <w:bCs/>
                <w:sz w:val="18"/>
                <w:szCs w:val="18"/>
                <w:lang w:eastAsia="cs-CZ"/>
              </w:rPr>
            </w:pPr>
            <w:r w:rsidRPr="00243649">
              <w:rPr>
                <w:rFonts w:ascii="Calibri" w:eastAsia="Times New Roman" w:hAnsi="Calibri" w:cs="Times New Roman"/>
                <w:b/>
                <w:bCs/>
                <w:sz w:val="18"/>
                <w:szCs w:val="18"/>
                <w:lang w:eastAsia="cs-CZ"/>
              </w:rPr>
              <w:t>32</w:t>
            </w:r>
          </w:p>
        </w:tc>
      </w:tr>
    </w:tbl>
    <w:p w14:paraId="4DFBDDA3" w14:textId="0133B017" w:rsidR="00463B67" w:rsidRPr="00F16C61" w:rsidRDefault="00463B67" w:rsidP="00F16C61">
      <w:pPr>
        <w:pStyle w:val="Titulek"/>
        <w:spacing w:before="0" w:after="0"/>
        <w:rPr>
          <w:rFonts w:ascii="Verdana" w:hAnsi="Verdana"/>
          <w:b w:val="0"/>
          <w:bCs w:val="0"/>
          <w:color w:val="auto"/>
        </w:rPr>
      </w:pPr>
      <w:r w:rsidRPr="00F16C61">
        <w:rPr>
          <w:rFonts w:ascii="Verdana" w:hAnsi="Verdana"/>
          <w:b w:val="0"/>
          <w:bCs w:val="0"/>
          <w:color w:val="auto"/>
        </w:rPr>
        <w:t>(Zdroj: Výkazy MŠMT, vlastní zpracování)</w:t>
      </w:r>
    </w:p>
    <w:p w14:paraId="3E35F343" w14:textId="77777777" w:rsidR="00BB791C" w:rsidRPr="00BB791C" w:rsidRDefault="00BB791C" w:rsidP="00BB791C">
      <w:pPr>
        <w:spacing w:before="0" w:after="0"/>
      </w:pPr>
    </w:p>
    <w:p w14:paraId="5272A196" w14:textId="77777777" w:rsidR="00463B67" w:rsidRPr="00243649" w:rsidRDefault="00463B67" w:rsidP="002F0466">
      <w:pPr>
        <w:jc w:val="both"/>
        <w:rPr>
          <w:rFonts w:ascii="Verdana" w:hAnsi="Verdana"/>
        </w:rPr>
      </w:pPr>
      <w:r w:rsidRPr="00243649">
        <w:rPr>
          <w:rFonts w:ascii="Verdana" w:hAnsi="Verdana"/>
        </w:rPr>
        <w:t xml:space="preserve">V území působí také několik vzdělávacích zařízení. Jedná se o dům dětí a mládeže, centrum ekologických aktivit, lesní mateřské školy, mateřská centra atd. Následující tabulka zobrazuje přehled těch nejaktivnějších.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6949"/>
        <w:gridCol w:w="1687"/>
      </w:tblGrid>
      <w:tr w:rsidR="00243649" w:rsidRPr="00243649" w14:paraId="6F966878" w14:textId="77777777" w:rsidTr="00F16C61">
        <w:trPr>
          <w:trHeight w:val="283"/>
        </w:trPr>
        <w:tc>
          <w:tcPr>
            <w:tcW w:w="234" w:type="pct"/>
            <w:shd w:val="clear" w:color="auto" w:fill="DBEFF9" w:themeFill="background2"/>
            <w:vAlign w:val="center"/>
            <w:hideMark/>
          </w:tcPr>
          <w:p w14:paraId="12ADDC80" w14:textId="77777777" w:rsidR="00463B67" w:rsidRPr="00243649" w:rsidRDefault="00463B67" w:rsidP="00BB791C">
            <w:pPr>
              <w:pStyle w:val="Bezmezer"/>
              <w:spacing w:before="0"/>
              <w:rPr>
                <w:b/>
                <w:sz w:val="18"/>
                <w:szCs w:val="18"/>
                <w:lang w:eastAsia="cs-CZ"/>
              </w:rPr>
            </w:pPr>
            <w:r w:rsidRPr="00243649">
              <w:rPr>
                <w:b/>
                <w:sz w:val="18"/>
                <w:szCs w:val="18"/>
                <w:lang w:eastAsia="cs-CZ"/>
              </w:rPr>
              <w:t>Č.</w:t>
            </w:r>
          </w:p>
        </w:tc>
        <w:tc>
          <w:tcPr>
            <w:tcW w:w="3835" w:type="pct"/>
            <w:shd w:val="clear" w:color="auto" w:fill="DBEFF9" w:themeFill="background2"/>
            <w:vAlign w:val="center"/>
            <w:hideMark/>
          </w:tcPr>
          <w:p w14:paraId="32F0C848" w14:textId="77777777" w:rsidR="00463B67" w:rsidRPr="00243649" w:rsidRDefault="00463B67" w:rsidP="00BB791C">
            <w:pPr>
              <w:pStyle w:val="Bezmezer"/>
              <w:spacing w:before="0"/>
              <w:rPr>
                <w:b/>
                <w:sz w:val="18"/>
                <w:szCs w:val="18"/>
                <w:lang w:eastAsia="cs-CZ"/>
              </w:rPr>
            </w:pPr>
            <w:r w:rsidRPr="00243649">
              <w:rPr>
                <w:b/>
                <w:sz w:val="18"/>
                <w:szCs w:val="18"/>
                <w:lang w:eastAsia="cs-CZ"/>
              </w:rPr>
              <w:t xml:space="preserve">Název </w:t>
            </w:r>
          </w:p>
        </w:tc>
        <w:tc>
          <w:tcPr>
            <w:tcW w:w="931" w:type="pct"/>
            <w:shd w:val="clear" w:color="auto" w:fill="DBEFF9" w:themeFill="background2"/>
            <w:vAlign w:val="center"/>
            <w:hideMark/>
          </w:tcPr>
          <w:p w14:paraId="5A404B52" w14:textId="798610BE" w:rsidR="00463B67" w:rsidRPr="00243649" w:rsidRDefault="00463B67" w:rsidP="00BB791C">
            <w:pPr>
              <w:pStyle w:val="Bezmezer"/>
              <w:spacing w:before="0"/>
              <w:rPr>
                <w:b/>
                <w:sz w:val="18"/>
                <w:szCs w:val="18"/>
                <w:lang w:eastAsia="cs-CZ"/>
              </w:rPr>
            </w:pPr>
            <w:r w:rsidRPr="00243649">
              <w:rPr>
                <w:b/>
                <w:sz w:val="18"/>
                <w:szCs w:val="18"/>
                <w:lang w:eastAsia="cs-CZ"/>
              </w:rPr>
              <w:t>Sídlo</w:t>
            </w:r>
            <w:r w:rsidR="002F0466">
              <w:rPr>
                <w:b/>
                <w:sz w:val="18"/>
                <w:szCs w:val="18"/>
                <w:lang w:eastAsia="cs-CZ"/>
              </w:rPr>
              <w:t xml:space="preserve"> </w:t>
            </w:r>
            <w:r w:rsidRPr="00243649">
              <w:rPr>
                <w:b/>
                <w:sz w:val="18"/>
                <w:szCs w:val="18"/>
                <w:lang w:eastAsia="cs-CZ"/>
              </w:rPr>
              <w:t>(obec)</w:t>
            </w:r>
          </w:p>
        </w:tc>
      </w:tr>
      <w:tr w:rsidR="00243649" w:rsidRPr="00243649" w14:paraId="7D6E19CA" w14:textId="77777777" w:rsidTr="00F16C61">
        <w:trPr>
          <w:trHeight w:val="283"/>
        </w:trPr>
        <w:tc>
          <w:tcPr>
            <w:tcW w:w="234" w:type="pct"/>
            <w:shd w:val="clear" w:color="auto" w:fill="DBEFF9" w:themeFill="background2"/>
            <w:vAlign w:val="center"/>
            <w:hideMark/>
          </w:tcPr>
          <w:p w14:paraId="7832C212" w14:textId="77777777" w:rsidR="00463B67" w:rsidRPr="00243649" w:rsidRDefault="00463B67" w:rsidP="00BB791C">
            <w:pPr>
              <w:pStyle w:val="Bezmezer"/>
              <w:spacing w:before="0"/>
              <w:rPr>
                <w:b/>
                <w:sz w:val="18"/>
                <w:szCs w:val="18"/>
                <w:lang w:eastAsia="cs-CZ"/>
              </w:rPr>
            </w:pPr>
            <w:r w:rsidRPr="00243649">
              <w:rPr>
                <w:b/>
                <w:sz w:val="18"/>
                <w:szCs w:val="18"/>
                <w:lang w:eastAsia="cs-CZ"/>
              </w:rPr>
              <w:t>1</w:t>
            </w:r>
          </w:p>
        </w:tc>
        <w:tc>
          <w:tcPr>
            <w:tcW w:w="3835" w:type="pct"/>
            <w:vAlign w:val="center"/>
            <w:hideMark/>
          </w:tcPr>
          <w:p w14:paraId="4E4C1DC1" w14:textId="77777777" w:rsidR="00463B67" w:rsidRPr="00243649" w:rsidRDefault="00463B67" w:rsidP="00BB791C">
            <w:pPr>
              <w:pStyle w:val="Bezmezer"/>
              <w:spacing w:before="0"/>
              <w:rPr>
                <w:sz w:val="18"/>
                <w:szCs w:val="18"/>
                <w:lang w:eastAsia="cs-CZ"/>
              </w:rPr>
            </w:pPr>
            <w:proofErr w:type="spellStart"/>
            <w:r w:rsidRPr="00243649">
              <w:rPr>
                <w:sz w:val="18"/>
                <w:szCs w:val="18"/>
                <w:lang w:eastAsia="cs-CZ"/>
              </w:rPr>
              <w:t>Sluňákov</w:t>
            </w:r>
            <w:proofErr w:type="spellEnd"/>
            <w:r w:rsidRPr="00243649">
              <w:rPr>
                <w:sz w:val="18"/>
                <w:szCs w:val="18"/>
                <w:lang w:eastAsia="cs-CZ"/>
              </w:rPr>
              <w:t xml:space="preserve"> – centrum ekologických aktivit města Olomouce, o.p.s.</w:t>
            </w:r>
          </w:p>
        </w:tc>
        <w:tc>
          <w:tcPr>
            <w:tcW w:w="931" w:type="pct"/>
            <w:vAlign w:val="center"/>
            <w:hideMark/>
          </w:tcPr>
          <w:p w14:paraId="591E60A2" w14:textId="77777777" w:rsidR="00463B67" w:rsidRPr="00243649" w:rsidRDefault="00463B67" w:rsidP="00BB791C">
            <w:pPr>
              <w:pStyle w:val="Bezmezer"/>
              <w:spacing w:before="0"/>
              <w:rPr>
                <w:sz w:val="18"/>
                <w:szCs w:val="18"/>
                <w:lang w:eastAsia="cs-CZ"/>
              </w:rPr>
            </w:pPr>
            <w:r w:rsidRPr="00243649">
              <w:rPr>
                <w:sz w:val="18"/>
                <w:szCs w:val="18"/>
                <w:lang w:eastAsia="cs-CZ"/>
              </w:rPr>
              <w:t>Horka nad Moravou</w:t>
            </w:r>
          </w:p>
        </w:tc>
      </w:tr>
      <w:tr w:rsidR="00243649" w:rsidRPr="00243649" w14:paraId="6ACA54B4" w14:textId="77777777" w:rsidTr="00F16C61">
        <w:trPr>
          <w:trHeight w:val="283"/>
        </w:trPr>
        <w:tc>
          <w:tcPr>
            <w:tcW w:w="234" w:type="pct"/>
            <w:shd w:val="clear" w:color="auto" w:fill="DBEFF9" w:themeFill="background2"/>
            <w:vAlign w:val="center"/>
            <w:hideMark/>
          </w:tcPr>
          <w:p w14:paraId="03E04CA7" w14:textId="77777777" w:rsidR="00463B67" w:rsidRPr="00243649" w:rsidRDefault="00463B67" w:rsidP="00BB791C">
            <w:pPr>
              <w:pStyle w:val="Bezmezer"/>
              <w:spacing w:before="0"/>
              <w:rPr>
                <w:b/>
                <w:sz w:val="18"/>
                <w:szCs w:val="18"/>
                <w:lang w:eastAsia="cs-CZ"/>
              </w:rPr>
            </w:pPr>
            <w:r w:rsidRPr="00243649">
              <w:rPr>
                <w:b/>
                <w:sz w:val="18"/>
                <w:szCs w:val="18"/>
                <w:lang w:eastAsia="cs-CZ"/>
              </w:rPr>
              <w:t>2</w:t>
            </w:r>
          </w:p>
        </w:tc>
        <w:tc>
          <w:tcPr>
            <w:tcW w:w="3835" w:type="pct"/>
            <w:vAlign w:val="center"/>
            <w:hideMark/>
          </w:tcPr>
          <w:p w14:paraId="4EE9564B" w14:textId="77777777" w:rsidR="00463B67" w:rsidRPr="00243649" w:rsidRDefault="00463B67" w:rsidP="00BB791C">
            <w:pPr>
              <w:pStyle w:val="Bezmezer"/>
              <w:spacing w:before="0"/>
              <w:rPr>
                <w:sz w:val="18"/>
                <w:szCs w:val="18"/>
                <w:lang w:eastAsia="cs-CZ"/>
              </w:rPr>
            </w:pPr>
            <w:r w:rsidRPr="00243649">
              <w:rPr>
                <w:sz w:val="18"/>
                <w:szCs w:val="18"/>
                <w:lang w:eastAsia="cs-CZ"/>
              </w:rPr>
              <w:t>Dům dětí a mládeže Litovel</w:t>
            </w:r>
          </w:p>
        </w:tc>
        <w:tc>
          <w:tcPr>
            <w:tcW w:w="931" w:type="pct"/>
            <w:vAlign w:val="center"/>
            <w:hideMark/>
          </w:tcPr>
          <w:p w14:paraId="68A05ADA" w14:textId="77777777" w:rsidR="00463B67" w:rsidRPr="00243649" w:rsidRDefault="00463B67" w:rsidP="00BB791C">
            <w:pPr>
              <w:pStyle w:val="Bezmezer"/>
              <w:spacing w:before="0"/>
              <w:rPr>
                <w:sz w:val="18"/>
                <w:szCs w:val="18"/>
                <w:lang w:eastAsia="cs-CZ"/>
              </w:rPr>
            </w:pPr>
            <w:r w:rsidRPr="00243649">
              <w:rPr>
                <w:sz w:val="18"/>
                <w:szCs w:val="18"/>
                <w:lang w:eastAsia="cs-CZ"/>
              </w:rPr>
              <w:t>Litovel</w:t>
            </w:r>
          </w:p>
        </w:tc>
      </w:tr>
      <w:tr w:rsidR="00243649" w:rsidRPr="00243649" w14:paraId="068CB5D3" w14:textId="77777777" w:rsidTr="00F16C61">
        <w:trPr>
          <w:trHeight w:val="283"/>
        </w:trPr>
        <w:tc>
          <w:tcPr>
            <w:tcW w:w="234" w:type="pct"/>
            <w:shd w:val="clear" w:color="auto" w:fill="DBEFF9" w:themeFill="background2"/>
            <w:vAlign w:val="center"/>
            <w:hideMark/>
          </w:tcPr>
          <w:p w14:paraId="6F2072BA" w14:textId="77777777" w:rsidR="00463B67" w:rsidRPr="00243649" w:rsidRDefault="00463B67" w:rsidP="00BB791C">
            <w:pPr>
              <w:pStyle w:val="Bezmezer"/>
              <w:spacing w:before="0"/>
              <w:rPr>
                <w:b/>
                <w:sz w:val="18"/>
                <w:szCs w:val="18"/>
                <w:lang w:eastAsia="cs-CZ"/>
              </w:rPr>
            </w:pPr>
            <w:r w:rsidRPr="00243649">
              <w:rPr>
                <w:b/>
                <w:sz w:val="18"/>
                <w:szCs w:val="18"/>
                <w:lang w:eastAsia="cs-CZ"/>
              </w:rPr>
              <w:t>3</w:t>
            </w:r>
          </w:p>
        </w:tc>
        <w:tc>
          <w:tcPr>
            <w:tcW w:w="3835" w:type="pct"/>
            <w:vAlign w:val="center"/>
            <w:hideMark/>
          </w:tcPr>
          <w:p w14:paraId="4ADE34CB" w14:textId="77777777" w:rsidR="00463B67" w:rsidRPr="00243649" w:rsidRDefault="00463B67" w:rsidP="00BB791C">
            <w:pPr>
              <w:pStyle w:val="Bezmezer"/>
              <w:spacing w:before="0"/>
              <w:rPr>
                <w:sz w:val="18"/>
                <w:szCs w:val="18"/>
                <w:lang w:eastAsia="cs-CZ"/>
              </w:rPr>
            </w:pPr>
            <w:r w:rsidRPr="00243649">
              <w:rPr>
                <w:sz w:val="18"/>
                <w:szCs w:val="18"/>
                <w:lang w:eastAsia="cs-CZ"/>
              </w:rPr>
              <w:t>LMŠ Hájenka</w:t>
            </w:r>
          </w:p>
        </w:tc>
        <w:tc>
          <w:tcPr>
            <w:tcW w:w="931" w:type="pct"/>
            <w:vAlign w:val="center"/>
            <w:hideMark/>
          </w:tcPr>
          <w:p w14:paraId="499C26E3" w14:textId="77777777" w:rsidR="00463B67" w:rsidRPr="00243649" w:rsidRDefault="00463B67" w:rsidP="00BB791C">
            <w:pPr>
              <w:pStyle w:val="Bezmezer"/>
              <w:spacing w:before="0"/>
              <w:rPr>
                <w:sz w:val="18"/>
                <w:szCs w:val="18"/>
                <w:lang w:eastAsia="cs-CZ"/>
              </w:rPr>
            </w:pPr>
            <w:r w:rsidRPr="00243649">
              <w:rPr>
                <w:sz w:val="18"/>
                <w:szCs w:val="18"/>
                <w:lang w:eastAsia="cs-CZ"/>
              </w:rPr>
              <w:t>Bílá Lhota</w:t>
            </w:r>
          </w:p>
        </w:tc>
      </w:tr>
      <w:tr w:rsidR="00243649" w:rsidRPr="00243649" w14:paraId="5D0B343D" w14:textId="77777777" w:rsidTr="00F16C61">
        <w:trPr>
          <w:trHeight w:val="283"/>
        </w:trPr>
        <w:tc>
          <w:tcPr>
            <w:tcW w:w="234" w:type="pct"/>
            <w:shd w:val="clear" w:color="auto" w:fill="DBEFF9" w:themeFill="background2"/>
            <w:vAlign w:val="center"/>
          </w:tcPr>
          <w:p w14:paraId="5F280D95" w14:textId="77777777" w:rsidR="00463B67" w:rsidRPr="00243649" w:rsidRDefault="00463B67" w:rsidP="00BB791C">
            <w:pPr>
              <w:pStyle w:val="Bezmezer"/>
              <w:spacing w:before="0"/>
              <w:rPr>
                <w:b/>
                <w:sz w:val="18"/>
                <w:szCs w:val="18"/>
                <w:lang w:eastAsia="cs-CZ"/>
              </w:rPr>
            </w:pPr>
            <w:r w:rsidRPr="00243649">
              <w:rPr>
                <w:b/>
                <w:sz w:val="18"/>
                <w:szCs w:val="18"/>
                <w:lang w:eastAsia="cs-CZ"/>
              </w:rPr>
              <w:t>4</w:t>
            </w:r>
          </w:p>
        </w:tc>
        <w:tc>
          <w:tcPr>
            <w:tcW w:w="3835" w:type="pct"/>
            <w:vAlign w:val="center"/>
          </w:tcPr>
          <w:p w14:paraId="1E9DF43C" w14:textId="77777777" w:rsidR="00463B67" w:rsidRPr="00243649" w:rsidRDefault="00463B67" w:rsidP="00BB791C">
            <w:pPr>
              <w:pStyle w:val="Bezmezer"/>
              <w:spacing w:before="0"/>
              <w:rPr>
                <w:sz w:val="18"/>
                <w:szCs w:val="18"/>
                <w:lang w:eastAsia="cs-CZ"/>
              </w:rPr>
            </w:pPr>
            <w:r w:rsidRPr="00243649">
              <w:rPr>
                <w:sz w:val="18"/>
                <w:szCs w:val="18"/>
                <w:lang w:eastAsia="cs-CZ"/>
              </w:rPr>
              <w:t xml:space="preserve">Lesní klub </w:t>
            </w:r>
            <w:proofErr w:type="spellStart"/>
            <w:r w:rsidRPr="00243649">
              <w:rPr>
                <w:sz w:val="18"/>
                <w:szCs w:val="18"/>
                <w:lang w:eastAsia="cs-CZ"/>
              </w:rPr>
              <w:t>Mloček</w:t>
            </w:r>
            <w:proofErr w:type="spellEnd"/>
          </w:p>
        </w:tc>
        <w:tc>
          <w:tcPr>
            <w:tcW w:w="931" w:type="pct"/>
            <w:vAlign w:val="center"/>
          </w:tcPr>
          <w:p w14:paraId="2CAF52E0" w14:textId="77777777" w:rsidR="00463B67" w:rsidRPr="00243649" w:rsidRDefault="00463B67" w:rsidP="00BB791C">
            <w:pPr>
              <w:pStyle w:val="Bezmezer"/>
              <w:spacing w:before="0"/>
              <w:rPr>
                <w:sz w:val="18"/>
                <w:szCs w:val="18"/>
                <w:lang w:eastAsia="cs-CZ"/>
              </w:rPr>
            </w:pPr>
            <w:r w:rsidRPr="00243649">
              <w:rPr>
                <w:sz w:val="18"/>
                <w:szCs w:val="18"/>
                <w:lang w:eastAsia="cs-CZ"/>
              </w:rPr>
              <w:t>Bouzov</w:t>
            </w:r>
          </w:p>
        </w:tc>
      </w:tr>
      <w:tr w:rsidR="00243649" w:rsidRPr="00243649" w14:paraId="2D18F1CE" w14:textId="77777777" w:rsidTr="00F16C61">
        <w:trPr>
          <w:trHeight w:val="283"/>
        </w:trPr>
        <w:tc>
          <w:tcPr>
            <w:tcW w:w="234" w:type="pct"/>
            <w:shd w:val="clear" w:color="auto" w:fill="DBEFF9" w:themeFill="background2"/>
            <w:vAlign w:val="center"/>
          </w:tcPr>
          <w:p w14:paraId="11DFF256" w14:textId="77777777" w:rsidR="00463B67" w:rsidRPr="00243649" w:rsidRDefault="00463B67" w:rsidP="00BB791C">
            <w:pPr>
              <w:pStyle w:val="Bezmezer"/>
              <w:spacing w:before="0"/>
              <w:rPr>
                <w:b/>
                <w:sz w:val="18"/>
                <w:szCs w:val="18"/>
                <w:lang w:eastAsia="cs-CZ"/>
              </w:rPr>
            </w:pPr>
            <w:r w:rsidRPr="00243649">
              <w:rPr>
                <w:b/>
                <w:sz w:val="18"/>
                <w:szCs w:val="18"/>
                <w:lang w:eastAsia="cs-CZ"/>
              </w:rPr>
              <w:t>5</w:t>
            </w:r>
          </w:p>
        </w:tc>
        <w:tc>
          <w:tcPr>
            <w:tcW w:w="3835" w:type="pct"/>
            <w:vAlign w:val="center"/>
          </w:tcPr>
          <w:p w14:paraId="57608F7A" w14:textId="77777777" w:rsidR="00463B67" w:rsidRPr="00243649" w:rsidRDefault="00463B67" w:rsidP="00BB791C">
            <w:pPr>
              <w:pStyle w:val="Bezmezer"/>
              <w:spacing w:before="0"/>
              <w:rPr>
                <w:sz w:val="18"/>
                <w:szCs w:val="18"/>
                <w:lang w:eastAsia="cs-CZ"/>
              </w:rPr>
            </w:pPr>
            <w:r w:rsidRPr="00243649">
              <w:rPr>
                <w:sz w:val="18"/>
                <w:szCs w:val="18"/>
                <w:lang w:eastAsia="cs-CZ"/>
              </w:rPr>
              <w:t>Mateřské centrum Rybička</w:t>
            </w:r>
          </w:p>
        </w:tc>
        <w:tc>
          <w:tcPr>
            <w:tcW w:w="931" w:type="pct"/>
            <w:vAlign w:val="center"/>
          </w:tcPr>
          <w:p w14:paraId="2E6D2B0A" w14:textId="77777777" w:rsidR="00463B67" w:rsidRPr="00243649" w:rsidRDefault="00463B67" w:rsidP="00BB791C">
            <w:pPr>
              <w:pStyle w:val="Bezmezer"/>
              <w:spacing w:before="0"/>
              <w:rPr>
                <w:sz w:val="18"/>
                <w:szCs w:val="18"/>
                <w:lang w:eastAsia="cs-CZ"/>
              </w:rPr>
            </w:pPr>
            <w:r w:rsidRPr="00243649">
              <w:rPr>
                <w:sz w:val="18"/>
                <w:szCs w:val="18"/>
                <w:lang w:eastAsia="cs-CZ"/>
              </w:rPr>
              <w:t>Litovel</w:t>
            </w:r>
          </w:p>
        </w:tc>
      </w:tr>
      <w:tr w:rsidR="00243649" w:rsidRPr="00243649" w14:paraId="5364F8A4" w14:textId="77777777" w:rsidTr="00F16C61">
        <w:trPr>
          <w:trHeight w:val="283"/>
        </w:trPr>
        <w:tc>
          <w:tcPr>
            <w:tcW w:w="234" w:type="pct"/>
            <w:shd w:val="clear" w:color="auto" w:fill="DBEFF9" w:themeFill="background2"/>
            <w:vAlign w:val="center"/>
          </w:tcPr>
          <w:p w14:paraId="31013724" w14:textId="77777777" w:rsidR="00463B67" w:rsidRPr="00243649" w:rsidRDefault="00463B67" w:rsidP="00BB791C">
            <w:pPr>
              <w:pStyle w:val="Bezmezer"/>
              <w:spacing w:before="0"/>
              <w:rPr>
                <w:b/>
                <w:sz w:val="18"/>
                <w:szCs w:val="18"/>
                <w:lang w:eastAsia="cs-CZ"/>
              </w:rPr>
            </w:pPr>
            <w:r w:rsidRPr="00243649">
              <w:rPr>
                <w:b/>
                <w:sz w:val="18"/>
                <w:szCs w:val="18"/>
                <w:lang w:eastAsia="cs-CZ"/>
              </w:rPr>
              <w:t>6</w:t>
            </w:r>
          </w:p>
        </w:tc>
        <w:tc>
          <w:tcPr>
            <w:tcW w:w="3835" w:type="pct"/>
            <w:vAlign w:val="center"/>
          </w:tcPr>
          <w:p w14:paraId="16AD289D" w14:textId="77777777" w:rsidR="00463B67" w:rsidRPr="00243649" w:rsidRDefault="00463B67" w:rsidP="00BB791C">
            <w:pPr>
              <w:pStyle w:val="Bezmezer"/>
              <w:spacing w:before="0"/>
              <w:rPr>
                <w:sz w:val="18"/>
                <w:szCs w:val="18"/>
                <w:lang w:eastAsia="cs-CZ"/>
              </w:rPr>
            </w:pPr>
            <w:r w:rsidRPr="00243649">
              <w:rPr>
                <w:sz w:val="18"/>
                <w:szCs w:val="18"/>
                <w:lang w:eastAsia="cs-CZ"/>
              </w:rPr>
              <w:t xml:space="preserve">Rodinné centrum Křelovský Kaštánek, </w:t>
            </w:r>
            <w:proofErr w:type="spellStart"/>
            <w:r w:rsidRPr="00243649">
              <w:rPr>
                <w:sz w:val="18"/>
                <w:szCs w:val="18"/>
                <w:lang w:eastAsia="cs-CZ"/>
              </w:rPr>
              <w:t>z.s</w:t>
            </w:r>
            <w:proofErr w:type="spellEnd"/>
          </w:p>
        </w:tc>
        <w:tc>
          <w:tcPr>
            <w:tcW w:w="931" w:type="pct"/>
            <w:vAlign w:val="center"/>
          </w:tcPr>
          <w:p w14:paraId="0BFBBBEC" w14:textId="77777777" w:rsidR="00463B67" w:rsidRPr="00243649" w:rsidRDefault="00463B67" w:rsidP="00BB791C">
            <w:pPr>
              <w:pStyle w:val="Bezmezer"/>
              <w:spacing w:before="0"/>
              <w:rPr>
                <w:sz w:val="18"/>
                <w:szCs w:val="18"/>
                <w:lang w:eastAsia="cs-CZ"/>
              </w:rPr>
            </w:pPr>
            <w:proofErr w:type="spellStart"/>
            <w:r w:rsidRPr="00243649">
              <w:rPr>
                <w:sz w:val="18"/>
                <w:szCs w:val="18"/>
                <w:lang w:eastAsia="cs-CZ"/>
              </w:rPr>
              <w:t>Křelov-Břuchotín</w:t>
            </w:r>
            <w:proofErr w:type="spellEnd"/>
          </w:p>
        </w:tc>
      </w:tr>
      <w:tr w:rsidR="00243649" w:rsidRPr="00243649" w14:paraId="6D2A3C83" w14:textId="77777777" w:rsidTr="00F16C61">
        <w:trPr>
          <w:trHeight w:val="283"/>
        </w:trPr>
        <w:tc>
          <w:tcPr>
            <w:tcW w:w="234" w:type="pct"/>
            <w:shd w:val="clear" w:color="auto" w:fill="DBEFF9" w:themeFill="background2"/>
            <w:vAlign w:val="center"/>
          </w:tcPr>
          <w:p w14:paraId="63A39659" w14:textId="77777777" w:rsidR="00463B67" w:rsidRPr="00243649" w:rsidRDefault="00463B67" w:rsidP="00BB791C">
            <w:pPr>
              <w:pStyle w:val="Bezmezer"/>
              <w:spacing w:before="0"/>
              <w:rPr>
                <w:b/>
                <w:sz w:val="18"/>
                <w:szCs w:val="18"/>
                <w:lang w:eastAsia="cs-CZ"/>
              </w:rPr>
            </w:pPr>
            <w:r w:rsidRPr="00243649">
              <w:rPr>
                <w:b/>
                <w:sz w:val="18"/>
                <w:szCs w:val="18"/>
                <w:lang w:eastAsia="cs-CZ"/>
              </w:rPr>
              <w:t>7</w:t>
            </w:r>
          </w:p>
        </w:tc>
        <w:tc>
          <w:tcPr>
            <w:tcW w:w="3835" w:type="pct"/>
            <w:vAlign w:val="center"/>
          </w:tcPr>
          <w:p w14:paraId="15CBCE51" w14:textId="77777777" w:rsidR="00463B67" w:rsidRPr="00243649" w:rsidRDefault="00463B67" w:rsidP="00BB791C">
            <w:pPr>
              <w:pStyle w:val="Bezmezer"/>
              <w:spacing w:before="0"/>
              <w:rPr>
                <w:sz w:val="18"/>
                <w:szCs w:val="18"/>
                <w:lang w:eastAsia="cs-CZ"/>
              </w:rPr>
            </w:pPr>
            <w:r w:rsidRPr="00243649">
              <w:rPr>
                <w:sz w:val="18"/>
                <w:szCs w:val="18"/>
                <w:lang w:eastAsia="cs-CZ"/>
              </w:rPr>
              <w:t>Rodinné Centrum Příkazy</w:t>
            </w:r>
          </w:p>
        </w:tc>
        <w:tc>
          <w:tcPr>
            <w:tcW w:w="931" w:type="pct"/>
            <w:vAlign w:val="center"/>
          </w:tcPr>
          <w:p w14:paraId="46B6C82D" w14:textId="77777777" w:rsidR="00463B67" w:rsidRPr="00243649" w:rsidRDefault="00463B67" w:rsidP="00BB791C">
            <w:pPr>
              <w:pStyle w:val="Bezmezer"/>
              <w:spacing w:before="0"/>
              <w:rPr>
                <w:sz w:val="18"/>
                <w:szCs w:val="18"/>
                <w:lang w:eastAsia="cs-CZ"/>
              </w:rPr>
            </w:pPr>
            <w:r w:rsidRPr="00243649">
              <w:rPr>
                <w:sz w:val="18"/>
                <w:szCs w:val="18"/>
                <w:lang w:eastAsia="cs-CZ"/>
              </w:rPr>
              <w:t>Příkazy</w:t>
            </w:r>
          </w:p>
        </w:tc>
      </w:tr>
      <w:tr w:rsidR="00243649" w:rsidRPr="00243649" w14:paraId="072336B3" w14:textId="77777777" w:rsidTr="00F16C61">
        <w:trPr>
          <w:trHeight w:val="283"/>
        </w:trPr>
        <w:tc>
          <w:tcPr>
            <w:tcW w:w="234" w:type="pct"/>
            <w:shd w:val="clear" w:color="auto" w:fill="DBEFF9" w:themeFill="background2"/>
            <w:vAlign w:val="center"/>
          </w:tcPr>
          <w:p w14:paraId="08606973" w14:textId="77777777" w:rsidR="00463B67" w:rsidRPr="00243649" w:rsidRDefault="00463B67" w:rsidP="00BB791C">
            <w:pPr>
              <w:pStyle w:val="Bezmezer"/>
              <w:spacing w:before="0"/>
              <w:rPr>
                <w:b/>
                <w:sz w:val="18"/>
                <w:szCs w:val="18"/>
                <w:lang w:eastAsia="cs-CZ"/>
              </w:rPr>
            </w:pPr>
            <w:r w:rsidRPr="00243649">
              <w:rPr>
                <w:b/>
                <w:sz w:val="18"/>
                <w:szCs w:val="18"/>
                <w:lang w:eastAsia="cs-CZ"/>
              </w:rPr>
              <w:t>8</w:t>
            </w:r>
          </w:p>
        </w:tc>
        <w:tc>
          <w:tcPr>
            <w:tcW w:w="3835" w:type="pct"/>
            <w:vAlign w:val="center"/>
          </w:tcPr>
          <w:p w14:paraId="75BA1DFE" w14:textId="77777777" w:rsidR="00463B67" w:rsidRPr="00243649" w:rsidRDefault="00463B67" w:rsidP="00BB791C">
            <w:pPr>
              <w:pStyle w:val="Bezmezer"/>
              <w:spacing w:before="0"/>
              <w:rPr>
                <w:sz w:val="18"/>
                <w:szCs w:val="18"/>
                <w:lang w:eastAsia="cs-CZ"/>
              </w:rPr>
            </w:pPr>
            <w:r w:rsidRPr="00243649">
              <w:rPr>
                <w:sz w:val="18"/>
                <w:szCs w:val="18"/>
                <w:lang w:eastAsia="cs-CZ"/>
              </w:rPr>
              <w:t xml:space="preserve">Rodinné a komunitní centrum Housátko, </w:t>
            </w:r>
            <w:proofErr w:type="spellStart"/>
            <w:r w:rsidRPr="00243649">
              <w:rPr>
                <w:sz w:val="18"/>
                <w:szCs w:val="18"/>
                <w:lang w:eastAsia="cs-CZ"/>
              </w:rPr>
              <w:t>z.s</w:t>
            </w:r>
            <w:proofErr w:type="spellEnd"/>
            <w:r w:rsidRPr="00243649">
              <w:rPr>
                <w:sz w:val="18"/>
                <w:szCs w:val="18"/>
                <w:lang w:eastAsia="cs-CZ"/>
              </w:rPr>
              <w:t>.</w:t>
            </w:r>
          </w:p>
        </w:tc>
        <w:tc>
          <w:tcPr>
            <w:tcW w:w="931" w:type="pct"/>
            <w:vAlign w:val="center"/>
          </w:tcPr>
          <w:p w14:paraId="001D827A" w14:textId="77777777" w:rsidR="00463B67" w:rsidRPr="00243649" w:rsidRDefault="00463B67" w:rsidP="00BB791C">
            <w:pPr>
              <w:pStyle w:val="Bezmezer"/>
              <w:spacing w:before="0"/>
              <w:rPr>
                <w:sz w:val="18"/>
                <w:szCs w:val="18"/>
                <w:lang w:eastAsia="cs-CZ"/>
              </w:rPr>
            </w:pPr>
            <w:r w:rsidRPr="00243649">
              <w:rPr>
                <w:sz w:val="18"/>
                <w:szCs w:val="18"/>
                <w:lang w:eastAsia="cs-CZ"/>
              </w:rPr>
              <w:t>Náklo</w:t>
            </w:r>
          </w:p>
        </w:tc>
      </w:tr>
      <w:tr w:rsidR="00243649" w:rsidRPr="00243649" w14:paraId="54CAD05D" w14:textId="77777777" w:rsidTr="00F16C61">
        <w:trPr>
          <w:trHeight w:val="283"/>
        </w:trPr>
        <w:tc>
          <w:tcPr>
            <w:tcW w:w="234" w:type="pct"/>
            <w:shd w:val="clear" w:color="auto" w:fill="DBEFF9" w:themeFill="background2"/>
            <w:vAlign w:val="center"/>
          </w:tcPr>
          <w:p w14:paraId="6CF6233A" w14:textId="77777777" w:rsidR="00463B67" w:rsidRPr="00243649" w:rsidRDefault="00463B67" w:rsidP="00BB791C">
            <w:pPr>
              <w:pStyle w:val="Bezmezer"/>
              <w:spacing w:before="0"/>
              <w:rPr>
                <w:b/>
                <w:sz w:val="18"/>
                <w:szCs w:val="18"/>
                <w:lang w:eastAsia="cs-CZ"/>
              </w:rPr>
            </w:pPr>
            <w:r w:rsidRPr="00243649">
              <w:rPr>
                <w:b/>
                <w:sz w:val="18"/>
                <w:szCs w:val="18"/>
                <w:lang w:eastAsia="cs-CZ"/>
              </w:rPr>
              <w:t>9</w:t>
            </w:r>
          </w:p>
        </w:tc>
        <w:tc>
          <w:tcPr>
            <w:tcW w:w="3835" w:type="pct"/>
            <w:vAlign w:val="center"/>
          </w:tcPr>
          <w:p w14:paraId="39B26B1C" w14:textId="77777777" w:rsidR="00463B67" w:rsidRPr="00243649" w:rsidRDefault="00463B67" w:rsidP="00BB791C">
            <w:pPr>
              <w:pStyle w:val="Bezmezer"/>
              <w:spacing w:before="0"/>
              <w:rPr>
                <w:sz w:val="18"/>
                <w:szCs w:val="18"/>
                <w:lang w:eastAsia="cs-CZ"/>
              </w:rPr>
            </w:pPr>
            <w:r w:rsidRPr="00243649">
              <w:rPr>
                <w:sz w:val="18"/>
                <w:szCs w:val="18"/>
                <w:lang w:eastAsia="cs-CZ"/>
              </w:rPr>
              <w:t xml:space="preserve">Spolek </w:t>
            </w:r>
            <w:proofErr w:type="spellStart"/>
            <w:r w:rsidRPr="00243649">
              <w:rPr>
                <w:sz w:val="18"/>
                <w:szCs w:val="18"/>
                <w:lang w:eastAsia="cs-CZ"/>
              </w:rPr>
              <w:t>Rozvišť</w:t>
            </w:r>
            <w:proofErr w:type="spellEnd"/>
            <w:r w:rsidRPr="00243649">
              <w:rPr>
                <w:sz w:val="18"/>
                <w:szCs w:val="18"/>
                <w:lang w:eastAsia="cs-CZ"/>
              </w:rPr>
              <w:t xml:space="preserve">, </w:t>
            </w:r>
            <w:proofErr w:type="spellStart"/>
            <w:r w:rsidRPr="00243649">
              <w:rPr>
                <w:sz w:val="18"/>
                <w:szCs w:val="18"/>
                <w:lang w:eastAsia="cs-CZ"/>
              </w:rPr>
              <w:t>z.s</w:t>
            </w:r>
            <w:proofErr w:type="spellEnd"/>
            <w:r w:rsidRPr="00243649">
              <w:rPr>
                <w:sz w:val="18"/>
                <w:szCs w:val="18"/>
                <w:lang w:eastAsia="cs-CZ"/>
              </w:rPr>
              <w:t>.</w:t>
            </w:r>
          </w:p>
        </w:tc>
        <w:tc>
          <w:tcPr>
            <w:tcW w:w="931" w:type="pct"/>
            <w:vAlign w:val="center"/>
          </w:tcPr>
          <w:p w14:paraId="0CC3F641" w14:textId="77777777" w:rsidR="00463B67" w:rsidRPr="00243649" w:rsidRDefault="00463B67" w:rsidP="00BB791C">
            <w:pPr>
              <w:pStyle w:val="Bezmezer"/>
              <w:spacing w:before="0"/>
              <w:rPr>
                <w:sz w:val="18"/>
                <w:szCs w:val="18"/>
                <w:lang w:eastAsia="cs-CZ"/>
              </w:rPr>
            </w:pPr>
            <w:r w:rsidRPr="00243649">
              <w:rPr>
                <w:sz w:val="18"/>
                <w:szCs w:val="18"/>
                <w:lang w:eastAsia="cs-CZ"/>
              </w:rPr>
              <w:t>Horka nad Moravou</w:t>
            </w:r>
          </w:p>
        </w:tc>
      </w:tr>
      <w:tr w:rsidR="00243649" w:rsidRPr="00243649" w14:paraId="7A47EED2" w14:textId="77777777" w:rsidTr="00F16C61">
        <w:trPr>
          <w:trHeight w:val="283"/>
        </w:trPr>
        <w:tc>
          <w:tcPr>
            <w:tcW w:w="234" w:type="pct"/>
            <w:shd w:val="clear" w:color="auto" w:fill="DBEFF9" w:themeFill="background2"/>
            <w:vAlign w:val="center"/>
          </w:tcPr>
          <w:p w14:paraId="03A854D5" w14:textId="77777777" w:rsidR="00463B67" w:rsidRPr="00243649" w:rsidRDefault="00463B67" w:rsidP="00BB791C">
            <w:pPr>
              <w:pStyle w:val="Bezmezer"/>
              <w:spacing w:before="0"/>
              <w:rPr>
                <w:b/>
                <w:sz w:val="18"/>
                <w:szCs w:val="18"/>
                <w:lang w:eastAsia="cs-CZ"/>
              </w:rPr>
            </w:pPr>
            <w:r w:rsidRPr="00243649">
              <w:rPr>
                <w:b/>
                <w:sz w:val="18"/>
                <w:szCs w:val="18"/>
                <w:lang w:eastAsia="cs-CZ"/>
              </w:rPr>
              <w:t>10</w:t>
            </w:r>
          </w:p>
        </w:tc>
        <w:tc>
          <w:tcPr>
            <w:tcW w:w="3835" w:type="pct"/>
            <w:vAlign w:val="center"/>
          </w:tcPr>
          <w:p w14:paraId="6BCB2912" w14:textId="77777777" w:rsidR="00463B67" w:rsidRPr="00243649" w:rsidRDefault="00463B67" w:rsidP="00BB791C">
            <w:pPr>
              <w:pStyle w:val="Bezmezer"/>
              <w:spacing w:before="0"/>
              <w:rPr>
                <w:sz w:val="18"/>
                <w:szCs w:val="18"/>
                <w:lang w:eastAsia="cs-CZ"/>
              </w:rPr>
            </w:pPr>
            <w:r w:rsidRPr="00243649">
              <w:rPr>
                <w:sz w:val="18"/>
                <w:szCs w:val="18"/>
                <w:lang w:eastAsia="cs-CZ"/>
              </w:rPr>
              <w:t xml:space="preserve">Spolek </w:t>
            </w:r>
            <w:proofErr w:type="spellStart"/>
            <w:r w:rsidRPr="00243649">
              <w:rPr>
                <w:sz w:val="18"/>
                <w:szCs w:val="18"/>
                <w:lang w:eastAsia="cs-CZ"/>
              </w:rPr>
              <w:t>Skrbeňáček</w:t>
            </w:r>
            <w:proofErr w:type="spellEnd"/>
          </w:p>
        </w:tc>
        <w:tc>
          <w:tcPr>
            <w:tcW w:w="931" w:type="pct"/>
            <w:vAlign w:val="center"/>
          </w:tcPr>
          <w:p w14:paraId="6BF3927E" w14:textId="77777777" w:rsidR="00463B67" w:rsidRPr="00243649" w:rsidRDefault="00463B67" w:rsidP="00BB791C">
            <w:pPr>
              <w:pStyle w:val="Bezmezer"/>
              <w:spacing w:before="0"/>
              <w:rPr>
                <w:sz w:val="18"/>
                <w:szCs w:val="18"/>
                <w:lang w:eastAsia="cs-CZ"/>
              </w:rPr>
            </w:pPr>
            <w:r w:rsidRPr="00243649">
              <w:rPr>
                <w:sz w:val="18"/>
                <w:szCs w:val="18"/>
                <w:lang w:eastAsia="cs-CZ"/>
              </w:rPr>
              <w:t>Skrbeň</w:t>
            </w:r>
          </w:p>
        </w:tc>
      </w:tr>
      <w:tr w:rsidR="00BB791C" w:rsidRPr="00243649" w14:paraId="3B6EDF21" w14:textId="77777777" w:rsidTr="00F16C61">
        <w:trPr>
          <w:trHeight w:val="283"/>
        </w:trPr>
        <w:tc>
          <w:tcPr>
            <w:tcW w:w="234" w:type="pct"/>
            <w:shd w:val="clear" w:color="auto" w:fill="DBEFF9" w:themeFill="background2"/>
            <w:vAlign w:val="center"/>
          </w:tcPr>
          <w:p w14:paraId="5A28BAED" w14:textId="33090337" w:rsidR="00BB791C" w:rsidRPr="00243649" w:rsidRDefault="00BB791C" w:rsidP="00BB791C">
            <w:pPr>
              <w:pStyle w:val="Bezmezer"/>
              <w:spacing w:before="0"/>
              <w:rPr>
                <w:b/>
                <w:sz w:val="18"/>
                <w:szCs w:val="18"/>
                <w:lang w:eastAsia="cs-CZ"/>
              </w:rPr>
            </w:pPr>
            <w:r>
              <w:rPr>
                <w:b/>
                <w:sz w:val="18"/>
                <w:szCs w:val="18"/>
                <w:lang w:eastAsia="cs-CZ"/>
              </w:rPr>
              <w:t>11</w:t>
            </w:r>
          </w:p>
        </w:tc>
        <w:tc>
          <w:tcPr>
            <w:tcW w:w="3835" w:type="pct"/>
            <w:vAlign w:val="center"/>
          </w:tcPr>
          <w:p w14:paraId="6797F63B" w14:textId="6B242B23" w:rsidR="00BB791C" w:rsidRPr="00243649" w:rsidRDefault="00BB791C" w:rsidP="00BB791C">
            <w:pPr>
              <w:pStyle w:val="Bezmezer"/>
              <w:spacing w:before="0"/>
              <w:rPr>
                <w:sz w:val="18"/>
                <w:szCs w:val="18"/>
                <w:lang w:eastAsia="cs-CZ"/>
              </w:rPr>
            </w:pPr>
            <w:r>
              <w:rPr>
                <w:sz w:val="18"/>
                <w:szCs w:val="18"/>
                <w:lang w:eastAsia="cs-CZ"/>
              </w:rPr>
              <w:t xml:space="preserve">Lesní klub </w:t>
            </w:r>
            <w:proofErr w:type="spellStart"/>
            <w:r>
              <w:rPr>
                <w:sz w:val="18"/>
                <w:szCs w:val="18"/>
                <w:lang w:eastAsia="cs-CZ"/>
              </w:rPr>
              <w:t>Doubraváček</w:t>
            </w:r>
            <w:proofErr w:type="spellEnd"/>
          </w:p>
        </w:tc>
        <w:tc>
          <w:tcPr>
            <w:tcW w:w="931" w:type="pct"/>
            <w:vAlign w:val="center"/>
          </w:tcPr>
          <w:p w14:paraId="4BCE10FF" w14:textId="79E8C9C2" w:rsidR="00BB791C" w:rsidRPr="00243649" w:rsidRDefault="00BB791C" w:rsidP="00BB791C">
            <w:pPr>
              <w:pStyle w:val="Bezmezer"/>
              <w:spacing w:before="0"/>
              <w:rPr>
                <w:sz w:val="18"/>
                <w:szCs w:val="18"/>
                <w:lang w:eastAsia="cs-CZ"/>
              </w:rPr>
            </w:pPr>
            <w:r>
              <w:rPr>
                <w:sz w:val="18"/>
                <w:szCs w:val="18"/>
                <w:lang w:eastAsia="cs-CZ"/>
              </w:rPr>
              <w:t>Červenka</w:t>
            </w:r>
          </w:p>
        </w:tc>
      </w:tr>
    </w:tbl>
    <w:p w14:paraId="4180FDF4" w14:textId="77777777" w:rsidR="00463B67" w:rsidRPr="00BB791C" w:rsidRDefault="00463B67" w:rsidP="00BB791C">
      <w:pPr>
        <w:pStyle w:val="Titulek"/>
        <w:spacing w:before="0" w:after="0"/>
        <w:rPr>
          <w:rFonts w:ascii="Verdana" w:hAnsi="Verdana"/>
          <w:b w:val="0"/>
          <w:bCs w:val="0"/>
          <w:color w:val="auto"/>
        </w:rPr>
      </w:pPr>
      <w:r w:rsidRPr="00BB791C">
        <w:rPr>
          <w:rFonts w:ascii="Verdana" w:hAnsi="Verdana"/>
          <w:b w:val="0"/>
          <w:bCs w:val="0"/>
          <w:color w:val="auto"/>
        </w:rPr>
        <w:t>(Zdroj: vlastní zpracování)</w:t>
      </w:r>
    </w:p>
    <w:p w14:paraId="3EB03DEA" w14:textId="77777777" w:rsidR="00463B67" w:rsidRPr="002F0466" w:rsidRDefault="00463B67" w:rsidP="00463B67">
      <w:pPr>
        <w:shd w:val="clear" w:color="auto" w:fill="DBEFF9" w:themeFill="background2"/>
        <w:rPr>
          <w:b/>
        </w:rPr>
      </w:pPr>
      <w:r w:rsidRPr="002F0466">
        <w:rPr>
          <w:b/>
        </w:rPr>
        <w:lastRenderedPageBreak/>
        <w:t xml:space="preserve">Zaměstnanost a trh práce </w:t>
      </w:r>
    </w:p>
    <w:p w14:paraId="0A441978" w14:textId="0DCFE5E7" w:rsidR="00463B67" w:rsidRPr="00F16C61" w:rsidRDefault="00463B67" w:rsidP="00463B67">
      <w:pPr>
        <w:jc w:val="both"/>
      </w:pPr>
      <w:r w:rsidRPr="00F16C61">
        <w:t>Díky velmi příznivým podmínkám na trhu práce v posledních letech dochází k poklesu nezaměstnanosti nejen v území projektu, ale také na celém území Olomouckého kraje. Jak ukazuje následující graf, ke snižování podílu nezaměstnaných osob v obou územích celcích dochází pozvolně, ovšem v roce 2020 došlo k výkyvu a nárůstku nezaměstnanosti, což se dá přičíst aktuální pandemické situaci v tomto období. V poslední</w:t>
      </w:r>
      <w:r w:rsidR="00F16C61" w:rsidRPr="00F16C61">
        <w:t>ch</w:t>
      </w:r>
      <w:r w:rsidRPr="00F16C61">
        <w:t xml:space="preserve"> sledovan</w:t>
      </w:r>
      <w:r w:rsidR="00F16C61" w:rsidRPr="00F16C61">
        <w:t>ých</w:t>
      </w:r>
      <w:r w:rsidRPr="00F16C61">
        <w:t xml:space="preserve"> </w:t>
      </w:r>
      <w:r w:rsidR="00F16C61" w:rsidRPr="00F16C61">
        <w:t>letech</w:t>
      </w:r>
      <w:r w:rsidRPr="00F16C61">
        <w:t xml:space="preserve"> nezaměstnanost opět mírně stoupla</w:t>
      </w:r>
      <w:r w:rsidR="00F16C61" w:rsidRPr="00F16C61">
        <w:t>, což se dá přičíst přílivu uprchlíků vlivem války na Ukrajině</w:t>
      </w:r>
      <w:r w:rsidRPr="00F16C61">
        <w:t>. Data ukazují, že území projektu kopíruje tendence v nezaměstnanosti v celém kraji.</w:t>
      </w:r>
    </w:p>
    <w:p w14:paraId="02775D0E" w14:textId="1B9C8D6B" w:rsidR="00463B67" w:rsidRPr="00F16C61" w:rsidRDefault="009E715E" w:rsidP="00F16C61">
      <w:pPr>
        <w:jc w:val="both"/>
        <w:rPr>
          <w:color w:val="FF0000"/>
          <w:sz w:val="16"/>
          <w:szCs w:val="16"/>
        </w:rPr>
      </w:pPr>
      <w:r>
        <w:rPr>
          <w:noProof/>
        </w:rPr>
        <w:drawing>
          <wp:inline distT="0" distB="0" distL="0" distR="0" wp14:anchorId="5FE9F9C4" wp14:editId="7830E1AE">
            <wp:extent cx="5638800" cy="2606040"/>
            <wp:effectExtent l="0" t="0" r="0" b="3810"/>
            <wp:docPr id="422564348" name="Graf 1">
              <a:extLst xmlns:a="http://schemas.openxmlformats.org/drawingml/2006/main">
                <a:ext uri="{FF2B5EF4-FFF2-40B4-BE49-F238E27FC236}">
                  <a16:creationId xmlns:a16="http://schemas.microsoft.com/office/drawing/2014/main" id="{8B3DD661-BF93-A68A-9857-565DC6951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63B67" w:rsidRPr="00D21892">
        <w:rPr>
          <w:color w:val="FF0000"/>
        </w:rPr>
        <w:t xml:space="preserve"> </w:t>
      </w:r>
      <w:r w:rsidR="00F16C61">
        <w:rPr>
          <w:color w:val="FF0000"/>
        </w:rPr>
        <w:br/>
      </w:r>
      <w:r w:rsidR="00463B67" w:rsidRPr="00F16C61">
        <w:rPr>
          <w:rFonts w:ascii="Verdana" w:hAnsi="Verdana"/>
          <w:sz w:val="16"/>
          <w:szCs w:val="16"/>
        </w:rPr>
        <w:t>(Zdroj: ČSÚ, vlastní zpracování)</w:t>
      </w:r>
    </w:p>
    <w:p w14:paraId="16A3EA8A" w14:textId="5C3D2193" w:rsidR="00463B67" w:rsidRPr="00D21892" w:rsidRDefault="00463B67" w:rsidP="00463B67">
      <w:pPr>
        <w:jc w:val="both"/>
        <w:rPr>
          <w:color w:val="FF0000"/>
        </w:rPr>
      </w:pPr>
      <w:r w:rsidRPr="00F16C61">
        <w:t>Následující tabulka zobrazuje strukturu uchazečů o zaměstnání v území projektu.</w:t>
      </w:r>
      <w:r w:rsidRPr="00D21892">
        <w:rPr>
          <w:color w:val="FF0000"/>
        </w:rPr>
        <w:t xml:space="preserve"> </w:t>
      </w:r>
      <w:r w:rsidRPr="005E7227">
        <w:t xml:space="preserve">Celkový počet evidovaných uchazečů o zaměstnání byl nejvyšší roce 2014. Od roku 2014 celkový počet uchazečů o zaměstnání klesal a v roce 2020 došlo k nárůstu, který však nedosáhl počáteční hodnoty, blížil se spíše roku 2017. Mezi lety 2014 a 2019 počet uchazečů o zaměstnání kles o 1115 osob. Rozdíl mezi lety 2020 a 2022 byl 90 osob. To značí, že se mohlo v roce 2020 jednat o nenadálou situaci vzhledem k pandemii na celém světě, ovšem v posledním sledovaném roce počet uchazečů opět začal stoupat. </w:t>
      </w:r>
      <w:r w:rsidR="005E7227" w:rsidRPr="005E7227">
        <w:t>V dalším období, od začátku roku 2022 byl na našem území zaznamenán přiliv uprchlíků vlivem války na Ukrajině. Z toho důvodu vzrostl i počet uchazečů o zaměstnání.</w:t>
      </w:r>
      <w:r w:rsidRPr="005E7227">
        <w:t xml:space="preserve"> Obecně největší problém najít si práci v území mají uchazeči ve věku 50 let a více. Průměrný věk uchazečů za poslední tři roky </w:t>
      </w:r>
      <w:r w:rsidR="00A50345">
        <w:t>sahá ke 42</w:t>
      </w:r>
      <w:r w:rsidRPr="005E7227">
        <w:t xml:space="preserve"> let</w:t>
      </w:r>
      <w:r w:rsidR="00A50345">
        <w:t xml:space="preserve">ům a </w:t>
      </w:r>
      <w:r w:rsidRPr="005E7227">
        <w:t xml:space="preserve">tato hodnota má zvyšující se tendenci, </w:t>
      </w:r>
      <w:r w:rsidR="00A50345">
        <w:t>postupně také stoupá počet dlouhodobě nezaměstnaných</w:t>
      </w:r>
      <w:r w:rsidRPr="005E7227">
        <w:t xml:space="preserve">.  </w:t>
      </w:r>
    </w:p>
    <w:tbl>
      <w:tblPr>
        <w:tblW w:w="9349" w:type="dxa"/>
        <w:tblCellMar>
          <w:left w:w="70" w:type="dxa"/>
          <w:right w:w="70" w:type="dxa"/>
        </w:tblCellMar>
        <w:tblLook w:val="04A0" w:firstRow="1" w:lastRow="0" w:firstColumn="1" w:lastColumn="0" w:noHBand="0" w:noVBand="1"/>
      </w:tblPr>
      <w:tblGrid>
        <w:gridCol w:w="2291"/>
        <w:gridCol w:w="641"/>
        <w:gridCol w:w="708"/>
        <w:gridCol w:w="596"/>
        <w:gridCol w:w="596"/>
        <w:gridCol w:w="709"/>
        <w:gridCol w:w="596"/>
        <w:gridCol w:w="596"/>
        <w:gridCol w:w="709"/>
        <w:gridCol w:w="641"/>
        <w:gridCol w:w="641"/>
        <w:gridCol w:w="625"/>
      </w:tblGrid>
      <w:tr w:rsidR="009E715E" w:rsidRPr="00F16C61" w14:paraId="5F251DA7" w14:textId="0163F193" w:rsidTr="009E715E">
        <w:trPr>
          <w:trHeight w:val="552"/>
        </w:trPr>
        <w:tc>
          <w:tcPr>
            <w:tcW w:w="2756" w:type="dxa"/>
            <w:tcBorders>
              <w:top w:val="single" w:sz="4" w:space="0" w:color="auto"/>
              <w:left w:val="single" w:sz="4" w:space="0" w:color="auto"/>
              <w:bottom w:val="single" w:sz="4" w:space="0" w:color="auto"/>
              <w:right w:val="single" w:sz="4" w:space="0" w:color="auto"/>
            </w:tcBorders>
            <w:shd w:val="clear" w:color="auto" w:fill="DBEFF9" w:themeFill="background2"/>
            <w:vAlign w:val="center"/>
            <w:hideMark/>
          </w:tcPr>
          <w:p w14:paraId="7EDE7CE9" w14:textId="77777777" w:rsidR="009E715E" w:rsidRPr="00F16C61" w:rsidRDefault="009E715E" w:rsidP="00F16C61">
            <w:pPr>
              <w:spacing w:before="0" w:after="0" w:line="240" w:lineRule="auto"/>
              <w:rPr>
                <w:rFonts w:ascii="Calibri" w:eastAsia="Times New Roman" w:hAnsi="Calibri" w:cs="Calibri"/>
                <w:b/>
                <w:bCs/>
                <w:lang w:eastAsia="cs-CZ"/>
              </w:rPr>
            </w:pPr>
            <w:r w:rsidRPr="00F16C61">
              <w:rPr>
                <w:rFonts w:ascii="Calibri" w:eastAsia="Times New Roman" w:hAnsi="Calibri" w:cs="Calibri"/>
                <w:b/>
                <w:bCs/>
                <w:lang w:eastAsia="cs-CZ"/>
              </w:rPr>
              <w:t>Struktura uchazečů o zaměstnání</w:t>
            </w:r>
          </w:p>
        </w:tc>
        <w:tc>
          <w:tcPr>
            <w:tcW w:w="641"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386AF187"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2014</w:t>
            </w:r>
          </w:p>
        </w:tc>
        <w:tc>
          <w:tcPr>
            <w:tcW w:w="708"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79C09DAF"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2015</w:t>
            </w:r>
          </w:p>
        </w:tc>
        <w:tc>
          <w:tcPr>
            <w:tcW w:w="596"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6D6E3403"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2016</w:t>
            </w:r>
          </w:p>
        </w:tc>
        <w:tc>
          <w:tcPr>
            <w:tcW w:w="596"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37CE5798"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2017</w:t>
            </w:r>
          </w:p>
        </w:tc>
        <w:tc>
          <w:tcPr>
            <w:tcW w:w="709"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0203297B"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2018</w:t>
            </w:r>
          </w:p>
        </w:tc>
        <w:tc>
          <w:tcPr>
            <w:tcW w:w="596"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4E5AFD31"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2019</w:t>
            </w:r>
          </w:p>
        </w:tc>
        <w:tc>
          <w:tcPr>
            <w:tcW w:w="596"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13B032C6"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2020</w:t>
            </w:r>
          </w:p>
        </w:tc>
        <w:tc>
          <w:tcPr>
            <w:tcW w:w="709"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6998849C"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2021</w:t>
            </w:r>
          </w:p>
        </w:tc>
        <w:tc>
          <w:tcPr>
            <w:tcW w:w="641"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1B2434BC"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2022</w:t>
            </w:r>
          </w:p>
        </w:tc>
        <w:tc>
          <w:tcPr>
            <w:tcW w:w="160" w:type="dxa"/>
            <w:tcBorders>
              <w:top w:val="single" w:sz="4" w:space="0" w:color="auto"/>
              <w:left w:val="nil"/>
              <w:bottom w:val="single" w:sz="4" w:space="0" w:color="auto"/>
              <w:right w:val="single" w:sz="4" w:space="0" w:color="auto"/>
            </w:tcBorders>
            <w:shd w:val="clear" w:color="auto" w:fill="DBEFF9" w:themeFill="background2"/>
            <w:noWrap/>
            <w:vAlign w:val="center"/>
            <w:hideMark/>
          </w:tcPr>
          <w:p w14:paraId="5707BE87" w14:textId="77777777" w:rsidR="009E715E" w:rsidRPr="00F16C61" w:rsidRDefault="009E715E" w:rsidP="00F16C61">
            <w:pPr>
              <w:spacing w:before="0" w:after="0" w:line="240" w:lineRule="auto"/>
              <w:jc w:val="center"/>
              <w:rPr>
                <w:rFonts w:ascii="Calibri" w:eastAsia="Times New Roman" w:hAnsi="Calibri" w:cs="Calibri"/>
                <w:b/>
                <w:bCs/>
                <w:sz w:val="22"/>
                <w:szCs w:val="22"/>
                <w:lang w:eastAsia="cs-CZ"/>
              </w:rPr>
            </w:pPr>
            <w:r w:rsidRPr="00F16C61">
              <w:rPr>
                <w:rFonts w:ascii="Calibri" w:eastAsia="Times New Roman" w:hAnsi="Calibri" w:cs="Calibri"/>
                <w:b/>
                <w:bCs/>
                <w:sz w:val="22"/>
                <w:szCs w:val="22"/>
                <w:lang w:eastAsia="cs-CZ"/>
              </w:rPr>
              <w:t>2023</w:t>
            </w:r>
          </w:p>
        </w:tc>
        <w:tc>
          <w:tcPr>
            <w:tcW w:w="641" w:type="dxa"/>
            <w:tcBorders>
              <w:top w:val="single" w:sz="4" w:space="0" w:color="auto"/>
              <w:left w:val="nil"/>
              <w:bottom w:val="single" w:sz="4" w:space="0" w:color="auto"/>
              <w:right w:val="single" w:sz="4" w:space="0" w:color="auto"/>
            </w:tcBorders>
            <w:shd w:val="clear" w:color="auto" w:fill="DBEFF9" w:themeFill="background2"/>
            <w:vAlign w:val="center"/>
          </w:tcPr>
          <w:p w14:paraId="7237457A" w14:textId="2299BF3B" w:rsidR="009E715E" w:rsidRPr="00F16C61" w:rsidRDefault="009E715E" w:rsidP="009E715E">
            <w:pPr>
              <w:spacing w:before="0" w:after="0" w:line="240" w:lineRule="auto"/>
              <w:rPr>
                <w:rFonts w:ascii="Calibri" w:eastAsia="Times New Roman" w:hAnsi="Calibri" w:cs="Calibri"/>
                <w:b/>
                <w:bCs/>
                <w:sz w:val="22"/>
                <w:szCs w:val="22"/>
                <w:lang w:eastAsia="cs-CZ"/>
              </w:rPr>
            </w:pPr>
            <w:r>
              <w:rPr>
                <w:rFonts w:ascii="Calibri" w:eastAsia="Times New Roman" w:hAnsi="Calibri" w:cs="Calibri"/>
                <w:b/>
                <w:bCs/>
                <w:sz w:val="22"/>
                <w:szCs w:val="22"/>
                <w:lang w:eastAsia="cs-CZ"/>
              </w:rPr>
              <w:t>2024</w:t>
            </w:r>
          </w:p>
        </w:tc>
      </w:tr>
      <w:tr w:rsidR="009E715E" w:rsidRPr="00F16C61" w14:paraId="7160E6DE" w14:textId="4D71588D" w:rsidTr="009E715E">
        <w:trPr>
          <w:trHeight w:val="288"/>
        </w:trPr>
        <w:tc>
          <w:tcPr>
            <w:tcW w:w="2756" w:type="dxa"/>
            <w:tcBorders>
              <w:top w:val="nil"/>
              <w:left w:val="single" w:sz="4" w:space="0" w:color="auto"/>
              <w:bottom w:val="single" w:sz="4" w:space="0" w:color="auto"/>
              <w:right w:val="single" w:sz="4" w:space="0" w:color="auto"/>
            </w:tcBorders>
            <w:shd w:val="clear" w:color="auto" w:fill="DBEFF9" w:themeFill="background2"/>
            <w:vAlign w:val="center"/>
            <w:hideMark/>
          </w:tcPr>
          <w:p w14:paraId="2DEF7CFD" w14:textId="77777777" w:rsidR="009E715E" w:rsidRPr="00F16C61" w:rsidRDefault="009E715E" w:rsidP="00F16C61">
            <w:pPr>
              <w:spacing w:before="0" w:after="0" w:line="240" w:lineRule="auto"/>
              <w:rPr>
                <w:rFonts w:ascii="Calibri" w:eastAsia="Times New Roman" w:hAnsi="Calibri" w:cs="Calibri"/>
                <w:b/>
                <w:bCs/>
                <w:lang w:eastAsia="cs-CZ"/>
              </w:rPr>
            </w:pPr>
            <w:r w:rsidRPr="00F16C61">
              <w:rPr>
                <w:rFonts w:ascii="Calibri" w:eastAsia="Times New Roman" w:hAnsi="Calibri" w:cs="Calibri"/>
                <w:b/>
                <w:bCs/>
                <w:lang w:eastAsia="cs-CZ"/>
              </w:rPr>
              <w:t>Počet uchazečů – celkem</w:t>
            </w:r>
          </w:p>
        </w:tc>
        <w:tc>
          <w:tcPr>
            <w:tcW w:w="641" w:type="dxa"/>
            <w:tcBorders>
              <w:top w:val="nil"/>
              <w:left w:val="nil"/>
              <w:bottom w:val="single" w:sz="4" w:space="0" w:color="auto"/>
              <w:right w:val="single" w:sz="4" w:space="0" w:color="auto"/>
            </w:tcBorders>
            <w:noWrap/>
            <w:vAlign w:val="center"/>
            <w:hideMark/>
          </w:tcPr>
          <w:p w14:paraId="579AD046"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1529</w:t>
            </w:r>
          </w:p>
        </w:tc>
        <w:tc>
          <w:tcPr>
            <w:tcW w:w="708" w:type="dxa"/>
            <w:tcBorders>
              <w:top w:val="nil"/>
              <w:left w:val="nil"/>
              <w:bottom w:val="single" w:sz="4" w:space="0" w:color="auto"/>
              <w:right w:val="single" w:sz="4" w:space="0" w:color="auto"/>
            </w:tcBorders>
            <w:noWrap/>
            <w:vAlign w:val="center"/>
            <w:hideMark/>
          </w:tcPr>
          <w:p w14:paraId="6934E984"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1179</w:t>
            </w:r>
          </w:p>
        </w:tc>
        <w:tc>
          <w:tcPr>
            <w:tcW w:w="596" w:type="dxa"/>
            <w:tcBorders>
              <w:top w:val="nil"/>
              <w:left w:val="nil"/>
              <w:bottom w:val="single" w:sz="4" w:space="0" w:color="auto"/>
              <w:right w:val="single" w:sz="4" w:space="0" w:color="auto"/>
            </w:tcBorders>
            <w:noWrap/>
            <w:vAlign w:val="center"/>
            <w:hideMark/>
          </w:tcPr>
          <w:p w14:paraId="2DEF4FD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851</w:t>
            </w:r>
          </w:p>
        </w:tc>
        <w:tc>
          <w:tcPr>
            <w:tcW w:w="596" w:type="dxa"/>
            <w:tcBorders>
              <w:top w:val="nil"/>
              <w:left w:val="nil"/>
              <w:bottom w:val="single" w:sz="4" w:space="0" w:color="auto"/>
              <w:right w:val="single" w:sz="4" w:space="0" w:color="auto"/>
            </w:tcBorders>
            <w:noWrap/>
            <w:vAlign w:val="center"/>
            <w:hideMark/>
          </w:tcPr>
          <w:p w14:paraId="50D77BC5"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560</w:t>
            </w:r>
          </w:p>
        </w:tc>
        <w:tc>
          <w:tcPr>
            <w:tcW w:w="709" w:type="dxa"/>
            <w:tcBorders>
              <w:top w:val="nil"/>
              <w:left w:val="nil"/>
              <w:bottom w:val="single" w:sz="4" w:space="0" w:color="auto"/>
              <w:right w:val="single" w:sz="4" w:space="0" w:color="auto"/>
            </w:tcBorders>
            <w:noWrap/>
            <w:vAlign w:val="center"/>
            <w:hideMark/>
          </w:tcPr>
          <w:p w14:paraId="75B40E07"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392</w:t>
            </w:r>
          </w:p>
        </w:tc>
        <w:tc>
          <w:tcPr>
            <w:tcW w:w="596" w:type="dxa"/>
            <w:tcBorders>
              <w:top w:val="nil"/>
              <w:left w:val="nil"/>
              <w:bottom w:val="single" w:sz="4" w:space="0" w:color="auto"/>
              <w:right w:val="single" w:sz="4" w:space="0" w:color="auto"/>
            </w:tcBorders>
            <w:noWrap/>
            <w:vAlign w:val="center"/>
            <w:hideMark/>
          </w:tcPr>
          <w:p w14:paraId="178B1E1A"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401</w:t>
            </w:r>
          </w:p>
        </w:tc>
        <w:tc>
          <w:tcPr>
            <w:tcW w:w="596" w:type="dxa"/>
            <w:tcBorders>
              <w:top w:val="nil"/>
              <w:left w:val="nil"/>
              <w:bottom w:val="nil"/>
              <w:right w:val="nil"/>
            </w:tcBorders>
            <w:noWrap/>
            <w:vAlign w:val="center"/>
            <w:hideMark/>
          </w:tcPr>
          <w:p w14:paraId="4F0E9327" w14:textId="77777777" w:rsidR="009E715E" w:rsidRPr="00F16C61" w:rsidRDefault="009E715E" w:rsidP="005E7227">
            <w:pPr>
              <w:spacing w:before="0" w:after="0" w:line="240" w:lineRule="auto"/>
              <w:jc w:val="center"/>
              <w:rPr>
                <w:rFonts w:ascii="Arial" w:eastAsia="Times New Roman" w:hAnsi="Arial" w:cs="Arial"/>
                <w:color w:val="000000"/>
                <w:lang w:eastAsia="cs-CZ"/>
              </w:rPr>
            </w:pPr>
            <w:r w:rsidRPr="00F16C61">
              <w:rPr>
                <w:rFonts w:ascii="Arial" w:eastAsia="Times New Roman" w:hAnsi="Arial" w:cs="Arial"/>
                <w:color w:val="000000"/>
                <w:lang w:eastAsia="cs-CZ"/>
              </w:rPr>
              <w:t>596</w:t>
            </w:r>
          </w:p>
        </w:tc>
        <w:tc>
          <w:tcPr>
            <w:tcW w:w="709" w:type="dxa"/>
            <w:tcBorders>
              <w:top w:val="nil"/>
              <w:left w:val="single" w:sz="4" w:space="0" w:color="auto"/>
              <w:bottom w:val="single" w:sz="4" w:space="0" w:color="auto"/>
              <w:right w:val="single" w:sz="4" w:space="0" w:color="auto"/>
            </w:tcBorders>
            <w:noWrap/>
            <w:vAlign w:val="center"/>
            <w:hideMark/>
          </w:tcPr>
          <w:p w14:paraId="7D30127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449</w:t>
            </w:r>
          </w:p>
        </w:tc>
        <w:tc>
          <w:tcPr>
            <w:tcW w:w="641" w:type="dxa"/>
            <w:tcBorders>
              <w:top w:val="nil"/>
              <w:left w:val="nil"/>
              <w:bottom w:val="nil"/>
              <w:right w:val="nil"/>
            </w:tcBorders>
            <w:noWrap/>
            <w:vAlign w:val="center"/>
            <w:hideMark/>
          </w:tcPr>
          <w:p w14:paraId="38421EA7" w14:textId="77777777" w:rsidR="009E715E" w:rsidRPr="00F16C61" w:rsidRDefault="009E715E" w:rsidP="005E7227">
            <w:pPr>
              <w:spacing w:before="0" w:after="0" w:line="240" w:lineRule="auto"/>
              <w:jc w:val="center"/>
              <w:rPr>
                <w:rFonts w:ascii="Arial" w:eastAsia="Times New Roman" w:hAnsi="Arial" w:cs="Arial"/>
                <w:color w:val="000000"/>
                <w:lang w:eastAsia="cs-CZ"/>
              </w:rPr>
            </w:pPr>
            <w:r w:rsidRPr="00F16C61">
              <w:rPr>
                <w:rFonts w:ascii="Arial" w:eastAsia="Times New Roman" w:hAnsi="Arial" w:cs="Arial"/>
                <w:color w:val="000000"/>
                <w:lang w:eastAsia="cs-CZ"/>
              </w:rPr>
              <w:t>514</w:t>
            </w:r>
          </w:p>
        </w:tc>
        <w:tc>
          <w:tcPr>
            <w:tcW w:w="160" w:type="dxa"/>
            <w:tcBorders>
              <w:top w:val="nil"/>
              <w:left w:val="single" w:sz="4" w:space="0" w:color="auto"/>
              <w:bottom w:val="single" w:sz="4" w:space="0" w:color="auto"/>
              <w:right w:val="single" w:sz="4" w:space="0" w:color="auto"/>
            </w:tcBorders>
            <w:noWrap/>
            <w:vAlign w:val="center"/>
            <w:hideMark/>
          </w:tcPr>
          <w:p w14:paraId="5B9EAD08" w14:textId="77777777" w:rsidR="009E715E" w:rsidRPr="00F16C61" w:rsidRDefault="009E715E" w:rsidP="00F16C61">
            <w:pPr>
              <w:spacing w:before="0" w:after="0" w:line="240" w:lineRule="auto"/>
              <w:jc w:val="center"/>
              <w:rPr>
                <w:rFonts w:ascii="Calibri" w:eastAsia="Times New Roman" w:hAnsi="Calibri" w:cs="Calibri"/>
                <w:sz w:val="22"/>
                <w:szCs w:val="22"/>
                <w:lang w:eastAsia="cs-CZ"/>
              </w:rPr>
            </w:pPr>
            <w:r w:rsidRPr="00F16C61">
              <w:rPr>
                <w:rFonts w:ascii="Calibri" w:eastAsia="Times New Roman" w:hAnsi="Calibri" w:cs="Calibri"/>
                <w:sz w:val="22"/>
                <w:szCs w:val="22"/>
                <w:lang w:eastAsia="cs-CZ"/>
              </w:rPr>
              <w:t>607</w:t>
            </w:r>
          </w:p>
        </w:tc>
        <w:tc>
          <w:tcPr>
            <w:tcW w:w="641" w:type="dxa"/>
            <w:tcBorders>
              <w:top w:val="nil"/>
              <w:left w:val="single" w:sz="4" w:space="0" w:color="auto"/>
              <w:bottom w:val="single" w:sz="4" w:space="0" w:color="auto"/>
              <w:right w:val="single" w:sz="4" w:space="0" w:color="auto"/>
            </w:tcBorders>
            <w:vAlign w:val="center"/>
          </w:tcPr>
          <w:p w14:paraId="105EE893" w14:textId="2A4379EE" w:rsidR="009E715E" w:rsidRPr="00F16C61" w:rsidRDefault="009E715E" w:rsidP="009E715E">
            <w:pPr>
              <w:spacing w:before="0" w:after="0" w:line="240" w:lineRule="auto"/>
              <w:jc w:val="center"/>
              <w:rPr>
                <w:rFonts w:ascii="Calibri" w:eastAsia="Times New Roman" w:hAnsi="Calibri" w:cs="Calibri"/>
                <w:sz w:val="22"/>
                <w:szCs w:val="22"/>
                <w:lang w:eastAsia="cs-CZ"/>
              </w:rPr>
            </w:pPr>
            <w:r>
              <w:rPr>
                <w:rFonts w:ascii="Calibri" w:eastAsia="Times New Roman" w:hAnsi="Calibri" w:cs="Calibri"/>
                <w:sz w:val="22"/>
                <w:szCs w:val="22"/>
                <w:lang w:eastAsia="cs-CZ"/>
              </w:rPr>
              <w:t>688</w:t>
            </w:r>
          </w:p>
        </w:tc>
      </w:tr>
      <w:tr w:rsidR="009E715E" w:rsidRPr="00F16C61" w14:paraId="09DBCADC" w14:textId="240D1098" w:rsidTr="009E715E">
        <w:trPr>
          <w:trHeight w:val="288"/>
        </w:trPr>
        <w:tc>
          <w:tcPr>
            <w:tcW w:w="2756" w:type="dxa"/>
            <w:tcBorders>
              <w:top w:val="nil"/>
              <w:left w:val="single" w:sz="4" w:space="0" w:color="auto"/>
              <w:bottom w:val="single" w:sz="4" w:space="0" w:color="auto"/>
              <w:right w:val="single" w:sz="4" w:space="0" w:color="auto"/>
            </w:tcBorders>
            <w:shd w:val="clear" w:color="auto" w:fill="DBEFF9" w:themeFill="background2"/>
            <w:vAlign w:val="center"/>
            <w:hideMark/>
          </w:tcPr>
          <w:p w14:paraId="2D85C01F" w14:textId="77777777" w:rsidR="009E715E" w:rsidRPr="00F16C61" w:rsidRDefault="009E715E" w:rsidP="00F16C61">
            <w:pPr>
              <w:spacing w:before="0" w:after="0" w:line="240" w:lineRule="auto"/>
              <w:rPr>
                <w:rFonts w:ascii="Calibri" w:eastAsia="Times New Roman" w:hAnsi="Calibri" w:cs="Calibri"/>
                <w:b/>
                <w:bCs/>
                <w:lang w:eastAsia="cs-CZ"/>
              </w:rPr>
            </w:pPr>
            <w:r w:rsidRPr="00F16C61">
              <w:rPr>
                <w:rFonts w:ascii="Calibri" w:eastAsia="Times New Roman" w:hAnsi="Calibri" w:cs="Calibri"/>
                <w:b/>
                <w:bCs/>
                <w:lang w:eastAsia="cs-CZ"/>
              </w:rPr>
              <w:t>Počet uchazečů – OZP</w:t>
            </w:r>
          </w:p>
        </w:tc>
        <w:tc>
          <w:tcPr>
            <w:tcW w:w="641" w:type="dxa"/>
            <w:tcBorders>
              <w:top w:val="nil"/>
              <w:left w:val="nil"/>
              <w:bottom w:val="single" w:sz="4" w:space="0" w:color="auto"/>
              <w:right w:val="single" w:sz="4" w:space="0" w:color="auto"/>
            </w:tcBorders>
            <w:noWrap/>
            <w:vAlign w:val="center"/>
            <w:hideMark/>
          </w:tcPr>
          <w:p w14:paraId="7F282745"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152</w:t>
            </w:r>
          </w:p>
        </w:tc>
        <w:tc>
          <w:tcPr>
            <w:tcW w:w="708" w:type="dxa"/>
            <w:tcBorders>
              <w:top w:val="nil"/>
              <w:left w:val="nil"/>
              <w:bottom w:val="single" w:sz="4" w:space="0" w:color="auto"/>
              <w:right w:val="single" w:sz="4" w:space="0" w:color="auto"/>
            </w:tcBorders>
            <w:noWrap/>
            <w:vAlign w:val="center"/>
            <w:hideMark/>
          </w:tcPr>
          <w:p w14:paraId="4277833E"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158</w:t>
            </w:r>
          </w:p>
        </w:tc>
        <w:tc>
          <w:tcPr>
            <w:tcW w:w="596" w:type="dxa"/>
            <w:tcBorders>
              <w:top w:val="nil"/>
              <w:left w:val="nil"/>
              <w:bottom w:val="single" w:sz="4" w:space="0" w:color="auto"/>
              <w:right w:val="single" w:sz="4" w:space="0" w:color="auto"/>
            </w:tcBorders>
            <w:noWrap/>
            <w:vAlign w:val="center"/>
            <w:hideMark/>
          </w:tcPr>
          <w:p w14:paraId="7DF2C10E"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140</w:t>
            </w:r>
          </w:p>
        </w:tc>
        <w:tc>
          <w:tcPr>
            <w:tcW w:w="596" w:type="dxa"/>
            <w:tcBorders>
              <w:top w:val="nil"/>
              <w:left w:val="nil"/>
              <w:bottom w:val="single" w:sz="4" w:space="0" w:color="auto"/>
              <w:right w:val="single" w:sz="4" w:space="0" w:color="auto"/>
            </w:tcBorders>
            <w:noWrap/>
            <w:vAlign w:val="center"/>
            <w:hideMark/>
          </w:tcPr>
          <w:p w14:paraId="64E526A0"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114</w:t>
            </w:r>
          </w:p>
        </w:tc>
        <w:tc>
          <w:tcPr>
            <w:tcW w:w="709" w:type="dxa"/>
            <w:tcBorders>
              <w:top w:val="nil"/>
              <w:left w:val="nil"/>
              <w:bottom w:val="single" w:sz="4" w:space="0" w:color="auto"/>
              <w:right w:val="single" w:sz="4" w:space="0" w:color="auto"/>
            </w:tcBorders>
            <w:noWrap/>
            <w:vAlign w:val="center"/>
            <w:hideMark/>
          </w:tcPr>
          <w:p w14:paraId="4607C1B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83</w:t>
            </w:r>
          </w:p>
        </w:tc>
        <w:tc>
          <w:tcPr>
            <w:tcW w:w="596" w:type="dxa"/>
            <w:tcBorders>
              <w:top w:val="nil"/>
              <w:left w:val="nil"/>
              <w:bottom w:val="single" w:sz="4" w:space="0" w:color="auto"/>
              <w:right w:val="single" w:sz="4" w:space="0" w:color="auto"/>
            </w:tcBorders>
            <w:noWrap/>
            <w:vAlign w:val="center"/>
            <w:hideMark/>
          </w:tcPr>
          <w:p w14:paraId="32A01B92"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69</w:t>
            </w:r>
          </w:p>
        </w:tc>
        <w:tc>
          <w:tcPr>
            <w:tcW w:w="596" w:type="dxa"/>
            <w:tcBorders>
              <w:top w:val="single" w:sz="4" w:space="0" w:color="auto"/>
              <w:left w:val="nil"/>
              <w:bottom w:val="single" w:sz="4" w:space="0" w:color="auto"/>
              <w:right w:val="single" w:sz="4" w:space="0" w:color="auto"/>
            </w:tcBorders>
            <w:noWrap/>
            <w:vAlign w:val="center"/>
            <w:hideMark/>
          </w:tcPr>
          <w:p w14:paraId="434E7473"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88</w:t>
            </w:r>
          </w:p>
        </w:tc>
        <w:tc>
          <w:tcPr>
            <w:tcW w:w="709" w:type="dxa"/>
            <w:tcBorders>
              <w:top w:val="nil"/>
              <w:left w:val="nil"/>
              <w:bottom w:val="single" w:sz="4" w:space="0" w:color="auto"/>
              <w:right w:val="single" w:sz="4" w:space="0" w:color="auto"/>
            </w:tcBorders>
            <w:noWrap/>
            <w:vAlign w:val="center"/>
            <w:hideMark/>
          </w:tcPr>
          <w:p w14:paraId="33D63366"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74</w:t>
            </w:r>
          </w:p>
        </w:tc>
        <w:tc>
          <w:tcPr>
            <w:tcW w:w="641" w:type="dxa"/>
            <w:tcBorders>
              <w:top w:val="single" w:sz="4" w:space="0" w:color="auto"/>
              <w:left w:val="nil"/>
              <w:bottom w:val="single" w:sz="4" w:space="0" w:color="auto"/>
              <w:right w:val="single" w:sz="4" w:space="0" w:color="auto"/>
            </w:tcBorders>
            <w:noWrap/>
            <w:vAlign w:val="center"/>
            <w:hideMark/>
          </w:tcPr>
          <w:p w14:paraId="3B7E9ECE" w14:textId="77777777" w:rsidR="009E715E" w:rsidRPr="00F16C61" w:rsidRDefault="009E715E" w:rsidP="00F16C61">
            <w:pPr>
              <w:spacing w:before="0" w:after="0" w:line="240" w:lineRule="auto"/>
              <w:jc w:val="center"/>
              <w:rPr>
                <w:rFonts w:ascii="Arial" w:eastAsia="Times New Roman" w:hAnsi="Arial" w:cs="Arial"/>
                <w:lang w:eastAsia="cs-CZ"/>
              </w:rPr>
            </w:pPr>
            <w:r w:rsidRPr="00F16C61">
              <w:rPr>
                <w:rFonts w:ascii="Arial" w:eastAsia="Times New Roman" w:hAnsi="Arial" w:cs="Arial"/>
                <w:lang w:eastAsia="cs-CZ"/>
              </w:rPr>
              <w:t>76</w:t>
            </w:r>
          </w:p>
        </w:tc>
        <w:tc>
          <w:tcPr>
            <w:tcW w:w="160" w:type="dxa"/>
            <w:tcBorders>
              <w:top w:val="nil"/>
              <w:left w:val="nil"/>
              <w:bottom w:val="single" w:sz="4" w:space="0" w:color="auto"/>
              <w:right w:val="single" w:sz="4" w:space="0" w:color="auto"/>
            </w:tcBorders>
            <w:noWrap/>
            <w:vAlign w:val="center"/>
            <w:hideMark/>
          </w:tcPr>
          <w:p w14:paraId="039F1B02" w14:textId="77777777" w:rsidR="009E715E" w:rsidRPr="00F16C61" w:rsidRDefault="009E715E" w:rsidP="00F16C61">
            <w:pPr>
              <w:spacing w:before="0" w:after="0" w:line="240" w:lineRule="auto"/>
              <w:jc w:val="center"/>
              <w:rPr>
                <w:rFonts w:ascii="Calibri" w:eastAsia="Times New Roman" w:hAnsi="Calibri" w:cs="Calibri"/>
                <w:sz w:val="22"/>
                <w:szCs w:val="22"/>
                <w:lang w:eastAsia="cs-CZ"/>
              </w:rPr>
            </w:pPr>
            <w:r w:rsidRPr="00F16C61">
              <w:rPr>
                <w:rFonts w:ascii="Calibri" w:eastAsia="Times New Roman" w:hAnsi="Calibri" w:cs="Calibri"/>
                <w:sz w:val="22"/>
                <w:szCs w:val="22"/>
                <w:lang w:eastAsia="cs-CZ"/>
              </w:rPr>
              <w:t>78</w:t>
            </w:r>
          </w:p>
        </w:tc>
        <w:tc>
          <w:tcPr>
            <w:tcW w:w="641" w:type="dxa"/>
            <w:tcBorders>
              <w:top w:val="nil"/>
              <w:left w:val="nil"/>
              <w:bottom w:val="single" w:sz="4" w:space="0" w:color="auto"/>
              <w:right w:val="single" w:sz="4" w:space="0" w:color="auto"/>
            </w:tcBorders>
            <w:vAlign w:val="center"/>
          </w:tcPr>
          <w:p w14:paraId="24424BBF" w14:textId="2FA7F619" w:rsidR="009E715E" w:rsidRPr="00F16C61" w:rsidRDefault="009E715E" w:rsidP="009E715E">
            <w:pPr>
              <w:spacing w:before="0" w:after="0" w:line="240" w:lineRule="auto"/>
              <w:jc w:val="center"/>
              <w:rPr>
                <w:rFonts w:ascii="Calibri" w:eastAsia="Times New Roman" w:hAnsi="Calibri" w:cs="Calibri"/>
                <w:sz w:val="22"/>
                <w:szCs w:val="22"/>
                <w:lang w:eastAsia="cs-CZ"/>
              </w:rPr>
            </w:pPr>
            <w:r>
              <w:rPr>
                <w:rFonts w:ascii="Calibri" w:eastAsia="Times New Roman" w:hAnsi="Calibri" w:cs="Calibri"/>
                <w:sz w:val="22"/>
                <w:szCs w:val="22"/>
                <w:lang w:eastAsia="cs-CZ"/>
              </w:rPr>
              <w:t>100</w:t>
            </w:r>
          </w:p>
        </w:tc>
      </w:tr>
      <w:tr w:rsidR="009E715E" w:rsidRPr="00F16C61" w14:paraId="00B0CB22" w14:textId="1E609E87" w:rsidTr="009E715E">
        <w:trPr>
          <w:trHeight w:val="828"/>
        </w:trPr>
        <w:tc>
          <w:tcPr>
            <w:tcW w:w="2756" w:type="dxa"/>
            <w:tcBorders>
              <w:top w:val="nil"/>
              <w:left w:val="single" w:sz="4" w:space="0" w:color="auto"/>
              <w:bottom w:val="single" w:sz="4" w:space="0" w:color="auto"/>
              <w:right w:val="single" w:sz="4" w:space="0" w:color="auto"/>
            </w:tcBorders>
            <w:shd w:val="clear" w:color="auto" w:fill="DBEFF9" w:themeFill="background2"/>
            <w:vAlign w:val="center"/>
            <w:hideMark/>
          </w:tcPr>
          <w:p w14:paraId="50021710" w14:textId="77777777" w:rsidR="009E715E" w:rsidRPr="00F16C61" w:rsidRDefault="009E715E" w:rsidP="00F16C61">
            <w:pPr>
              <w:spacing w:before="0" w:after="0" w:line="240" w:lineRule="auto"/>
              <w:rPr>
                <w:rFonts w:ascii="Calibri" w:eastAsia="Times New Roman" w:hAnsi="Calibri" w:cs="Calibri"/>
                <w:b/>
                <w:bCs/>
                <w:lang w:eastAsia="cs-CZ"/>
              </w:rPr>
            </w:pPr>
            <w:r w:rsidRPr="00F16C61">
              <w:rPr>
                <w:rFonts w:ascii="Calibri" w:eastAsia="Times New Roman" w:hAnsi="Calibri" w:cs="Calibri"/>
                <w:b/>
                <w:bCs/>
                <w:lang w:eastAsia="cs-CZ"/>
              </w:rPr>
              <w:t xml:space="preserve">Počet mladistvých uchazečů (do 19 let věku) </w:t>
            </w:r>
            <w:r w:rsidRPr="009E715E">
              <w:rPr>
                <w:rFonts w:ascii="Calibri" w:eastAsia="Times New Roman" w:hAnsi="Calibri" w:cs="Calibri"/>
                <w:b/>
                <w:bCs/>
                <w:sz w:val="16"/>
                <w:szCs w:val="16"/>
                <w:lang w:eastAsia="cs-CZ"/>
              </w:rPr>
              <w:t>(*od roku 2015 nad 24 měsíců)</w:t>
            </w:r>
          </w:p>
        </w:tc>
        <w:tc>
          <w:tcPr>
            <w:tcW w:w="641" w:type="dxa"/>
            <w:tcBorders>
              <w:top w:val="nil"/>
              <w:left w:val="nil"/>
              <w:bottom w:val="single" w:sz="4" w:space="0" w:color="auto"/>
              <w:right w:val="single" w:sz="4" w:space="0" w:color="auto"/>
            </w:tcBorders>
            <w:noWrap/>
            <w:vAlign w:val="center"/>
            <w:hideMark/>
          </w:tcPr>
          <w:p w14:paraId="7B3BA30A"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w:t>
            </w:r>
          </w:p>
        </w:tc>
        <w:tc>
          <w:tcPr>
            <w:tcW w:w="708" w:type="dxa"/>
            <w:tcBorders>
              <w:top w:val="nil"/>
              <w:left w:val="nil"/>
              <w:bottom w:val="single" w:sz="4" w:space="0" w:color="auto"/>
              <w:right w:val="single" w:sz="4" w:space="0" w:color="auto"/>
            </w:tcBorders>
            <w:noWrap/>
            <w:vAlign w:val="center"/>
            <w:hideMark/>
          </w:tcPr>
          <w:p w14:paraId="39EABBDB"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23</w:t>
            </w:r>
          </w:p>
        </w:tc>
        <w:tc>
          <w:tcPr>
            <w:tcW w:w="596" w:type="dxa"/>
            <w:tcBorders>
              <w:top w:val="nil"/>
              <w:left w:val="nil"/>
              <w:bottom w:val="single" w:sz="4" w:space="0" w:color="auto"/>
              <w:right w:val="single" w:sz="4" w:space="0" w:color="auto"/>
            </w:tcBorders>
            <w:noWrap/>
            <w:vAlign w:val="center"/>
            <w:hideMark/>
          </w:tcPr>
          <w:p w14:paraId="7D3598E5"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9</w:t>
            </w:r>
          </w:p>
        </w:tc>
        <w:tc>
          <w:tcPr>
            <w:tcW w:w="596" w:type="dxa"/>
            <w:tcBorders>
              <w:top w:val="nil"/>
              <w:left w:val="nil"/>
              <w:bottom w:val="single" w:sz="4" w:space="0" w:color="auto"/>
              <w:right w:val="single" w:sz="4" w:space="0" w:color="auto"/>
            </w:tcBorders>
            <w:noWrap/>
            <w:vAlign w:val="center"/>
            <w:hideMark/>
          </w:tcPr>
          <w:p w14:paraId="0C378F51"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6</w:t>
            </w:r>
          </w:p>
        </w:tc>
        <w:tc>
          <w:tcPr>
            <w:tcW w:w="709" w:type="dxa"/>
            <w:tcBorders>
              <w:top w:val="nil"/>
              <w:left w:val="nil"/>
              <w:bottom w:val="single" w:sz="4" w:space="0" w:color="auto"/>
              <w:right w:val="single" w:sz="4" w:space="0" w:color="auto"/>
            </w:tcBorders>
            <w:noWrap/>
            <w:vAlign w:val="center"/>
            <w:hideMark/>
          </w:tcPr>
          <w:p w14:paraId="4A81CF4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w:t>
            </w:r>
          </w:p>
        </w:tc>
        <w:tc>
          <w:tcPr>
            <w:tcW w:w="596" w:type="dxa"/>
            <w:tcBorders>
              <w:top w:val="nil"/>
              <w:left w:val="nil"/>
              <w:bottom w:val="single" w:sz="4" w:space="0" w:color="auto"/>
              <w:right w:val="single" w:sz="4" w:space="0" w:color="auto"/>
            </w:tcBorders>
            <w:noWrap/>
            <w:vAlign w:val="center"/>
            <w:hideMark/>
          </w:tcPr>
          <w:p w14:paraId="70FA6B47"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3</w:t>
            </w:r>
          </w:p>
        </w:tc>
        <w:tc>
          <w:tcPr>
            <w:tcW w:w="596" w:type="dxa"/>
            <w:tcBorders>
              <w:top w:val="nil"/>
              <w:left w:val="nil"/>
              <w:bottom w:val="single" w:sz="4" w:space="0" w:color="auto"/>
              <w:right w:val="single" w:sz="4" w:space="0" w:color="auto"/>
            </w:tcBorders>
            <w:noWrap/>
            <w:vAlign w:val="center"/>
            <w:hideMark/>
          </w:tcPr>
          <w:p w14:paraId="51F2665F"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w:t>
            </w:r>
          </w:p>
        </w:tc>
        <w:tc>
          <w:tcPr>
            <w:tcW w:w="709" w:type="dxa"/>
            <w:tcBorders>
              <w:top w:val="nil"/>
              <w:left w:val="nil"/>
              <w:bottom w:val="single" w:sz="4" w:space="0" w:color="auto"/>
              <w:right w:val="single" w:sz="4" w:space="0" w:color="auto"/>
            </w:tcBorders>
            <w:noWrap/>
            <w:vAlign w:val="center"/>
            <w:hideMark/>
          </w:tcPr>
          <w:p w14:paraId="5B4E33C9"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7</w:t>
            </w:r>
          </w:p>
        </w:tc>
        <w:tc>
          <w:tcPr>
            <w:tcW w:w="641" w:type="dxa"/>
            <w:tcBorders>
              <w:top w:val="nil"/>
              <w:left w:val="nil"/>
              <w:bottom w:val="single" w:sz="4" w:space="0" w:color="auto"/>
              <w:right w:val="single" w:sz="4" w:space="0" w:color="auto"/>
            </w:tcBorders>
            <w:noWrap/>
            <w:vAlign w:val="center"/>
            <w:hideMark/>
          </w:tcPr>
          <w:p w14:paraId="622587B9" w14:textId="77777777" w:rsidR="009E715E" w:rsidRPr="00F16C61" w:rsidRDefault="009E715E" w:rsidP="00F16C61">
            <w:pPr>
              <w:spacing w:before="0" w:after="0" w:line="240" w:lineRule="auto"/>
              <w:jc w:val="center"/>
              <w:rPr>
                <w:rFonts w:ascii="Arial" w:eastAsia="Times New Roman" w:hAnsi="Arial" w:cs="Arial"/>
                <w:lang w:eastAsia="cs-CZ"/>
              </w:rPr>
            </w:pPr>
            <w:r w:rsidRPr="00F16C61">
              <w:rPr>
                <w:rFonts w:ascii="Arial" w:eastAsia="Times New Roman" w:hAnsi="Arial" w:cs="Arial"/>
                <w:lang w:eastAsia="cs-CZ"/>
              </w:rPr>
              <w:t>10</w:t>
            </w:r>
          </w:p>
        </w:tc>
        <w:tc>
          <w:tcPr>
            <w:tcW w:w="160" w:type="dxa"/>
            <w:tcBorders>
              <w:top w:val="nil"/>
              <w:left w:val="nil"/>
              <w:bottom w:val="single" w:sz="4" w:space="0" w:color="auto"/>
              <w:right w:val="single" w:sz="4" w:space="0" w:color="auto"/>
            </w:tcBorders>
            <w:noWrap/>
            <w:vAlign w:val="center"/>
            <w:hideMark/>
          </w:tcPr>
          <w:p w14:paraId="54D4BF03" w14:textId="77777777" w:rsidR="009E715E" w:rsidRPr="00F16C61" w:rsidRDefault="009E715E" w:rsidP="00F16C61">
            <w:pPr>
              <w:spacing w:before="0" w:after="0" w:line="240" w:lineRule="auto"/>
              <w:jc w:val="center"/>
              <w:rPr>
                <w:rFonts w:ascii="Calibri" w:eastAsia="Times New Roman" w:hAnsi="Calibri" w:cs="Calibri"/>
                <w:sz w:val="22"/>
                <w:szCs w:val="22"/>
                <w:lang w:eastAsia="cs-CZ"/>
              </w:rPr>
            </w:pPr>
            <w:r w:rsidRPr="00F16C61">
              <w:rPr>
                <w:rFonts w:ascii="Calibri" w:eastAsia="Times New Roman" w:hAnsi="Calibri" w:cs="Calibri"/>
                <w:sz w:val="22"/>
                <w:szCs w:val="22"/>
                <w:lang w:eastAsia="cs-CZ"/>
              </w:rPr>
              <w:t>9</w:t>
            </w:r>
          </w:p>
        </w:tc>
        <w:tc>
          <w:tcPr>
            <w:tcW w:w="641" w:type="dxa"/>
            <w:tcBorders>
              <w:top w:val="nil"/>
              <w:left w:val="nil"/>
              <w:bottom w:val="single" w:sz="4" w:space="0" w:color="auto"/>
              <w:right w:val="single" w:sz="4" w:space="0" w:color="auto"/>
            </w:tcBorders>
            <w:vAlign w:val="center"/>
          </w:tcPr>
          <w:p w14:paraId="7BAE6719" w14:textId="5C0C0FFE" w:rsidR="009E715E" w:rsidRPr="00F16C61" w:rsidRDefault="009E715E" w:rsidP="009E715E">
            <w:pPr>
              <w:spacing w:before="0" w:after="0" w:line="240" w:lineRule="auto"/>
              <w:jc w:val="center"/>
              <w:rPr>
                <w:rFonts w:ascii="Calibri" w:eastAsia="Times New Roman" w:hAnsi="Calibri" w:cs="Calibri"/>
                <w:sz w:val="22"/>
                <w:szCs w:val="22"/>
                <w:lang w:eastAsia="cs-CZ"/>
              </w:rPr>
            </w:pPr>
            <w:r>
              <w:rPr>
                <w:rFonts w:ascii="Calibri" w:eastAsia="Times New Roman" w:hAnsi="Calibri" w:cs="Calibri"/>
                <w:sz w:val="22"/>
                <w:szCs w:val="22"/>
                <w:lang w:eastAsia="cs-CZ"/>
              </w:rPr>
              <w:t>10</w:t>
            </w:r>
          </w:p>
        </w:tc>
      </w:tr>
      <w:tr w:rsidR="009E715E" w:rsidRPr="00F16C61" w14:paraId="425E89C3" w14:textId="6CB623EA" w:rsidTr="009E715E">
        <w:trPr>
          <w:trHeight w:val="828"/>
        </w:trPr>
        <w:tc>
          <w:tcPr>
            <w:tcW w:w="2756" w:type="dxa"/>
            <w:tcBorders>
              <w:top w:val="nil"/>
              <w:left w:val="single" w:sz="4" w:space="0" w:color="auto"/>
              <w:bottom w:val="single" w:sz="4" w:space="0" w:color="auto"/>
              <w:right w:val="single" w:sz="4" w:space="0" w:color="auto"/>
            </w:tcBorders>
            <w:shd w:val="clear" w:color="auto" w:fill="DBEFF9" w:themeFill="background2"/>
            <w:vAlign w:val="center"/>
            <w:hideMark/>
          </w:tcPr>
          <w:p w14:paraId="196D8031" w14:textId="77777777" w:rsidR="009E715E" w:rsidRPr="00F16C61" w:rsidRDefault="009E715E" w:rsidP="00F16C61">
            <w:pPr>
              <w:spacing w:before="0" w:after="0" w:line="240" w:lineRule="auto"/>
              <w:rPr>
                <w:rFonts w:ascii="Calibri" w:eastAsia="Times New Roman" w:hAnsi="Calibri" w:cs="Calibri"/>
                <w:b/>
                <w:bCs/>
                <w:lang w:eastAsia="cs-CZ"/>
              </w:rPr>
            </w:pPr>
            <w:r w:rsidRPr="00F16C61">
              <w:rPr>
                <w:rFonts w:ascii="Calibri" w:eastAsia="Times New Roman" w:hAnsi="Calibri" w:cs="Calibri"/>
                <w:b/>
                <w:bCs/>
                <w:lang w:eastAsia="cs-CZ"/>
              </w:rPr>
              <w:t>Počet uchazečů ve věku 50 let a více (*od roku 2015 nad 24 měsíců)</w:t>
            </w:r>
          </w:p>
        </w:tc>
        <w:tc>
          <w:tcPr>
            <w:tcW w:w="641" w:type="dxa"/>
            <w:tcBorders>
              <w:top w:val="nil"/>
              <w:left w:val="nil"/>
              <w:bottom w:val="single" w:sz="4" w:space="0" w:color="auto"/>
              <w:right w:val="single" w:sz="4" w:space="0" w:color="auto"/>
            </w:tcBorders>
            <w:noWrap/>
            <w:vAlign w:val="center"/>
            <w:hideMark/>
          </w:tcPr>
          <w:p w14:paraId="18DB8B0E"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w:t>
            </w:r>
          </w:p>
        </w:tc>
        <w:tc>
          <w:tcPr>
            <w:tcW w:w="708" w:type="dxa"/>
            <w:tcBorders>
              <w:top w:val="nil"/>
              <w:left w:val="nil"/>
              <w:bottom w:val="single" w:sz="4" w:space="0" w:color="auto"/>
              <w:right w:val="single" w:sz="4" w:space="0" w:color="auto"/>
            </w:tcBorders>
            <w:noWrap/>
            <w:vAlign w:val="center"/>
            <w:hideMark/>
          </w:tcPr>
          <w:p w14:paraId="3972605B"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361</w:t>
            </w:r>
          </w:p>
        </w:tc>
        <w:tc>
          <w:tcPr>
            <w:tcW w:w="596" w:type="dxa"/>
            <w:tcBorders>
              <w:top w:val="nil"/>
              <w:left w:val="nil"/>
              <w:bottom w:val="single" w:sz="4" w:space="0" w:color="auto"/>
              <w:right w:val="single" w:sz="4" w:space="0" w:color="auto"/>
            </w:tcBorders>
            <w:noWrap/>
            <w:vAlign w:val="center"/>
            <w:hideMark/>
          </w:tcPr>
          <w:p w14:paraId="73E75118"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306</w:t>
            </w:r>
          </w:p>
        </w:tc>
        <w:tc>
          <w:tcPr>
            <w:tcW w:w="596" w:type="dxa"/>
            <w:tcBorders>
              <w:top w:val="nil"/>
              <w:left w:val="nil"/>
              <w:bottom w:val="single" w:sz="4" w:space="0" w:color="auto"/>
              <w:right w:val="single" w:sz="4" w:space="0" w:color="auto"/>
            </w:tcBorders>
            <w:noWrap/>
            <w:vAlign w:val="center"/>
            <w:hideMark/>
          </w:tcPr>
          <w:p w14:paraId="0C1EF990"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228</w:t>
            </w:r>
          </w:p>
        </w:tc>
        <w:tc>
          <w:tcPr>
            <w:tcW w:w="709" w:type="dxa"/>
            <w:tcBorders>
              <w:top w:val="nil"/>
              <w:left w:val="nil"/>
              <w:bottom w:val="single" w:sz="4" w:space="0" w:color="auto"/>
              <w:right w:val="single" w:sz="4" w:space="0" w:color="auto"/>
            </w:tcBorders>
            <w:noWrap/>
            <w:vAlign w:val="center"/>
            <w:hideMark/>
          </w:tcPr>
          <w:p w14:paraId="1B58B5E6"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160</w:t>
            </w:r>
          </w:p>
        </w:tc>
        <w:tc>
          <w:tcPr>
            <w:tcW w:w="596" w:type="dxa"/>
            <w:tcBorders>
              <w:top w:val="nil"/>
              <w:left w:val="nil"/>
              <w:bottom w:val="single" w:sz="4" w:space="0" w:color="auto"/>
              <w:right w:val="single" w:sz="4" w:space="0" w:color="auto"/>
            </w:tcBorders>
            <w:noWrap/>
            <w:vAlign w:val="center"/>
            <w:hideMark/>
          </w:tcPr>
          <w:p w14:paraId="3546EEF4"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146</w:t>
            </w:r>
          </w:p>
        </w:tc>
        <w:tc>
          <w:tcPr>
            <w:tcW w:w="596" w:type="dxa"/>
            <w:tcBorders>
              <w:top w:val="nil"/>
              <w:left w:val="nil"/>
              <w:bottom w:val="single" w:sz="4" w:space="0" w:color="auto"/>
              <w:right w:val="single" w:sz="4" w:space="0" w:color="auto"/>
            </w:tcBorders>
            <w:noWrap/>
            <w:vAlign w:val="center"/>
            <w:hideMark/>
          </w:tcPr>
          <w:p w14:paraId="7D49DB88"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192</w:t>
            </w:r>
          </w:p>
        </w:tc>
        <w:tc>
          <w:tcPr>
            <w:tcW w:w="709" w:type="dxa"/>
            <w:tcBorders>
              <w:top w:val="nil"/>
              <w:left w:val="nil"/>
              <w:bottom w:val="single" w:sz="4" w:space="0" w:color="auto"/>
              <w:right w:val="single" w:sz="4" w:space="0" w:color="auto"/>
            </w:tcBorders>
            <w:noWrap/>
            <w:vAlign w:val="center"/>
            <w:hideMark/>
          </w:tcPr>
          <w:p w14:paraId="1577E8E5"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148</w:t>
            </w:r>
          </w:p>
        </w:tc>
        <w:tc>
          <w:tcPr>
            <w:tcW w:w="641" w:type="dxa"/>
            <w:tcBorders>
              <w:top w:val="nil"/>
              <w:left w:val="nil"/>
              <w:bottom w:val="single" w:sz="4" w:space="0" w:color="auto"/>
              <w:right w:val="single" w:sz="4" w:space="0" w:color="auto"/>
            </w:tcBorders>
            <w:noWrap/>
            <w:vAlign w:val="center"/>
            <w:hideMark/>
          </w:tcPr>
          <w:p w14:paraId="342E4FAA" w14:textId="77777777" w:rsidR="009E715E" w:rsidRPr="00F16C61" w:rsidRDefault="009E715E" w:rsidP="00F16C61">
            <w:pPr>
              <w:spacing w:before="0" w:after="0" w:line="240" w:lineRule="auto"/>
              <w:jc w:val="center"/>
              <w:rPr>
                <w:rFonts w:ascii="Arial" w:eastAsia="Times New Roman" w:hAnsi="Arial" w:cs="Arial"/>
                <w:lang w:eastAsia="cs-CZ"/>
              </w:rPr>
            </w:pPr>
            <w:r w:rsidRPr="00F16C61">
              <w:rPr>
                <w:rFonts w:ascii="Arial" w:eastAsia="Times New Roman" w:hAnsi="Arial" w:cs="Arial"/>
                <w:lang w:eastAsia="cs-CZ"/>
              </w:rPr>
              <w:t>177</w:t>
            </w:r>
          </w:p>
        </w:tc>
        <w:tc>
          <w:tcPr>
            <w:tcW w:w="160" w:type="dxa"/>
            <w:tcBorders>
              <w:top w:val="nil"/>
              <w:left w:val="nil"/>
              <w:bottom w:val="single" w:sz="4" w:space="0" w:color="auto"/>
              <w:right w:val="single" w:sz="4" w:space="0" w:color="auto"/>
            </w:tcBorders>
            <w:noWrap/>
            <w:vAlign w:val="center"/>
            <w:hideMark/>
          </w:tcPr>
          <w:p w14:paraId="6FB3089E" w14:textId="77777777" w:rsidR="009E715E" w:rsidRPr="00F16C61" w:rsidRDefault="009E715E" w:rsidP="00F16C61">
            <w:pPr>
              <w:spacing w:before="0" w:after="0" w:line="240" w:lineRule="auto"/>
              <w:jc w:val="center"/>
              <w:rPr>
                <w:rFonts w:ascii="Calibri" w:eastAsia="Times New Roman" w:hAnsi="Calibri" w:cs="Calibri"/>
                <w:sz w:val="22"/>
                <w:szCs w:val="22"/>
                <w:lang w:eastAsia="cs-CZ"/>
              </w:rPr>
            </w:pPr>
            <w:r w:rsidRPr="00F16C61">
              <w:rPr>
                <w:rFonts w:ascii="Calibri" w:eastAsia="Times New Roman" w:hAnsi="Calibri" w:cs="Calibri"/>
                <w:sz w:val="22"/>
                <w:szCs w:val="22"/>
                <w:lang w:eastAsia="cs-CZ"/>
              </w:rPr>
              <w:t>208</w:t>
            </w:r>
          </w:p>
        </w:tc>
        <w:tc>
          <w:tcPr>
            <w:tcW w:w="641" w:type="dxa"/>
            <w:tcBorders>
              <w:top w:val="nil"/>
              <w:left w:val="nil"/>
              <w:bottom w:val="single" w:sz="4" w:space="0" w:color="auto"/>
              <w:right w:val="single" w:sz="4" w:space="0" w:color="auto"/>
            </w:tcBorders>
            <w:vAlign w:val="center"/>
          </w:tcPr>
          <w:p w14:paraId="228CAF56" w14:textId="407E05FD" w:rsidR="009E715E" w:rsidRPr="00F16C61" w:rsidRDefault="009E715E" w:rsidP="009E715E">
            <w:pPr>
              <w:spacing w:before="0" w:after="0" w:line="240" w:lineRule="auto"/>
              <w:jc w:val="center"/>
              <w:rPr>
                <w:rFonts w:ascii="Calibri" w:eastAsia="Times New Roman" w:hAnsi="Calibri" w:cs="Calibri"/>
                <w:sz w:val="22"/>
                <w:szCs w:val="22"/>
                <w:lang w:eastAsia="cs-CZ"/>
              </w:rPr>
            </w:pPr>
            <w:r>
              <w:rPr>
                <w:rFonts w:ascii="Calibri" w:eastAsia="Times New Roman" w:hAnsi="Calibri" w:cs="Calibri"/>
                <w:sz w:val="22"/>
                <w:szCs w:val="22"/>
                <w:lang w:eastAsia="cs-CZ"/>
              </w:rPr>
              <w:t>239</w:t>
            </w:r>
          </w:p>
        </w:tc>
      </w:tr>
      <w:tr w:rsidR="009E715E" w:rsidRPr="00F16C61" w14:paraId="521F7FF0" w14:textId="0A2F3C4E" w:rsidTr="009E715E">
        <w:trPr>
          <w:trHeight w:val="552"/>
        </w:trPr>
        <w:tc>
          <w:tcPr>
            <w:tcW w:w="2756" w:type="dxa"/>
            <w:tcBorders>
              <w:top w:val="nil"/>
              <w:left w:val="single" w:sz="4" w:space="0" w:color="auto"/>
              <w:bottom w:val="single" w:sz="4" w:space="0" w:color="auto"/>
              <w:right w:val="single" w:sz="4" w:space="0" w:color="auto"/>
            </w:tcBorders>
            <w:shd w:val="clear" w:color="auto" w:fill="DBEFF9" w:themeFill="background2"/>
            <w:vAlign w:val="center"/>
            <w:hideMark/>
          </w:tcPr>
          <w:p w14:paraId="3FD7DB20" w14:textId="77777777" w:rsidR="009E715E" w:rsidRPr="00F16C61" w:rsidRDefault="009E715E" w:rsidP="00F16C61">
            <w:pPr>
              <w:spacing w:before="0" w:after="0" w:line="240" w:lineRule="auto"/>
              <w:rPr>
                <w:rFonts w:ascii="Calibri" w:eastAsia="Times New Roman" w:hAnsi="Calibri" w:cs="Calibri"/>
                <w:b/>
                <w:bCs/>
                <w:lang w:eastAsia="cs-CZ"/>
              </w:rPr>
            </w:pPr>
            <w:r w:rsidRPr="00F16C61">
              <w:rPr>
                <w:rFonts w:ascii="Calibri" w:eastAsia="Times New Roman" w:hAnsi="Calibri" w:cs="Calibri"/>
                <w:b/>
                <w:bCs/>
                <w:lang w:eastAsia="cs-CZ"/>
              </w:rPr>
              <w:lastRenderedPageBreak/>
              <w:t>Průměrný věk uchazečů (zjišťováno od roku 2015)</w:t>
            </w:r>
          </w:p>
        </w:tc>
        <w:tc>
          <w:tcPr>
            <w:tcW w:w="641" w:type="dxa"/>
            <w:tcBorders>
              <w:top w:val="nil"/>
              <w:left w:val="nil"/>
              <w:bottom w:val="single" w:sz="4" w:space="0" w:color="auto"/>
              <w:right w:val="single" w:sz="4" w:space="0" w:color="auto"/>
            </w:tcBorders>
            <w:noWrap/>
            <w:vAlign w:val="center"/>
            <w:hideMark/>
          </w:tcPr>
          <w:p w14:paraId="56FE39EF"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w:t>
            </w:r>
          </w:p>
        </w:tc>
        <w:tc>
          <w:tcPr>
            <w:tcW w:w="708" w:type="dxa"/>
            <w:tcBorders>
              <w:top w:val="nil"/>
              <w:left w:val="nil"/>
              <w:bottom w:val="single" w:sz="4" w:space="0" w:color="auto"/>
              <w:right w:val="single" w:sz="4" w:space="0" w:color="auto"/>
            </w:tcBorders>
            <w:noWrap/>
            <w:vAlign w:val="center"/>
            <w:hideMark/>
          </w:tcPr>
          <w:p w14:paraId="72016175"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41,22</w:t>
            </w:r>
          </w:p>
        </w:tc>
        <w:tc>
          <w:tcPr>
            <w:tcW w:w="596" w:type="dxa"/>
            <w:tcBorders>
              <w:top w:val="nil"/>
              <w:left w:val="nil"/>
              <w:bottom w:val="single" w:sz="4" w:space="0" w:color="auto"/>
              <w:right w:val="single" w:sz="4" w:space="0" w:color="auto"/>
            </w:tcBorders>
            <w:noWrap/>
            <w:vAlign w:val="center"/>
            <w:hideMark/>
          </w:tcPr>
          <w:p w14:paraId="3A04CB54"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42,03</w:t>
            </w:r>
          </w:p>
        </w:tc>
        <w:tc>
          <w:tcPr>
            <w:tcW w:w="596" w:type="dxa"/>
            <w:tcBorders>
              <w:top w:val="nil"/>
              <w:left w:val="nil"/>
              <w:bottom w:val="single" w:sz="4" w:space="0" w:color="auto"/>
              <w:right w:val="single" w:sz="4" w:space="0" w:color="auto"/>
            </w:tcBorders>
            <w:noWrap/>
            <w:vAlign w:val="center"/>
            <w:hideMark/>
          </w:tcPr>
          <w:p w14:paraId="64F918E0"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42,68</w:t>
            </w:r>
          </w:p>
        </w:tc>
        <w:tc>
          <w:tcPr>
            <w:tcW w:w="709" w:type="dxa"/>
            <w:tcBorders>
              <w:top w:val="nil"/>
              <w:left w:val="nil"/>
              <w:bottom w:val="single" w:sz="4" w:space="0" w:color="auto"/>
              <w:right w:val="single" w:sz="4" w:space="0" w:color="auto"/>
            </w:tcBorders>
            <w:noWrap/>
            <w:vAlign w:val="center"/>
            <w:hideMark/>
          </w:tcPr>
          <w:p w14:paraId="433C2E87"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43,86</w:t>
            </w:r>
          </w:p>
        </w:tc>
        <w:tc>
          <w:tcPr>
            <w:tcW w:w="596" w:type="dxa"/>
            <w:tcBorders>
              <w:top w:val="nil"/>
              <w:left w:val="nil"/>
              <w:bottom w:val="single" w:sz="4" w:space="0" w:color="auto"/>
              <w:right w:val="single" w:sz="4" w:space="0" w:color="auto"/>
            </w:tcBorders>
            <w:noWrap/>
            <w:vAlign w:val="center"/>
            <w:hideMark/>
          </w:tcPr>
          <w:p w14:paraId="76D1D31F"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41,96</w:t>
            </w:r>
          </w:p>
        </w:tc>
        <w:tc>
          <w:tcPr>
            <w:tcW w:w="596" w:type="dxa"/>
            <w:tcBorders>
              <w:top w:val="nil"/>
              <w:left w:val="nil"/>
              <w:bottom w:val="single" w:sz="4" w:space="0" w:color="auto"/>
              <w:right w:val="single" w:sz="4" w:space="0" w:color="auto"/>
            </w:tcBorders>
            <w:noWrap/>
            <w:vAlign w:val="center"/>
            <w:hideMark/>
          </w:tcPr>
          <w:p w14:paraId="6A9D438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41,50</w:t>
            </w:r>
          </w:p>
        </w:tc>
        <w:tc>
          <w:tcPr>
            <w:tcW w:w="709" w:type="dxa"/>
            <w:tcBorders>
              <w:top w:val="nil"/>
              <w:left w:val="nil"/>
              <w:bottom w:val="single" w:sz="4" w:space="0" w:color="auto"/>
              <w:right w:val="single" w:sz="4" w:space="0" w:color="auto"/>
            </w:tcBorders>
            <w:noWrap/>
            <w:vAlign w:val="center"/>
            <w:hideMark/>
          </w:tcPr>
          <w:p w14:paraId="2E35324B"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41,00</w:t>
            </w:r>
          </w:p>
        </w:tc>
        <w:tc>
          <w:tcPr>
            <w:tcW w:w="641" w:type="dxa"/>
            <w:tcBorders>
              <w:top w:val="nil"/>
              <w:left w:val="nil"/>
              <w:bottom w:val="single" w:sz="4" w:space="0" w:color="auto"/>
              <w:right w:val="single" w:sz="4" w:space="0" w:color="auto"/>
            </w:tcBorders>
            <w:noWrap/>
            <w:vAlign w:val="center"/>
            <w:hideMark/>
          </w:tcPr>
          <w:p w14:paraId="49D73851" w14:textId="77777777" w:rsidR="009E715E" w:rsidRPr="00F16C61" w:rsidRDefault="009E715E" w:rsidP="00F16C61">
            <w:pPr>
              <w:spacing w:before="0" w:after="0" w:line="240" w:lineRule="auto"/>
              <w:jc w:val="center"/>
              <w:rPr>
                <w:rFonts w:ascii="Arial" w:eastAsia="Times New Roman" w:hAnsi="Arial" w:cs="Arial"/>
                <w:lang w:eastAsia="cs-CZ"/>
              </w:rPr>
            </w:pPr>
            <w:r w:rsidRPr="00F16C61">
              <w:rPr>
                <w:rFonts w:ascii="Arial" w:eastAsia="Times New Roman" w:hAnsi="Arial" w:cs="Arial"/>
                <w:lang w:eastAsia="cs-CZ"/>
              </w:rPr>
              <w:t>41,90</w:t>
            </w:r>
          </w:p>
        </w:tc>
        <w:tc>
          <w:tcPr>
            <w:tcW w:w="160" w:type="dxa"/>
            <w:tcBorders>
              <w:top w:val="nil"/>
              <w:left w:val="nil"/>
              <w:bottom w:val="single" w:sz="4" w:space="0" w:color="auto"/>
              <w:right w:val="single" w:sz="4" w:space="0" w:color="auto"/>
            </w:tcBorders>
            <w:noWrap/>
            <w:vAlign w:val="center"/>
            <w:hideMark/>
          </w:tcPr>
          <w:p w14:paraId="609869CB" w14:textId="77777777" w:rsidR="009E715E" w:rsidRPr="00F16C61" w:rsidRDefault="009E715E" w:rsidP="00F16C61">
            <w:pPr>
              <w:spacing w:before="0" w:after="0" w:line="240" w:lineRule="auto"/>
              <w:jc w:val="center"/>
              <w:rPr>
                <w:rFonts w:ascii="Calibri" w:eastAsia="Times New Roman" w:hAnsi="Calibri" w:cs="Calibri"/>
                <w:sz w:val="22"/>
                <w:szCs w:val="22"/>
                <w:lang w:eastAsia="cs-CZ"/>
              </w:rPr>
            </w:pPr>
            <w:r w:rsidRPr="00F16C61">
              <w:rPr>
                <w:rFonts w:ascii="Calibri" w:eastAsia="Times New Roman" w:hAnsi="Calibri" w:cs="Calibri"/>
                <w:sz w:val="22"/>
                <w:szCs w:val="22"/>
                <w:lang w:eastAsia="cs-CZ"/>
              </w:rPr>
              <w:t>41,19</w:t>
            </w:r>
          </w:p>
        </w:tc>
        <w:tc>
          <w:tcPr>
            <w:tcW w:w="641" w:type="dxa"/>
            <w:tcBorders>
              <w:top w:val="nil"/>
              <w:left w:val="nil"/>
              <w:bottom w:val="single" w:sz="4" w:space="0" w:color="auto"/>
              <w:right w:val="single" w:sz="4" w:space="0" w:color="auto"/>
            </w:tcBorders>
            <w:vAlign w:val="center"/>
          </w:tcPr>
          <w:p w14:paraId="51292971" w14:textId="6F5FE233" w:rsidR="009E715E" w:rsidRPr="00F16C61" w:rsidRDefault="009E715E" w:rsidP="009E715E">
            <w:pPr>
              <w:spacing w:before="0" w:after="0" w:line="240" w:lineRule="auto"/>
              <w:jc w:val="center"/>
              <w:rPr>
                <w:rFonts w:ascii="Calibri" w:eastAsia="Times New Roman" w:hAnsi="Calibri" w:cs="Calibri"/>
                <w:sz w:val="22"/>
                <w:szCs w:val="22"/>
                <w:lang w:eastAsia="cs-CZ"/>
              </w:rPr>
            </w:pPr>
            <w:r>
              <w:rPr>
                <w:rFonts w:ascii="Calibri" w:eastAsia="Times New Roman" w:hAnsi="Calibri" w:cs="Calibri"/>
                <w:sz w:val="22"/>
                <w:szCs w:val="22"/>
                <w:lang w:eastAsia="cs-CZ"/>
              </w:rPr>
              <w:t>42</w:t>
            </w:r>
          </w:p>
        </w:tc>
      </w:tr>
      <w:tr w:rsidR="009E715E" w:rsidRPr="00F16C61" w14:paraId="2132CD5C" w14:textId="3327BB3A" w:rsidTr="009E715E">
        <w:trPr>
          <w:trHeight w:val="288"/>
        </w:trPr>
        <w:tc>
          <w:tcPr>
            <w:tcW w:w="2756" w:type="dxa"/>
            <w:tcBorders>
              <w:top w:val="nil"/>
              <w:left w:val="single" w:sz="4" w:space="0" w:color="auto"/>
              <w:bottom w:val="single" w:sz="4" w:space="0" w:color="auto"/>
              <w:right w:val="single" w:sz="4" w:space="0" w:color="auto"/>
            </w:tcBorders>
            <w:shd w:val="clear" w:color="auto" w:fill="DBEFF9" w:themeFill="background2"/>
            <w:vAlign w:val="center"/>
            <w:hideMark/>
          </w:tcPr>
          <w:p w14:paraId="1D7C094F" w14:textId="77777777" w:rsidR="009E715E" w:rsidRPr="00F16C61" w:rsidRDefault="009E715E" w:rsidP="00F16C61">
            <w:pPr>
              <w:spacing w:before="0" w:after="0" w:line="240" w:lineRule="auto"/>
              <w:rPr>
                <w:rFonts w:ascii="Calibri" w:eastAsia="Times New Roman" w:hAnsi="Calibri" w:cs="Calibri"/>
                <w:b/>
                <w:bCs/>
                <w:lang w:eastAsia="cs-CZ"/>
              </w:rPr>
            </w:pPr>
            <w:r w:rsidRPr="00F16C61">
              <w:rPr>
                <w:rFonts w:ascii="Calibri" w:eastAsia="Times New Roman" w:hAnsi="Calibri" w:cs="Calibri"/>
                <w:b/>
                <w:bCs/>
                <w:lang w:eastAsia="cs-CZ"/>
              </w:rPr>
              <w:t>Počet uchazečů – absolventů</w:t>
            </w:r>
          </w:p>
        </w:tc>
        <w:tc>
          <w:tcPr>
            <w:tcW w:w="641" w:type="dxa"/>
            <w:tcBorders>
              <w:top w:val="nil"/>
              <w:left w:val="nil"/>
              <w:bottom w:val="single" w:sz="4" w:space="0" w:color="auto"/>
              <w:right w:val="single" w:sz="4" w:space="0" w:color="auto"/>
            </w:tcBorders>
            <w:noWrap/>
            <w:vAlign w:val="center"/>
            <w:hideMark/>
          </w:tcPr>
          <w:p w14:paraId="3A7DDD7D"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113</w:t>
            </w:r>
          </w:p>
        </w:tc>
        <w:tc>
          <w:tcPr>
            <w:tcW w:w="708" w:type="dxa"/>
            <w:tcBorders>
              <w:top w:val="nil"/>
              <w:left w:val="nil"/>
              <w:bottom w:val="single" w:sz="4" w:space="0" w:color="auto"/>
              <w:right w:val="single" w:sz="4" w:space="0" w:color="auto"/>
            </w:tcBorders>
            <w:noWrap/>
            <w:vAlign w:val="center"/>
            <w:hideMark/>
          </w:tcPr>
          <w:p w14:paraId="09A6CA52"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60</w:t>
            </w:r>
          </w:p>
        </w:tc>
        <w:tc>
          <w:tcPr>
            <w:tcW w:w="596" w:type="dxa"/>
            <w:tcBorders>
              <w:top w:val="nil"/>
              <w:left w:val="nil"/>
              <w:bottom w:val="single" w:sz="4" w:space="0" w:color="auto"/>
              <w:right w:val="single" w:sz="4" w:space="0" w:color="auto"/>
            </w:tcBorders>
            <w:noWrap/>
            <w:vAlign w:val="center"/>
            <w:hideMark/>
          </w:tcPr>
          <w:p w14:paraId="5EAC7152"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46</w:t>
            </w:r>
          </w:p>
        </w:tc>
        <w:tc>
          <w:tcPr>
            <w:tcW w:w="596" w:type="dxa"/>
            <w:tcBorders>
              <w:top w:val="nil"/>
              <w:left w:val="nil"/>
              <w:bottom w:val="single" w:sz="4" w:space="0" w:color="auto"/>
              <w:right w:val="single" w:sz="4" w:space="0" w:color="auto"/>
            </w:tcBorders>
            <w:noWrap/>
            <w:vAlign w:val="center"/>
            <w:hideMark/>
          </w:tcPr>
          <w:p w14:paraId="18844636"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25</w:t>
            </w:r>
          </w:p>
        </w:tc>
        <w:tc>
          <w:tcPr>
            <w:tcW w:w="709" w:type="dxa"/>
            <w:tcBorders>
              <w:top w:val="nil"/>
              <w:left w:val="nil"/>
              <w:bottom w:val="single" w:sz="4" w:space="0" w:color="auto"/>
              <w:right w:val="single" w:sz="4" w:space="0" w:color="auto"/>
            </w:tcBorders>
            <w:noWrap/>
            <w:vAlign w:val="center"/>
            <w:hideMark/>
          </w:tcPr>
          <w:p w14:paraId="25863CEB"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15</w:t>
            </w:r>
          </w:p>
        </w:tc>
        <w:tc>
          <w:tcPr>
            <w:tcW w:w="596" w:type="dxa"/>
            <w:tcBorders>
              <w:top w:val="nil"/>
              <w:left w:val="nil"/>
              <w:bottom w:val="single" w:sz="4" w:space="0" w:color="auto"/>
              <w:right w:val="single" w:sz="4" w:space="0" w:color="auto"/>
            </w:tcBorders>
            <w:noWrap/>
            <w:vAlign w:val="center"/>
            <w:hideMark/>
          </w:tcPr>
          <w:p w14:paraId="29DBB8C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13</w:t>
            </w:r>
          </w:p>
        </w:tc>
        <w:tc>
          <w:tcPr>
            <w:tcW w:w="596" w:type="dxa"/>
            <w:tcBorders>
              <w:top w:val="nil"/>
              <w:left w:val="nil"/>
              <w:bottom w:val="single" w:sz="4" w:space="0" w:color="auto"/>
              <w:right w:val="single" w:sz="4" w:space="0" w:color="auto"/>
            </w:tcBorders>
            <w:noWrap/>
            <w:vAlign w:val="center"/>
            <w:hideMark/>
          </w:tcPr>
          <w:p w14:paraId="6D4D3124"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41</w:t>
            </w:r>
          </w:p>
        </w:tc>
        <w:tc>
          <w:tcPr>
            <w:tcW w:w="709" w:type="dxa"/>
            <w:tcBorders>
              <w:top w:val="nil"/>
              <w:left w:val="nil"/>
              <w:bottom w:val="single" w:sz="4" w:space="0" w:color="auto"/>
              <w:right w:val="single" w:sz="4" w:space="0" w:color="auto"/>
            </w:tcBorders>
            <w:noWrap/>
            <w:vAlign w:val="center"/>
            <w:hideMark/>
          </w:tcPr>
          <w:p w14:paraId="45631369"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24</w:t>
            </w:r>
          </w:p>
        </w:tc>
        <w:tc>
          <w:tcPr>
            <w:tcW w:w="641" w:type="dxa"/>
            <w:tcBorders>
              <w:top w:val="nil"/>
              <w:left w:val="nil"/>
              <w:bottom w:val="single" w:sz="4" w:space="0" w:color="auto"/>
              <w:right w:val="single" w:sz="4" w:space="0" w:color="auto"/>
            </w:tcBorders>
            <w:noWrap/>
            <w:vAlign w:val="center"/>
            <w:hideMark/>
          </w:tcPr>
          <w:p w14:paraId="04EC7B30" w14:textId="77777777" w:rsidR="009E715E" w:rsidRPr="00F16C61" w:rsidRDefault="009E715E" w:rsidP="00F16C61">
            <w:pPr>
              <w:spacing w:before="0" w:after="0" w:line="240" w:lineRule="auto"/>
              <w:jc w:val="center"/>
              <w:rPr>
                <w:rFonts w:ascii="Arial" w:eastAsia="Times New Roman" w:hAnsi="Arial" w:cs="Arial"/>
                <w:lang w:eastAsia="cs-CZ"/>
              </w:rPr>
            </w:pPr>
            <w:r w:rsidRPr="00F16C61">
              <w:rPr>
                <w:rFonts w:ascii="Arial" w:eastAsia="Times New Roman" w:hAnsi="Arial" w:cs="Arial"/>
                <w:lang w:eastAsia="cs-CZ"/>
              </w:rPr>
              <w:t>35</w:t>
            </w:r>
          </w:p>
        </w:tc>
        <w:tc>
          <w:tcPr>
            <w:tcW w:w="160" w:type="dxa"/>
            <w:tcBorders>
              <w:top w:val="nil"/>
              <w:left w:val="nil"/>
              <w:bottom w:val="single" w:sz="4" w:space="0" w:color="auto"/>
              <w:right w:val="single" w:sz="4" w:space="0" w:color="auto"/>
            </w:tcBorders>
            <w:noWrap/>
            <w:vAlign w:val="center"/>
            <w:hideMark/>
          </w:tcPr>
          <w:p w14:paraId="7F3EA452" w14:textId="77777777" w:rsidR="009E715E" w:rsidRPr="00F16C61" w:rsidRDefault="009E715E" w:rsidP="00F16C61">
            <w:pPr>
              <w:spacing w:before="0" w:after="0" w:line="240" w:lineRule="auto"/>
              <w:jc w:val="center"/>
              <w:rPr>
                <w:rFonts w:ascii="Calibri" w:eastAsia="Times New Roman" w:hAnsi="Calibri" w:cs="Calibri"/>
                <w:sz w:val="22"/>
                <w:szCs w:val="22"/>
                <w:lang w:eastAsia="cs-CZ"/>
              </w:rPr>
            </w:pPr>
            <w:r w:rsidRPr="00F16C61">
              <w:rPr>
                <w:rFonts w:ascii="Calibri" w:eastAsia="Times New Roman" w:hAnsi="Calibri" w:cs="Calibri"/>
                <w:sz w:val="22"/>
                <w:szCs w:val="22"/>
                <w:lang w:eastAsia="cs-CZ"/>
              </w:rPr>
              <w:t>35</w:t>
            </w:r>
          </w:p>
        </w:tc>
        <w:tc>
          <w:tcPr>
            <w:tcW w:w="641" w:type="dxa"/>
            <w:tcBorders>
              <w:top w:val="nil"/>
              <w:left w:val="nil"/>
              <w:bottom w:val="single" w:sz="4" w:space="0" w:color="auto"/>
              <w:right w:val="single" w:sz="4" w:space="0" w:color="auto"/>
            </w:tcBorders>
            <w:vAlign w:val="center"/>
          </w:tcPr>
          <w:p w14:paraId="16467E7C" w14:textId="5C5F3AE3" w:rsidR="009E715E" w:rsidRPr="00F16C61" w:rsidRDefault="009E715E" w:rsidP="009E715E">
            <w:pPr>
              <w:spacing w:before="0" w:after="0" w:line="240" w:lineRule="auto"/>
              <w:jc w:val="center"/>
              <w:rPr>
                <w:rFonts w:ascii="Calibri" w:eastAsia="Times New Roman" w:hAnsi="Calibri" w:cs="Calibri"/>
                <w:sz w:val="22"/>
                <w:szCs w:val="22"/>
                <w:lang w:eastAsia="cs-CZ"/>
              </w:rPr>
            </w:pPr>
            <w:r>
              <w:rPr>
                <w:rFonts w:ascii="Calibri" w:eastAsia="Times New Roman" w:hAnsi="Calibri" w:cs="Calibri"/>
                <w:sz w:val="22"/>
                <w:szCs w:val="22"/>
                <w:lang w:eastAsia="cs-CZ"/>
              </w:rPr>
              <w:t>46</w:t>
            </w:r>
          </w:p>
        </w:tc>
      </w:tr>
      <w:tr w:rsidR="009E715E" w:rsidRPr="00F16C61" w14:paraId="12D5291B" w14:textId="296F096E" w:rsidTr="009E715E">
        <w:trPr>
          <w:trHeight w:val="828"/>
        </w:trPr>
        <w:tc>
          <w:tcPr>
            <w:tcW w:w="2756" w:type="dxa"/>
            <w:tcBorders>
              <w:top w:val="nil"/>
              <w:left w:val="single" w:sz="4" w:space="0" w:color="auto"/>
              <w:bottom w:val="single" w:sz="4" w:space="0" w:color="auto"/>
              <w:right w:val="single" w:sz="4" w:space="0" w:color="auto"/>
            </w:tcBorders>
            <w:shd w:val="clear" w:color="auto" w:fill="DBEFF9" w:themeFill="background2"/>
            <w:vAlign w:val="center"/>
            <w:hideMark/>
          </w:tcPr>
          <w:p w14:paraId="34FD07BB" w14:textId="77777777" w:rsidR="009E715E" w:rsidRPr="00F16C61" w:rsidRDefault="009E715E" w:rsidP="00F16C61">
            <w:pPr>
              <w:spacing w:before="0" w:after="0" w:line="240" w:lineRule="auto"/>
              <w:jc w:val="center"/>
              <w:rPr>
                <w:rFonts w:ascii="Calibri" w:eastAsia="Times New Roman" w:hAnsi="Calibri" w:cs="Calibri"/>
                <w:b/>
                <w:bCs/>
                <w:lang w:eastAsia="cs-CZ"/>
              </w:rPr>
            </w:pPr>
            <w:r w:rsidRPr="00F16C61">
              <w:rPr>
                <w:rFonts w:ascii="Calibri" w:eastAsia="Times New Roman" w:hAnsi="Calibri" w:cs="Calibri"/>
                <w:b/>
                <w:bCs/>
                <w:lang w:eastAsia="cs-CZ"/>
              </w:rPr>
              <w:t>Počet uchazečů – evidence nad 12 měsíců (*od roku 2015 nad 24 měsíců)</w:t>
            </w:r>
          </w:p>
        </w:tc>
        <w:tc>
          <w:tcPr>
            <w:tcW w:w="641" w:type="dxa"/>
            <w:tcBorders>
              <w:top w:val="nil"/>
              <w:left w:val="nil"/>
              <w:bottom w:val="single" w:sz="4" w:space="0" w:color="auto"/>
              <w:right w:val="single" w:sz="4" w:space="0" w:color="auto"/>
            </w:tcBorders>
            <w:noWrap/>
            <w:vAlign w:val="center"/>
            <w:hideMark/>
          </w:tcPr>
          <w:p w14:paraId="6A1E6B72"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582</w:t>
            </w:r>
          </w:p>
        </w:tc>
        <w:tc>
          <w:tcPr>
            <w:tcW w:w="708" w:type="dxa"/>
            <w:tcBorders>
              <w:top w:val="nil"/>
              <w:left w:val="nil"/>
              <w:bottom w:val="single" w:sz="4" w:space="0" w:color="auto"/>
              <w:right w:val="single" w:sz="4" w:space="0" w:color="auto"/>
            </w:tcBorders>
            <w:noWrap/>
            <w:vAlign w:val="center"/>
            <w:hideMark/>
          </w:tcPr>
          <w:p w14:paraId="2C0CDE70"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226</w:t>
            </w:r>
          </w:p>
        </w:tc>
        <w:tc>
          <w:tcPr>
            <w:tcW w:w="596" w:type="dxa"/>
            <w:tcBorders>
              <w:top w:val="nil"/>
              <w:left w:val="nil"/>
              <w:bottom w:val="single" w:sz="4" w:space="0" w:color="auto"/>
              <w:right w:val="single" w:sz="4" w:space="0" w:color="auto"/>
            </w:tcBorders>
            <w:noWrap/>
            <w:vAlign w:val="center"/>
            <w:hideMark/>
          </w:tcPr>
          <w:p w14:paraId="04BE495B"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132</w:t>
            </w:r>
          </w:p>
        </w:tc>
        <w:tc>
          <w:tcPr>
            <w:tcW w:w="596" w:type="dxa"/>
            <w:tcBorders>
              <w:top w:val="nil"/>
              <w:left w:val="nil"/>
              <w:bottom w:val="single" w:sz="4" w:space="0" w:color="auto"/>
              <w:right w:val="single" w:sz="4" w:space="0" w:color="auto"/>
            </w:tcBorders>
            <w:noWrap/>
            <w:vAlign w:val="center"/>
            <w:hideMark/>
          </w:tcPr>
          <w:p w14:paraId="1310D34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71</w:t>
            </w:r>
          </w:p>
        </w:tc>
        <w:tc>
          <w:tcPr>
            <w:tcW w:w="709" w:type="dxa"/>
            <w:tcBorders>
              <w:top w:val="nil"/>
              <w:left w:val="nil"/>
              <w:bottom w:val="single" w:sz="4" w:space="0" w:color="auto"/>
              <w:right w:val="single" w:sz="4" w:space="0" w:color="auto"/>
            </w:tcBorders>
            <w:noWrap/>
            <w:vAlign w:val="center"/>
            <w:hideMark/>
          </w:tcPr>
          <w:p w14:paraId="0786B6AC"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32</w:t>
            </w:r>
          </w:p>
        </w:tc>
        <w:tc>
          <w:tcPr>
            <w:tcW w:w="596" w:type="dxa"/>
            <w:tcBorders>
              <w:top w:val="nil"/>
              <w:left w:val="nil"/>
              <w:bottom w:val="single" w:sz="4" w:space="0" w:color="auto"/>
              <w:right w:val="single" w:sz="4" w:space="0" w:color="auto"/>
            </w:tcBorders>
            <w:noWrap/>
            <w:vAlign w:val="center"/>
            <w:hideMark/>
          </w:tcPr>
          <w:p w14:paraId="561A9077"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15</w:t>
            </w:r>
          </w:p>
        </w:tc>
        <w:tc>
          <w:tcPr>
            <w:tcW w:w="596" w:type="dxa"/>
            <w:tcBorders>
              <w:top w:val="nil"/>
              <w:left w:val="nil"/>
              <w:bottom w:val="single" w:sz="4" w:space="0" w:color="auto"/>
              <w:right w:val="single" w:sz="4" w:space="0" w:color="auto"/>
            </w:tcBorders>
            <w:noWrap/>
            <w:vAlign w:val="center"/>
            <w:hideMark/>
          </w:tcPr>
          <w:p w14:paraId="542516F9"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13</w:t>
            </w:r>
          </w:p>
        </w:tc>
        <w:tc>
          <w:tcPr>
            <w:tcW w:w="709" w:type="dxa"/>
            <w:tcBorders>
              <w:top w:val="nil"/>
              <w:left w:val="nil"/>
              <w:bottom w:val="single" w:sz="4" w:space="0" w:color="auto"/>
              <w:right w:val="single" w:sz="4" w:space="0" w:color="auto"/>
            </w:tcBorders>
            <w:noWrap/>
            <w:vAlign w:val="center"/>
            <w:hideMark/>
          </w:tcPr>
          <w:p w14:paraId="2DEF1DF5" w14:textId="77777777" w:rsidR="009E715E" w:rsidRPr="00F16C61" w:rsidRDefault="009E715E" w:rsidP="00F16C61">
            <w:pPr>
              <w:spacing w:before="0" w:after="0" w:line="240" w:lineRule="auto"/>
              <w:jc w:val="center"/>
              <w:rPr>
                <w:rFonts w:ascii="Calibri" w:eastAsia="Times New Roman" w:hAnsi="Calibri" w:cs="Calibri"/>
                <w:lang w:eastAsia="cs-CZ"/>
              </w:rPr>
            </w:pPr>
            <w:r w:rsidRPr="00F16C61">
              <w:rPr>
                <w:rFonts w:ascii="Calibri" w:eastAsia="Times New Roman" w:hAnsi="Calibri" w:cs="Calibri"/>
                <w:lang w:eastAsia="cs-CZ"/>
              </w:rPr>
              <w:t>23</w:t>
            </w:r>
          </w:p>
        </w:tc>
        <w:tc>
          <w:tcPr>
            <w:tcW w:w="641" w:type="dxa"/>
            <w:tcBorders>
              <w:top w:val="nil"/>
              <w:left w:val="nil"/>
              <w:bottom w:val="single" w:sz="4" w:space="0" w:color="auto"/>
              <w:right w:val="single" w:sz="4" w:space="0" w:color="auto"/>
            </w:tcBorders>
            <w:noWrap/>
            <w:vAlign w:val="center"/>
            <w:hideMark/>
          </w:tcPr>
          <w:p w14:paraId="495D0F21" w14:textId="77777777" w:rsidR="009E715E" w:rsidRPr="00F16C61" w:rsidRDefault="009E715E" w:rsidP="00F16C61">
            <w:pPr>
              <w:spacing w:before="0" w:after="0" w:line="240" w:lineRule="auto"/>
              <w:jc w:val="center"/>
              <w:rPr>
                <w:rFonts w:ascii="Arial" w:eastAsia="Times New Roman" w:hAnsi="Arial" w:cs="Arial"/>
                <w:lang w:eastAsia="cs-CZ"/>
              </w:rPr>
            </w:pPr>
            <w:r w:rsidRPr="00F16C61">
              <w:rPr>
                <w:rFonts w:ascii="Arial" w:eastAsia="Times New Roman" w:hAnsi="Arial" w:cs="Arial"/>
                <w:lang w:eastAsia="cs-CZ"/>
              </w:rPr>
              <w:t>24</w:t>
            </w:r>
          </w:p>
        </w:tc>
        <w:tc>
          <w:tcPr>
            <w:tcW w:w="160" w:type="dxa"/>
            <w:tcBorders>
              <w:top w:val="nil"/>
              <w:left w:val="nil"/>
              <w:bottom w:val="single" w:sz="4" w:space="0" w:color="auto"/>
              <w:right w:val="single" w:sz="4" w:space="0" w:color="auto"/>
            </w:tcBorders>
            <w:noWrap/>
            <w:vAlign w:val="center"/>
            <w:hideMark/>
          </w:tcPr>
          <w:p w14:paraId="121A37A3" w14:textId="77777777" w:rsidR="009E715E" w:rsidRPr="00F16C61" w:rsidRDefault="009E715E" w:rsidP="00F16C61">
            <w:pPr>
              <w:spacing w:before="0" w:after="0" w:line="240" w:lineRule="auto"/>
              <w:jc w:val="center"/>
              <w:rPr>
                <w:rFonts w:ascii="Calibri" w:eastAsia="Times New Roman" w:hAnsi="Calibri" w:cs="Calibri"/>
                <w:sz w:val="22"/>
                <w:szCs w:val="22"/>
                <w:lang w:eastAsia="cs-CZ"/>
              </w:rPr>
            </w:pPr>
            <w:r w:rsidRPr="00F16C61">
              <w:rPr>
                <w:rFonts w:ascii="Calibri" w:eastAsia="Times New Roman" w:hAnsi="Calibri" w:cs="Calibri"/>
                <w:sz w:val="22"/>
                <w:szCs w:val="22"/>
                <w:lang w:eastAsia="cs-CZ"/>
              </w:rPr>
              <w:t>44</w:t>
            </w:r>
          </w:p>
        </w:tc>
        <w:tc>
          <w:tcPr>
            <w:tcW w:w="641" w:type="dxa"/>
            <w:tcBorders>
              <w:top w:val="nil"/>
              <w:left w:val="nil"/>
              <w:bottom w:val="single" w:sz="4" w:space="0" w:color="auto"/>
              <w:right w:val="single" w:sz="4" w:space="0" w:color="auto"/>
            </w:tcBorders>
            <w:vAlign w:val="center"/>
          </w:tcPr>
          <w:p w14:paraId="23C98526" w14:textId="0EDFA184" w:rsidR="009E715E" w:rsidRPr="00F16C61" w:rsidRDefault="009E715E" w:rsidP="009E715E">
            <w:pPr>
              <w:spacing w:before="0" w:after="0" w:line="240" w:lineRule="auto"/>
              <w:jc w:val="center"/>
              <w:rPr>
                <w:rFonts w:ascii="Calibri" w:eastAsia="Times New Roman" w:hAnsi="Calibri" w:cs="Calibri"/>
                <w:sz w:val="22"/>
                <w:szCs w:val="22"/>
                <w:lang w:eastAsia="cs-CZ"/>
              </w:rPr>
            </w:pPr>
            <w:r>
              <w:rPr>
                <w:rFonts w:ascii="Calibri" w:eastAsia="Times New Roman" w:hAnsi="Calibri" w:cs="Calibri"/>
                <w:sz w:val="22"/>
                <w:szCs w:val="22"/>
                <w:lang w:eastAsia="cs-CZ"/>
              </w:rPr>
              <w:t>64</w:t>
            </w:r>
          </w:p>
        </w:tc>
      </w:tr>
    </w:tbl>
    <w:p w14:paraId="672EEF07" w14:textId="77777777" w:rsidR="00463B67" w:rsidRPr="00F16C61" w:rsidRDefault="00463B67" w:rsidP="00F16C61">
      <w:pPr>
        <w:pStyle w:val="Titulek"/>
        <w:spacing w:before="0" w:after="0"/>
        <w:rPr>
          <w:rFonts w:ascii="Verdana" w:hAnsi="Verdana"/>
          <w:b w:val="0"/>
          <w:bCs w:val="0"/>
          <w:color w:val="auto"/>
        </w:rPr>
      </w:pPr>
      <w:r w:rsidRPr="00F16C61">
        <w:rPr>
          <w:rFonts w:ascii="Verdana" w:hAnsi="Verdana"/>
          <w:b w:val="0"/>
          <w:bCs w:val="0"/>
          <w:color w:val="auto"/>
        </w:rPr>
        <w:t xml:space="preserve"> (Zdroj: ČSÚ, vlastní zpracování)</w:t>
      </w:r>
    </w:p>
    <w:p w14:paraId="7B4DCE1F" w14:textId="48CB0C75" w:rsidR="00463B67" w:rsidRPr="005E7227" w:rsidRDefault="0021354D" w:rsidP="00875FF6">
      <w:pPr>
        <w:pStyle w:val="Nadpis3"/>
        <w:rPr>
          <w:color w:val="auto"/>
        </w:rPr>
      </w:pPr>
      <w:bookmarkStart w:id="17" w:name="_Toc210137119"/>
      <w:r>
        <w:rPr>
          <w:color w:val="auto"/>
        </w:rPr>
        <w:t>1</w:t>
      </w:r>
      <w:r w:rsidR="00463B67" w:rsidRPr="005E7227">
        <w:rPr>
          <w:color w:val="auto"/>
        </w:rPr>
        <w:t>.1.2 Analýza existujících strategických záměrů a dokumentů v území majících souvislost s oblastí vzdělávání</w:t>
      </w:r>
      <w:bookmarkEnd w:id="17"/>
    </w:p>
    <w:p w14:paraId="0377274B" w14:textId="24DE6102" w:rsidR="00463B67" w:rsidRDefault="00463B67" w:rsidP="00463B67">
      <w:pPr>
        <w:jc w:val="both"/>
      </w:pPr>
      <w:r w:rsidRPr="005F023E">
        <w:rPr>
          <w:rFonts w:cs="Times New Roman"/>
        </w:rPr>
        <w:t>Byly zmapovány strategické dokumenty platné pro území projektu, které se zabývají školstvím. Dále byly zmapovány dokumenty na vyšších územních úrovních – regionální strategie a v neposlední řadě i národní strategické analýzy. Nejedná se o přehled všech strategických dokumentů, ale o přehled</w:t>
      </w:r>
      <w:r w:rsidR="005F023E" w:rsidRPr="005F023E">
        <w:rPr>
          <w:rFonts w:cs="Times New Roman"/>
        </w:rPr>
        <w:t xml:space="preserve"> těch</w:t>
      </w:r>
      <w:r w:rsidRPr="005F023E">
        <w:rPr>
          <w:rFonts w:cs="Times New Roman"/>
        </w:rPr>
        <w:t xml:space="preserve"> strategických dokumentů, které jsou pro danou oblast a sledované období nejdůležitější. Součástí je také stručný popis některých nejdůležitějších strategických dokumentů. </w:t>
      </w:r>
      <w:r w:rsidRPr="005F023E">
        <w:t>Pro realizaci projektu MAP</w:t>
      </w:r>
      <w:r w:rsidR="005F023E">
        <w:t xml:space="preserve"> IV</w:t>
      </w:r>
      <w:r w:rsidRPr="005F023E">
        <w:t xml:space="preserve"> bylo nutné tyto strategické dokumenty prostudovat a zajistit, aby tvorba strategie Místního akčního plánu</w:t>
      </w:r>
      <w:r w:rsidR="005F023E">
        <w:t xml:space="preserve"> vzdělávání na našem území</w:t>
      </w:r>
      <w:r w:rsidRPr="005F023E">
        <w:t xml:space="preserve"> s těmito dokumenty nebyla v</w:t>
      </w:r>
      <w:r w:rsidR="005F023E">
        <w:t> </w:t>
      </w:r>
      <w:r w:rsidRPr="005F023E">
        <w:t>rozporu</w:t>
      </w:r>
      <w:r w:rsidR="005F023E">
        <w:t>, ideálně navazovala, popřípadě tyto dokumenty prohlubovala dle místních potřeb</w:t>
      </w:r>
      <w:r w:rsidRPr="005F023E">
        <w:t xml:space="preserve">. </w:t>
      </w:r>
    </w:p>
    <w:p w14:paraId="782CCD8F" w14:textId="7922CB28" w:rsidR="00F11F36" w:rsidRPr="005F023E" w:rsidRDefault="000C730B" w:rsidP="00463B67">
      <w:pPr>
        <w:jc w:val="both"/>
      </w:pPr>
      <w:r>
        <w:rPr>
          <w:noProof/>
        </w:rPr>
        <w:drawing>
          <wp:inline distT="0" distB="0" distL="0" distR="0" wp14:anchorId="46D8B172" wp14:editId="50426F1F">
            <wp:extent cx="5486400" cy="3200400"/>
            <wp:effectExtent l="0" t="0" r="0" b="19050"/>
            <wp:docPr id="833942424"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D2B1608" w14:textId="77777777" w:rsidR="00463B67" w:rsidRPr="005F023E" w:rsidRDefault="00463B67" w:rsidP="00463B67">
      <w:pPr>
        <w:pStyle w:val="Nadpis4"/>
        <w:rPr>
          <w:color w:val="auto"/>
        </w:rPr>
      </w:pPr>
      <w:bookmarkStart w:id="18" w:name="_Toc43722737"/>
      <w:r w:rsidRPr="005F023E">
        <w:rPr>
          <w:color w:val="auto"/>
        </w:rPr>
        <w:t>Strategie na menších územích, strategie na území projektu</w:t>
      </w:r>
      <w:bookmarkEnd w:id="18"/>
    </w:p>
    <w:p w14:paraId="48F8E3B5" w14:textId="4116FDE9" w:rsidR="00463B67" w:rsidRPr="005F023E" w:rsidRDefault="00463B67" w:rsidP="00463B67">
      <w:pPr>
        <w:jc w:val="both"/>
        <w:rPr>
          <w:rFonts w:cs="Times New Roman"/>
        </w:rPr>
      </w:pPr>
      <w:r w:rsidRPr="005F023E">
        <w:rPr>
          <w:rFonts w:cs="Times New Roman"/>
        </w:rPr>
        <w:t xml:space="preserve">Ve většině případů sloužily tyto dokumenty i jako zdrojové dokumenty při tvorbě strategie MAP. Největším přínosem pro zjištění stavu školství v území je dokument </w:t>
      </w:r>
      <w:r w:rsidRPr="005F023E">
        <w:rPr>
          <w:rFonts w:cs="Times New Roman"/>
          <w:i/>
        </w:rPr>
        <w:t xml:space="preserve">Místní akční plán vzdělávání pro ORP Litovel </w:t>
      </w:r>
      <w:r w:rsidRPr="005F023E">
        <w:rPr>
          <w:rFonts w:cs="Times New Roman"/>
        </w:rPr>
        <w:t xml:space="preserve">a dokument </w:t>
      </w:r>
      <w:r w:rsidRPr="005F023E">
        <w:rPr>
          <w:rFonts w:cs="Times New Roman"/>
          <w:i/>
        </w:rPr>
        <w:t xml:space="preserve">Místní akční plán vzdělávání </w:t>
      </w:r>
      <w:r w:rsidR="005F023E">
        <w:rPr>
          <w:rFonts w:cs="Times New Roman"/>
          <w:i/>
        </w:rPr>
        <w:t>III na území MAS Moravská cesta</w:t>
      </w:r>
      <w:r w:rsidRPr="005F023E">
        <w:rPr>
          <w:rFonts w:cs="Times New Roman"/>
        </w:rPr>
        <w:t xml:space="preserve">. Dále pak dokument </w:t>
      </w:r>
      <w:r w:rsidRPr="005F023E">
        <w:rPr>
          <w:rFonts w:cs="Times New Roman"/>
          <w:i/>
        </w:rPr>
        <w:t>Strategie území správního obvodu ORP Litovel v oblasti předškolní výchovy a základního školství, sociálních služeb, odpadového hospodářství a cestovního ruchu</w:t>
      </w:r>
      <w:r w:rsidRPr="005F023E">
        <w:rPr>
          <w:rFonts w:cs="Times New Roman"/>
        </w:rPr>
        <w:t>, kde je oblast vzdělávání velmi dobře rozpracovaná.</w:t>
      </w:r>
    </w:p>
    <w:p w14:paraId="0F447671" w14:textId="77777777" w:rsidR="00463B67" w:rsidRPr="005E7227" w:rsidRDefault="00463B67" w:rsidP="00463B67">
      <w:pPr>
        <w:pStyle w:val="Titulek"/>
        <w:keepNext/>
        <w:spacing w:after="120"/>
        <w:rPr>
          <w:rFonts w:ascii="Verdana" w:hAnsi="Verdana"/>
          <w:b w:val="0"/>
          <w:i/>
          <w:color w:val="auto"/>
        </w:rPr>
      </w:pPr>
      <w:r w:rsidRPr="005E7227">
        <w:rPr>
          <w:rFonts w:ascii="Verdana" w:hAnsi="Verdana"/>
          <w:color w:val="auto"/>
        </w:rPr>
        <w:lastRenderedPageBreak/>
        <w:t>Přehled místních strategií na území projektu</w:t>
      </w:r>
    </w:p>
    <w:tbl>
      <w:tblPr>
        <w:tblW w:w="5000" w:type="pct"/>
        <w:tblLayout w:type="fixed"/>
        <w:tblLook w:val="04A0" w:firstRow="1" w:lastRow="0" w:firstColumn="1" w:lastColumn="0" w:noHBand="0" w:noVBand="1"/>
      </w:tblPr>
      <w:tblGrid>
        <w:gridCol w:w="1272"/>
        <w:gridCol w:w="2556"/>
        <w:gridCol w:w="1843"/>
        <w:gridCol w:w="1277"/>
        <w:gridCol w:w="2122"/>
      </w:tblGrid>
      <w:tr w:rsidR="005E7227" w:rsidRPr="005E7227" w14:paraId="40D4E6EB" w14:textId="77777777" w:rsidTr="009C7998">
        <w:tc>
          <w:tcPr>
            <w:tcW w:w="701" w:type="pct"/>
            <w:shd w:val="clear" w:color="auto" w:fill="5DEFF6" w:themeFill="accent3" w:themeFillTint="99"/>
            <w:vAlign w:val="center"/>
          </w:tcPr>
          <w:p w14:paraId="50807ECD"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Typ dokumentu</w:t>
            </w:r>
          </w:p>
        </w:tc>
        <w:tc>
          <w:tcPr>
            <w:tcW w:w="1409" w:type="pct"/>
            <w:shd w:val="clear" w:color="auto" w:fill="5DEFF6" w:themeFill="accent3" w:themeFillTint="99"/>
            <w:vAlign w:val="center"/>
          </w:tcPr>
          <w:p w14:paraId="6C8D6FB0"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Název</w:t>
            </w:r>
          </w:p>
        </w:tc>
        <w:tc>
          <w:tcPr>
            <w:tcW w:w="1016" w:type="pct"/>
            <w:shd w:val="clear" w:color="auto" w:fill="5DEFF6" w:themeFill="accent3" w:themeFillTint="99"/>
            <w:vAlign w:val="center"/>
          </w:tcPr>
          <w:p w14:paraId="09029E63"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Pořizovatel</w:t>
            </w:r>
          </w:p>
        </w:tc>
        <w:tc>
          <w:tcPr>
            <w:tcW w:w="704" w:type="pct"/>
            <w:shd w:val="clear" w:color="auto" w:fill="5DEFF6" w:themeFill="accent3" w:themeFillTint="99"/>
            <w:vAlign w:val="center"/>
          </w:tcPr>
          <w:p w14:paraId="448301B9"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Platnost</w:t>
            </w:r>
          </w:p>
        </w:tc>
        <w:tc>
          <w:tcPr>
            <w:tcW w:w="1170" w:type="pct"/>
            <w:shd w:val="clear" w:color="auto" w:fill="5DEFF6" w:themeFill="accent3" w:themeFillTint="99"/>
            <w:vAlign w:val="center"/>
          </w:tcPr>
          <w:p w14:paraId="70E5F42A"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Kde jej lze najít</w:t>
            </w:r>
          </w:p>
        </w:tc>
      </w:tr>
      <w:tr w:rsidR="005E7227" w:rsidRPr="005E7227" w14:paraId="1FAD26DA" w14:textId="77777777" w:rsidTr="009C7998">
        <w:tc>
          <w:tcPr>
            <w:tcW w:w="701" w:type="pct"/>
            <w:vAlign w:val="center"/>
          </w:tcPr>
          <w:p w14:paraId="1066FB02" w14:textId="77777777" w:rsidR="00463B67" w:rsidRPr="005E7227" w:rsidRDefault="00463B67" w:rsidP="009C7998">
            <w:pPr>
              <w:rPr>
                <w:rFonts w:ascii="Verdana" w:hAnsi="Verdana"/>
                <w:sz w:val="16"/>
                <w:szCs w:val="16"/>
              </w:rPr>
            </w:pPr>
            <w:r w:rsidRPr="005E7227">
              <w:rPr>
                <w:rFonts w:ascii="Verdana" w:hAnsi="Verdana"/>
                <w:sz w:val="16"/>
                <w:szCs w:val="16"/>
              </w:rPr>
              <w:t>Místní akční plán</w:t>
            </w:r>
          </w:p>
        </w:tc>
        <w:tc>
          <w:tcPr>
            <w:tcW w:w="1409" w:type="pct"/>
            <w:shd w:val="clear" w:color="auto" w:fill="C9F9FC" w:themeFill="accent3" w:themeFillTint="33"/>
            <w:vAlign w:val="center"/>
          </w:tcPr>
          <w:p w14:paraId="59B845AE" w14:textId="77777777" w:rsidR="00463B67" w:rsidRPr="005E7227" w:rsidRDefault="00463B67" w:rsidP="009C7998">
            <w:pPr>
              <w:rPr>
                <w:rFonts w:ascii="Verdana" w:hAnsi="Verdana"/>
                <w:b/>
                <w:sz w:val="16"/>
                <w:szCs w:val="16"/>
              </w:rPr>
            </w:pPr>
            <w:r w:rsidRPr="005E7227">
              <w:rPr>
                <w:rFonts w:ascii="Verdana" w:hAnsi="Verdana"/>
                <w:b/>
                <w:sz w:val="16"/>
                <w:szCs w:val="16"/>
              </w:rPr>
              <w:t>Místní akční plán vzdělávání v ORP Olomouc</w:t>
            </w:r>
          </w:p>
        </w:tc>
        <w:tc>
          <w:tcPr>
            <w:tcW w:w="1016" w:type="pct"/>
            <w:vAlign w:val="center"/>
          </w:tcPr>
          <w:p w14:paraId="0D5608C5" w14:textId="77777777" w:rsidR="00463B67" w:rsidRPr="005E7227" w:rsidRDefault="00463B67" w:rsidP="009C7998">
            <w:pPr>
              <w:jc w:val="center"/>
              <w:rPr>
                <w:rFonts w:ascii="Verdana" w:hAnsi="Verdana"/>
                <w:sz w:val="16"/>
                <w:szCs w:val="16"/>
              </w:rPr>
            </w:pPr>
            <w:r w:rsidRPr="005E7227">
              <w:rPr>
                <w:rFonts w:ascii="Verdana" w:hAnsi="Verdana"/>
                <w:sz w:val="16"/>
                <w:szCs w:val="16"/>
              </w:rPr>
              <w:t>Statutární město Olomouc</w:t>
            </w:r>
          </w:p>
        </w:tc>
        <w:tc>
          <w:tcPr>
            <w:tcW w:w="704" w:type="pct"/>
            <w:vAlign w:val="center"/>
          </w:tcPr>
          <w:p w14:paraId="389B17E7" w14:textId="77777777" w:rsidR="00463B67" w:rsidRPr="005E7227" w:rsidRDefault="00463B67" w:rsidP="009C7998">
            <w:pPr>
              <w:jc w:val="center"/>
              <w:rPr>
                <w:rFonts w:ascii="Verdana" w:hAnsi="Verdana"/>
                <w:sz w:val="16"/>
                <w:szCs w:val="16"/>
              </w:rPr>
            </w:pPr>
            <w:r w:rsidRPr="005E7227">
              <w:rPr>
                <w:rFonts w:ascii="Verdana" w:hAnsi="Verdana"/>
                <w:sz w:val="16"/>
                <w:szCs w:val="16"/>
              </w:rPr>
              <w:t>2016-2018</w:t>
            </w:r>
          </w:p>
        </w:tc>
        <w:tc>
          <w:tcPr>
            <w:tcW w:w="1170" w:type="pct"/>
            <w:vAlign w:val="center"/>
          </w:tcPr>
          <w:p w14:paraId="30F0C472" w14:textId="77777777" w:rsidR="00463B67" w:rsidRPr="005E7227" w:rsidRDefault="00463B67" w:rsidP="009C7998">
            <w:pPr>
              <w:rPr>
                <w:rStyle w:val="Hypertextovodkaz"/>
                <w:rFonts w:ascii="Verdana" w:hAnsi="Verdana"/>
                <w:color w:val="auto"/>
                <w:sz w:val="16"/>
                <w:szCs w:val="16"/>
              </w:rPr>
            </w:pPr>
            <w:r w:rsidRPr="005E7227">
              <w:rPr>
                <w:rStyle w:val="Hypertextovodkaz"/>
                <w:rFonts w:ascii="Verdana" w:hAnsi="Verdana"/>
                <w:color w:val="auto"/>
                <w:sz w:val="16"/>
                <w:szCs w:val="16"/>
              </w:rPr>
              <w:t>http://map.olomouc.eu/wp-content/uploads/2018/02/map-vzdelavani-finalni.pdf</w:t>
            </w:r>
          </w:p>
        </w:tc>
      </w:tr>
      <w:tr w:rsidR="005E7227" w:rsidRPr="005E7227" w14:paraId="5A6ED7B0" w14:textId="77777777" w:rsidTr="009C7998">
        <w:tc>
          <w:tcPr>
            <w:tcW w:w="701" w:type="pct"/>
            <w:vAlign w:val="center"/>
          </w:tcPr>
          <w:p w14:paraId="00C17D71" w14:textId="32643DC7" w:rsidR="002F0466" w:rsidRPr="005E7227" w:rsidRDefault="002F0466" w:rsidP="009C7998">
            <w:pPr>
              <w:rPr>
                <w:rFonts w:ascii="Verdana" w:hAnsi="Verdana"/>
                <w:sz w:val="16"/>
                <w:szCs w:val="16"/>
              </w:rPr>
            </w:pPr>
            <w:r w:rsidRPr="005E7227">
              <w:rPr>
                <w:rFonts w:ascii="Verdana" w:hAnsi="Verdana"/>
                <w:sz w:val="16"/>
                <w:szCs w:val="16"/>
              </w:rPr>
              <w:t>Místní akční plán</w:t>
            </w:r>
          </w:p>
        </w:tc>
        <w:tc>
          <w:tcPr>
            <w:tcW w:w="1409" w:type="pct"/>
            <w:shd w:val="clear" w:color="auto" w:fill="C9F9FC" w:themeFill="accent3" w:themeFillTint="33"/>
            <w:vAlign w:val="center"/>
          </w:tcPr>
          <w:p w14:paraId="19F5FD38" w14:textId="3DBE0258" w:rsidR="002F0466" w:rsidRPr="005E7227" w:rsidRDefault="002F0466" w:rsidP="009C7998">
            <w:pPr>
              <w:rPr>
                <w:rFonts w:ascii="Verdana" w:hAnsi="Verdana"/>
                <w:b/>
                <w:sz w:val="16"/>
                <w:szCs w:val="16"/>
              </w:rPr>
            </w:pPr>
            <w:r w:rsidRPr="005E7227">
              <w:rPr>
                <w:rFonts w:ascii="Verdana" w:hAnsi="Verdana"/>
                <w:b/>
                <w:sz w:val="16"/>
                <w:szCs w:val="16"/>
              </w:rPr>
              <w:t>Místní akční plán vzdělávání III na území MAS Moravská cesta</w:t>
            </w:r>
          </w:p>
        </w:tc>
        <w:tc>
          <w:tcPr>
            <w:tcW w:w="1016" w:type="pct"/>
            <w:vAlign w:val="center"/>
          </w:tcPr>
          <w:p w14:paraId="0D00046C" w14:textId="3614FFFC" w:rsidR="002F0466" w:rsidRPr="005E7227" w:rsidRDefault="002F0466" w:rsidP="009C7998">
            <w:pPr>
              <w:jc w:val="center"/>
              <w:rPr>
                <w:rFonts w:ascii="Verdana" w:hAnsi="Verdana"/>
                <w:sz w:val="16"/>
                <w:szCs w:val="16"/>
              </w:rPr>
            </w:pPr>
            <w:r w:rsidRPr="005E7227">
              <w:rPr>
                <w:rFonts w:ascii="Verdana" w:hAnsi="Verdana"/>
                <w:sz w:val="16"/>
                <w:szCs w:val="16"/>
              </w:rPr>
              <w:t xml:space="preserve">MAS Moravská cesta, </w:t>
            </w:r>
            <w:proofErr w:type="spellStart"/>
            <w:r w:rsidRPr="005E7227">
              <w:rPr>
                <w:rFonts w:ascii="Verdana" w:hAnsi="Verdana"/>
                <w:sz w:val="16"/>
                <w:szCs w:val="16"/>
              </w:rPr>
              <w:t>z.s</w:t>
            </w:r>
            <w:proofErr w:type="spellEnd"/>
            <w:r w:rsidRPr="005E7227">
              <w:rPr>
                <w:rFonts w:ascii="Verdana" w:hAnsi="Verdana"/>
                <w:sz w:val="16"/>
                <w:szCs w:val="16"/>
              </w:rPr>
              <w:t>.</w:t>
            </w:r>
          </w:p>
        </w:tc>
        <w:tc>
          <w:tcPr>
            <w:tcW w:w="704" w:type="pct"/>
            <w:vAlign w:val="center"/>
          </w:tcPr>
          <w:p w14:paraId="54B64F41" w14:textId="4B66A687" w:rsidR="002F0466" w:rsidRPr="005E7227" w:rsidRDefault="002F0466" w:rsidP="009C7998">
            <w:pPr>
              <w:jc w:val="center"/>
              <w:rPr>
                <w:rFonts w:ascii="Verdana" w:hAnsi="Verdana"/>
                <w:sz w:val="16"/>
                <w:szCs w:val="16"/>
              </w:rPr>
            </w:pPr>
            <w:r w:rsidRPr="005E7227">
              <w:rPr>
                <w:rFonts w:ascii="Verdana" w:hAnsi="Verdana"/>
                <w:sz w:val="16"/>
                <w:szCs w:val="16"/>
              </w:rPr>
              <w:t>2023</w:t>
            </w:r>
          </w:p>
        </w:tc>
        <w:tc>
          <w:tcPr>
            <w:tcW w:w="1170" w:type="pct"/>
            <w:vAlign w:val="center"/>
          </w:tcPr>
          <w:p w14:paraId="710B52A7" w14:textId="4527DFF9" w:rsidR="002F0466" w:rsidRPr="005E7227" w:rsidRDefault="005E7227" w:rsidP="009C7998">
            <w:pPr>
              <w:rPr>
                <w:rStyle w:val="Hypertextovodkaz"/>
                <w:rFonts w:ascii="Verdana" w:hAnsi="Verdana"/>
                <w:color w:val="auto"/>
                <w:sz w:val="16"/>
                <w:szCs w:val="16"/>
              </w:rPr>
            </w:pPr>
            <w:r w:rsidRPr="005E7227">
              <w:rPr>
                <w:rStyle w:val="Hypertextovodkaz"/>
                <w:rFonts w:ascii="Verdana" w:hAnsi="Verdana"/>
                <w:color w:val="auto"/>
                <w:sz w:val="16"/>
                <w:szCs w:val="16"/>
              </w:rPr>
              <w:t>https://www.moravska-cesta.cz/obrazky/mistni_akcni_plan_vzdelavani_2025_k_1_11_2023.pdf</w:t>
            </w:r>
          </w:p>
        </w:tc>
      </w:tr>
      <w:tr w:rsidR="0062272E" w:rsidRPr="0062272E" w14:paraId="7F89595D" w14:textId="77777777" w:rsidTr="009C7998">
        <w:tc>
          <w:tcPr>
            <w:tcW w:w="701" w:type="pct"/>
            <w:vAlign w:val="center"/>
          </w:tcPr>
          <w:p w14:paraId="3E1A2011" w14:textId="77777777" w:rsidR="00463B67" w:rsidRPr="0062272E" w:rsidRDefault="00463B67" w:rsidP="009C7998">
            <w:pPr>
              <w:rPr>
                <w:rFonts w:ascii="Verdana" w:hAnsi="Verdana"/>
                <w:sz w:val="16"/>
                <w:szCs w:val="16"/>
              </w:rPr>
            </w:pPr>
            <w:r w:rsidRPr="0062272E">
              <w:rPr>
                <w:rFonts w:ascii="Verdana" w:hAnsi="Verdana"/>
                <w:sz w:val="16"/>
                <w:szCs w:val="16"/>
              </w:rPr>
              <w:t>Strategie komunitně vedeného místního rozvoje na období 2021-2027</w:t>
            </w:r>
          </w:p>
        </w:tc>
        <w:tc>
          <w:tcPr>
            <w:tcW w:w="1409" w:type="pct"/>
            <w:shd w:val="clear" w:color="auto" w:fill="C9F9FC" w:themeFill="accent3" w:themeFillTint="33"/>
            <w:vAlign w:val="center"/>
          </w:tcPr>
          <w:p w14:paraId="0B4D0F29" w14:textId="77777777" w:rsidR="00463B67" w:rsidRPr="0062272E" w:rsidRDefault="00463B67" w:rsidP="009C7998">
            <w:pPr>
              <w:rPr>
                <w:rFonts w:ascii="Verdana" w:hAnsi="Verdana"/>
                <w:b/>
                <w:bCs/>
                <w:sz w:val="16"/>
                <w:szCs w:val="16"/>
              </w:rPr>
            </w:pPr>
            <w:proofErr w:type="spellStart"/>
            <w:r w:rsidRPr="0062272E">
              <w:rPr>
                <w:rFonts w:ascii="Verdana" w:hAnsi="Verdana"/>
                <w:b/>
                <w:bCs/>
                <w:sz w:val="16"/>
                <w:szCs w:val="16"/>
              </w:rPr>
              <w:t>Necóflê</w:t>
            </w:r>
            <w:proofErr w:type="spellEnd"/>
            <w:r w:rsidRPr="0062272E">
              <w:rPr>
                <w:rFonts w:ascii="Verdana" w:hAnsi="Verdana"/>
                <w:b/>
                <w:bCs/>
                <w:sz w:val="16"/>
                <w:szCs w:val="16"/>
              </w:rPr>
              <w:t xml:space="preserve"> </w:t>
            </w:r>
            <w:proofErr w:type="spellStart"/>
            <w:r w:rsidRPr="0062272E">
              <w:rPr>
                <w:rFonts w:ascii="Verdana" w:hAnsi="Verdana"/>
                <w:b/>
                <w:bCs/>
                <w:sz w:val="16"/>
                <w:szCs w:val="16"/>
              </w:rPr>
              <w:t>smê</w:t>
            </w:r>
            <w:proofErr w:type="spellEnd"/>
            <w:r w:rsidRPr="0062272E">
              <w:rPr>
                <w:rFonts w:ascii="Verdana" w:hAnsi="Verdana"/>
                <w:b/>
                <w:bCs/>
                <w:sz w:val="16"/>
                <w:szCs w:val="16"/>
              </w:rPr>
              <w:t xml:space="preserve">, </w:t>
            </w:r>
            <w:proofErr w:type="spellStart"/>
            <w:r w:rsidRPr="0062272E">
              <w:rPr>
                <w:rFonts w:ascii="Verdana" w:hAnsi="Verdana"/>
                <w:b/>
                <w:bCs/>
                <w:sz w:val="16"/>
                <w:szCs w:val="16"/>
              </w:rPr>
              <w:t>poďmê</w:t>
            </w:r>
            <w:proofErr w:type="spellEnd"/>
            <w:r w:rsidRPr="0062272E">
              <w:rPr>
                <w:rFonts w:ascii="Verdana" w:hAnsi="Verdana"/>
                <w:b/>
                <w:bCs/>
                <w:sz w:val="16"/>
                <w:szCs w:val="16"/>
              </w:rPr>
              <w:t xml:space="preserve"> eště dál...</w:t>
            </w:r>
          </w:p>
        </w:tc>
        <w:tc>
          <w:tcPr>
            <w:tcW w:w="1016" w:type="pct"/>
            <w:vAlign w:val="center"/>
          </w:tcPr>
          <w:p w14:paraId="264B4959" w14:textId="77777777" w:rsidR="00463B67" w:rsidRPr="0062272E" w:rsidRDefault="00463B67" w:rsidP="009C7998">
            <w:pPr>
              <w:jc w:val="center"/>
              <w:rPr>
                <w:rFonts w:ascii="Verdana" w:hAnsi="Verdana"/>
                <w:sz w:val="16"/>
                <w:szCs w:val="16"/>
              </w:rPr>
            </w:pPr>
            <w:r w:rsidRPr="0062272E">
              <w:rPr>
                <w:rFonts w:ascii="Verdana" w:hAnsi="Verdana"/>
                <w:sz w:val="16"/>
                <w:szCs w:val="16"/>
              </w:rPr>
              <w:t xml:space="preserve">MAS Moravská cesta, </w:t>
            </w:r>
            <w:proofErr w:type="spellStart"/>
            <w:r w:rsidRPr="0062272E">
              <w:rPr>
                <w:rFonts w:ascii="Verdana" w:hAnsi="Verdana"/>
                <w:sz w:val="16"/>
                <w:szCs w:val="16"/>
              </w:rPr>
              <w:t>z.s</w:t>
            </w:r>
            <w:proofErr w:type="spellEnd"/>
            <w:r w:rsidRPr="0062272E">
              <w:rPr>
                <w:rFonts w:ascii="Verdana" w:hAnsi="Verdana"/>
                <w:sz w:val="16"/>
                <w:szCs w:val="16"/>
              </w:rPr>
              <w:t>.</w:t>
            </w:r>
          </w:p>
        </w:tc>
        <w:tc>
          <w:tcPr>
            <w:tcW w:w="704" w:type="pct"/>
            <w:vAlign w:val="center"/>
          </w:tcPr>
          <w:p w14:paraId="3149B0AD" w14:textId="77777777" w:rsidR="00463B67" w:rsidRPr="0062272E" w:rsidRDefault="00463B67" w:rsidP="009C7998">
            <w:pPr>
              <w:jc w:val="center"/>
              <w:rPr>
                <w:rFonts w:ascii="Verdana" w:hAnsi="Verdana"/>
                <w:sz w:val="16"/>
                <w:szCs w:val="16"/>
              </w:rPr>
            </w:pPr>
            <w:r w:rsidRPr="0062272E">
              <w:rPr>
                <w:rFonts w:ascii="Verdana" w:hAnsi="Verdana"/>
                <w:sz w:val="16"/>
                <w:szCs w:val="16"/>
              </w:rPr>
              <w:t>2021-2027</w:t>
            </w:r>
          </w:p>
        </w:tc>
        <w:tc>
          <w:tcPr>
            <w:tcW w:w="1170" w:type="pct"/>
            <w:vAlign w:val="center"/>
          </w:tcPr>
          <w:p w14:paraId="730BB26A" w14:textId="77777777" w:rsidR="00463B67" w:rsidRPr="0062272E" w:rsidRDefault="00463B67" w:rsidP="009C7998">
            <w:pPr>
              <w:rPr>
                <w:rFonts w:ascii="Verdana" w:hAnsi="Verdana"/>
                <w:sz w:val="16"/>
                <w:szCs w:val="16"/>
              </w:rPr>
            </w:pPr>
            <w:hyperlink r:id="rId21" w:history="1">
              <w:r w:rsidRPr="0062272E">
                <w:rPr>
                  <w:rStyle w:val="Hypertextovodkaz"/>
                  <w:rFonts w:ascii="Verdana" w:hAnsi="Verdana"/>
                  <w:color w:val="auto"/>
                  <w:sz w:val="16"/>
                  <w:szCs w:val="16"/>
                </w:rPr>
                <w:t>http://www.moravska-cesta.cz/dbimg/sclld-9-6-2021.pdf</w:t>
              </w:r>
            </w:hyperlink>
          </w:p>
          <w:p w14:paraId="22C876FC" w14:textId="77777777" w:rsidR="00463B67" w:rsidRPr="0062272E" w:rsidRDefault="00463B67" w:rsidP="009C7998">
            <w:pPr>
              <w:rPr>
                <w:rFonts w:ascii="Verdana" w:hAnsi="Verdana"/>
                <w:sz w:val="16"/>
                <w:szCs w:val="16"/>
              </w:rPr>
            </w:pPr>
          </w:p>
        </w:tc>
      </w:tr>
      <w:tr w:rsidR="00EF36D5" w:rsidRPr="00EF36D5" w14:paraId="0C22BECB" w14:textId="77777777" w:rsidTr="009C7998">
        <w:tc>
          <w:tcPr>
            <w:tcW w:w="701" w:type="pct"/>
            <w:vAlign w:val="center"/>
          </w:tcPr>
          <w:p w14:paraId="5336515A" w14:textId="77777777" w:rsidR="00463B67" w:rsidRPr="00EF36D5" w:rsidRDefault="00463B67" w:rsidP="009C7998">
            <w:pPr>
              <w:rPr>
                <w:rFonts w:ascii="Verdana" w:hAnsi="Verdana"/>
                <w:sz w:val="16"/>
                <w:szCs w:val="16"/>
              </w:rPr>
            </w:pPr>
            <w:r w:rsidRPr="00EF36D5">
              <w:rPr>
                <w:rFonts w:ascii="Verdana" w:hAnsi="Verdana"/>
                <w:sz w:val="16"/>
                <w:szCs w:val="16"/>
              </w:rPr>
              <w:t>Situační analýza</w:t>
            </w:r>
          </w:p>
        </w:tc>
        <w:tc>
          <w:tcPr>
            <w:tcW w:w="1409" w:type="pct"/>
            <w:shd w:val="clear" w:color="auto" w:fill="C9F9FC" w:themeFill="accent3" w:themeFillTint="33"/>
            <w:vAlign w:val="center"/>
          </w:tcPr>
          <w:p w14:paraId="65DBBA3E" w14:textId="77777777" w:rsidR="00463B67" w:rsidRPr="00EF36D5" w:rsidRDefault="00463B67" w:rsidP="009C7998">
            <w:pPr>
              <w:rPr>
                <w:rFonts w:ascii="Verdana" w:hAnsi="Verdana"/>
                <w:b/>
                <w:sz w:val="16"/>
                <w:szCs w:val="16"/>
              </w:rPr>
            </w:pPr>
            <w:r w:rsidRPr="00EF36D5">
              <w:rPr>
                <w:rFonts w:ascii="Verdana" w:hAnsi="Verdana"/>
                <w:b/>
                <w:sz w:val="16"/>
                <w:szCs w:val="16"/>
              </w:rPr>
              <w:t>Situační analýza mikroregionu Litovelsko</w:t>
            </w:r>
          </w:p>
        </w:tc>
        <w:tc>
          <w:tcPr>
            <w:tcW w:w="1016" w:type="pct"/>
            <w:vAlign w:val="center"/>
          </w:tcPr>
          <w:p w14:paraId="3984C07A" w14:textId="77777777" w:rsidR="00463B67" w:rsidRPr="00EF36D5" w:rsidRDefault="00463B67" w:rsidP="009C7998">
            <w:pPr>
              <w:jc w:val="center"/>
              <w:rPr>
                <w:rFonts w:ascii="Verdana" w:hAnsi="Verdana"/>
                <w:sz w:val="16"/>
                <w:szCs w:val="16"/>
              </w:rPr>
            </w:pPr>
            <w:r w:rsidRPr="00EF36D5">
              <w:rPr>
                <w:rFonts w:ascii="Verdana" w:hAnsi="Verdana"/>
                <w:sz w:val="16"/>
                <w:szCs w:val="16"/>
              </w:rPr>
              <w:t>Mikroregion Litovelsko</w:t>
            </w:r>
          </w:p>
        </w:tc>
        <w:tc>
          <w:tcPr>
            <w:tcW w:w="704" w:type="pct"/>
            <w:vAlign w:val="center"/>
          </w:tcPr>
          <w:p w14:paraId="34D8EE00" w14:textId="77777777" w:rsidR="00463B67" w:rsidRPr="00EF36D5" w:rsidRDefault="00463B67" w:rsidP="009C7998">
            <w:pPr>
              <w:jc w:val="center"/>
              <w:rPr>
                <w:rFonts w:ascii="Verdana" w:hAnsi="Verdana"/>
                <w:sz w:val="16"/>
                <w:szCs w:val="16"/>
              </w:rPr>
            </w:pPr>
            <w:r w:rsidRPr="00EF36D5">
              <w:rPr>
                <w:rFonts w:ascii="Verdana" w:hAnsi="Verdana"/>
                <w:sz w:val="16"/>
                <w:szCs w:val="16"/>
              </w:rPr>
              <w:t>Od 2005</w:t>
            </w:r>
          </w:p>
        </w:tc>
        <w:tc>
          <w:tcPr>
            <w:tcW w:w="1170" w:type="pct"/>
            <w:vAlign w:val="center"/>
          </w:tcPr>
          <w:p w14:paraId="012F3C23" w14:textId="77777777" w:rsidR="00463B67" w:rsidRPr="00EF36D5" w:rsidRDefault="00463B67" w:rsidP="009C7998">
            <w:pPr>
              <w:rPr>
                <w:rFonts w:ascii="Verdana" w:hAnsi="Verdana"/>
                <w:sz w:val="16"/>
                <w:szCs w:val="16"/>
              </w:rPr>
            </w:pPr>
            <w:hyperlink r:id="rId22" w:history="1">
              <w:r w:rsidRPr="00EF36D5">
                <w:rPr>
                  <w:rStyle w:val="Hypertextovodkaz"/>
                  <w:rFonts w:ascii="Verdana" w:hAnsi="Verdana"/>
                  <w:color w:val="auto"/>
                  <w:sz w:val="16"/>
                  <w:szCs w:val="16"/>
                </w:rPr>
                <w:t>http://doczz.cz/doc/295903/situa%C4%8Dn%C3%AD-anal%C3%BDza---mikroregion-</w:t>
              </w:r>
              <w:proofErr w:type="spellStart"/>
              <w:r w:rsidRPr="00EF36D5">
                <w:rPr>
                  <w:rStyle w:val="Hypertextovodkaz"/>
                  <w:rFonts w:ascii="Verdana" w:hAnsi="Verdana"/>
                  <w:color w:val="auto"/>
                  <w:sz w:val="16"/>
                  <w:szCs w:val="16"/>
                </w:rPr>
                <w:t>litovelsko</w:t>
              </w:r>
              <w:proofErr w:type="spellEnd"/>
            </w:hyperlink>
          </w:p>
        </w:tc>
      </w:tr>
      <w:tr w:rsidR="00A27886" w:rsidRPr="00A27886" w14:paraId="3F491997" w14:textId="77777777" w:rsidTr="009C7998">
        <w:tc>
          <w:tcPr>
            <w:tcW w:w="701" w:type="pct"/>
            <w:vAlign w:val="center"/>
          </w:tcPr>
          <w:p w14:paraId="032343DA" w14:textId="77777777" w:rsidR="00463B67" w:rsidRPr="00A27886" w:rsidRDefault="00463B67" w:rsidP="009C7998">
            <w:pPr>
              <w:rPr>
                <w:rFonts w:ascii="Verdana" w:hAnsi="Verdana"/>
                <w:sz w:val="16"/>
                <w:szCs w:val="16"/>
              </w:rPr>
            </w:pPr>
            <w:r w:rsidRPr="00A27886">
              <w:rPr>
                <w:rFonts w:ascii="Verdana" w:hAnsi="Verdana"/>
                <w:sz w:val="16"/>
                <w:szCs w:val="16"/>
              </w:rPr>
              <w:t>Strategický plán</w:t>
            </w:r>
          </w:p>
        </w:tc>
        <w:tc>
          <w:tcPr>
            <w:tcW w:w="1409" w:type="pct"/>
            <w:shd w:val="clear" w:color="auto" w:fill="C9F9FC" w:themeFill="accent3" w:themeFillTint="33"/>
            <w:vAlign w:val="center"/>
          </w:tcPr>
          <w:p w14:paraId="7AEEB3A5" w14:textId="77777777" w:rsidR="00463B67" w:rsidRPr="00A27886" w:rsidRDefault="00463B67" w:rsidP="009C7998">
            <w:pPr>
              <w:rPr>
                <w:rFonts w:ascii="Verdana" w:hAnsi="Verdana"/>
                <w:b/>
                <w:sz w:val="16"/>
                <w:szCs w:val="16"/>
              </w:rPr>
            </w:pPr>
            <w:r w:rsidRPr="00A27886">
              <w:rPr>
                <w:rFonts w:ascii="Verdana" w:hAnsi="Verdana"/>
                <w:b/>
                <w:sz w:val="16"/>
                <w:szCs w:val="16"/>
              </w:rPr>
              <w:t>Aktualizace strategického plánu Mikroregionu Litovelsko na r. 2021-2027</w:t>
            </w:r>
          </w:p>
        </w:tc>
        <w:tc>
          <w:tcPr>
            <w:tcW w:w="1016" w:type="pct"/>
            <w:vAlign w:val="center"/>
          </w:tcPr>
          <w:p w14:paraId="326EBCA7" w14:textId="77777777" w:rsidR="00463B67" w:rsidRPr="00A27886" w:rsidRDefault="00463B67" w:rsidP="009C7998">
            <w:pPr>
              <w:jc w:val="center"/>
              <w:rPr>
                <w:rFonts w:ascii="Verdana" w:hAnsi="Verdana"/>
                <w:sz w:val="16"/>
                <w:szCs w:val="16"/>
              </w:rPr>
            </w:pPr>
            <w:r w:rsidRPr="00A27886">
              <w:rPr>
                <w:rFonts w:ascii="Verdana" w:hAnsi="Verdana"/>
                <w:sz w:val="16"/>
                <w:szCs w:val="16"/>
              </w:rPr>
              <w:t>Mikroregion Litovelsko</w:t>
            </w:r>
          </w:p>
        </w:tc>
        <w:tc>
          <w:tcPr>
            <w:tcW w:w="704" w:type="pct"/>
            <w:vAlign w:val="center"/>
          </w:tcPr>
          <w:p w14:paraId="5D4818E0" w14:textId="77777777" w:rsidR="00463B67" w:rsidRPr="00A27886" w:rsidRDefault="00463B67" w:rsidP="009C7998">
            <w:pPr>
              <w:jc w:val="center"/>
              <w:rPr>
                <w:rFonts w:ascii="Verdana" w:hAnsi="Verdana"/>
                <w:sz w:val="16"/>
                <w:szCs w:val="16"/>
              </w:rPr>
            </w:pPr>
            <w:r w:rsidRPr="00A27886">
              <w:rPr>
                <w:rFonts w:ascii="Verdana" w:hAnsi="Verdana"/>
                <w:sz w:val="16"/>
                <w:szCs w:val="16"/>
              </w:rPr>
              <w:t>2021-2027</w:t>
            </w:r>
          </w:p>
        </w:tc>
        <w:tc>
          <w:tcPr>
            <w:tcW w:w="1170" w:type="pct"/>
            <w:vAlign w:val="center"/>
          </w:tcPr>
          <w:p w14:paraId="31EF2AC8" w14:textId="77777777" w:rsidR="00463B67" w:rsidRPr="00A27886" w:rsidRDefault="00463B67" w:rsidP="009C7998">
            <w:pPr>
              <w:rPr>
                <w:rStyle w:val="Hypertextovodkaz"/>
                <w:rFonts w:ascii="Verdana" w:hAnsi="Verdana"/>
                <w:color w:val="auto"/>
                <w:sz w:val="16"/>
                <w:szCs w:val="16"/>
              </w:rPr>
            </w:pPr>
            <w:r w:rsidRPr="00A27886">
              <w:rPr>
                <w:rStyle w:val="Hypertextovodkaz"/>
                <w:rFonts w:ascii="Verdana" w:hAnsi="Verdana"/>
                <w:color w:val="auto"/>
                <w:sz w:val="16"/>
                <w:szCs w:val="16"/>
              </w:rPr>
              <w:t>https://www.litovelsko.eu/filemanager/files/1495045.pdf</w:t>
            </w:r>
          </w:p>
        </w:tc>
      </w:tr>
      <w:tr w:rsidR="00AA0EBA" w:rsidRPr="00AA0EBA" w14:paraId="4967935B" w14:textId="77777777" w:rsidTr="009C7998">
        <w:tc>
          <w:tcPr>
            <w:tcW w:w="701" w:type="pct"/>
            <w:vAlign w:val="center"/>
          </w:tcPr>
          <w:p w14:paraId="72679503" w14:textId="77777777" w:rsidR="00463B67" w:rsidRPr="00AA0EBA" w:rsidRDefault="00463B67" w:rsidP="009C7998">
            <w:pPr>
              <w:rPr>
                <w:rFonts w:ascii="Verdana" w:hAnsi="Verdana"/>
                <w:sz w:val="16"/>
                <w:szCs w:val="16"/>
              </w:rPr>
            </w:pPr>
            <w:r w:rsidRPr="00AA0EBA">
              <w:rPr>
                <w:rFonts w:ascii="Verdana" w:hAnsi="Verdana"/>
                <w:sz w:val="16"/>
                <w:szCs w:val="16"/>
              </w:rPr>
              <w:t>Místní strategie tematického charakteru</w:t>
            </w:r>
          </w:p>
        </w:tc>
        <w:tc>
          <w:tcPr>
            <w:tcW w:w="1409" w:type="pct"/>
            <w:shd w:val="clear" w:color="auto" w:fill="C9F9FC" w:themeFill="accent3" w:themeFillTint="33"/>
            <w:vAlign w:val="center"/>
          </w:tcPr>
          <w:p w14:paraId="0ACC8828" w14:textId="77777777" w:rsidR="00463B67" w:rsidRPr="00AA0EBA" w:rsidRDefault="00463B67" w:rsidP="009C7998">
            <w:pPr>
              <w:rPr>
                <w:rFonts w:ascii="Verdana" w:hAnsi="Verdana"/>
                <w:b/>
                <w:sz w:val="16"/>
                <w:szCs w:val="16"/>
              </w:rPr>
            </w:pPr>
            <w:r w:rsidRPr="00AA0EBA">
              <w:rPr>
                <w:rFonts w:ascii="Verdana" w:hAnsi="Verdana"/>
                <w:b/>
                <w:sz w:val="16"/>
                <w:szCs w:val="16"/>
              </w:rPr>
              <w:t>Strategie území správního obvodu ORP Litovel v oblasti předškolní výchovy a základního školství, sociálních služeb, odpadového hospodářství a cestovního ruchu</w:t>
            </w:r>
          </w:p>
        </w:tc>
        <w:tc>
          <w:tcPr>
            <w:tcW w:w="1016" w:type="pct"/>
            <w:vAlign w:val="center"/>
          </w:tcPr>
          <w:p w14:paraId="639027F1" w14:textId="77777777" w:rsidR="00463B67" w:rsidRPr="00AA0EBA" w:rsidRDefault="00463B67" w:rsidP="009C7998">
            <w:pPr>
              <w:jc w:val="center"/>
              <w:rPr>
                <w:rFonts w:ascii="Verdana" w:hAnsi="Verdana"/>
                <w:sz w:val="16"/>
                <w:szCs w:val="16"/>
              </w:rPr>
            </w:pPr>
            <w:r w:rsidRPr="00AA0EBA">
              <w:rPr>
                <w:rFonts w:ascii="Verdana" w:hAnsi="Verdana"/>
                <w:sz w:val="16"/>
                <w:szCs w:val="16"/>
              </w:rPr>
              <w:t>Svaz měst a obcí České republiky</w:t>
            </w:r>
          </w:p>
        </w:tc>
        <w:tc>
          <w:tcPr>
            <w:tcW w:w="704" w:type="pct"/>
            <w:vAlign w:val="center"/>
          </w:tcPr>
          <w:p w14:paraId="2C593858" w14:textId="77777777" w:rsidR="00463B67" w:rsidRPr="00AA0EBA" w:rsidRDefault="00463B67" w:rsidP="009C7998">
            <w:pPr>
              <w:jc w:val="center"/>
              <w:rPr>
                <w:rFonts w:ascii="Verdana" w:hAnsi="Verdana"/>
                <w:sz w:val="16"/>
                <w:szCs w:val="16"/>
              </w:rPr>
            </w:pPr>
            <w:r w:rsidRPr="00AA0EBA">
              <w:rPr>
                <w:rFonts w:ascii="Verdana" w:hAnsi="Verdana"/>
                <w:sz w:val="16"/>
                <w:szCs w:val="16"/>
              </w:rPr>
              <w:t>2015-2024</w:t>
            </w:r>
          </w:p>
        </w:tc>
        <w:tc>
          <w:tcPr>
            <w:tcW w:w="1170" w:type="pct"/>
            <w:vAlign w:val="center"/>
          </w:tcPr>
          <w:p w14:paraId="75D3621B" w14:textId="5AD3FEF8" w:rsidR="00463B67" w:rsidRPr="00AA0EBA" w:rsidRDefault="00463B67" w:rsidP="009C7998">
            <w:pPr>
              <w:rPr>
                <w:rFonts w:ascii="Verdana" w:hAnsi="Verdana"/>
                <w:sz w:val="16"/>
                <w:szCs w:val="16"/>
                <w:u w:val="single"/>
              </w:rPr>
            </w:pPr>
            <w:r w:rsidRPr="00AA0EBA">
              <w:rPr>
                <w:u w:val="single"/>
              </w:rPr>
              <w:t xml:space="preserve">https://www.smocr.cz/shared/clanky/5344/Litovel.pdf </w:t>
            </w:r>
          </w:p>
        </w:tc>
      </w:tr>
      <w:tr w:rsidR="00AA0EBA" w:rsidRPr="00AA0EBA" w14:paraId="0B014DE5" w14:textId="77777777" w:rsidTr="009C7998">
        <w:tc>
          <w:tcPr>
            <w:tcW w:w="701" w:type="pct"/>
            <w:vAlign w:val="center"/>
          </w:tcPr>
          <w:p w14:paraId="258CD31E" w14:textId="77777777" w:rsidR="00463B67" w:rsidRPr="00AA0EBA" w:rsidRDefault="00463B67" w:rsidP="009C7998">
            <w:pPr>
              <w:rPr>
                <w:rFonts w:ascii="Verdana" w:hAnsi="Verdana"/>
                <w:sz w:val="16"/>
                <w:szCs w:val="16"/>
              </w:rPr>
            </w:pPr>
            <w:r w:rsidRPr="00AA0EBA">
              <w:rPr>
                <w:rFonts w:ascii="Verdana" w:hAnsi="Verdana"/>
                <w:sz w:val="16"/>
                <w:szCs w:val="16"/>
              </w:rPr>
              <w:t>Strategický dokument</w:t>
            </w:r>
          </w:p>
        </w:tc>
        <w:tc>
          <w:tcPr>
            <w:tcW w:w="1409" w:type="pct"/>
            <w:shd w:val="clear" w:color="auto" w:fill="C9F9FC" w:themeFill="accent3" w:themeFillTint="33"/>
            <w:vAlign w:val="center"/>
          </w:tcPr>
          <w:p w14:paraId="268BDD33" w14:textId="77777777" w:rsidR="00463B67" w:rsidRPr="00AA0EBA" w:rsidRDefault="00463B67" w:rsidP="009C7998">
            <w:pPr>
              <w:rPr>
                <w:rFonts w:ascii="Verdana" w:hAnsi="Verdana"/>
                <w:b/>
                <w:sz w:val="16"/>
                <w:szCs w:val="16"/>
              </w:rPr>
            </w:pPr>
            <w:r w:rsidRPr="00AA0EBA">
              <w:rPr>
                <w:rFonts w:ascii="Verdana" w:hAnsi="Verdana"/>
                <w:b/>
                <w:sz w:val="16"/>
                <w:szCs w:val="16"/>
              </w:rPr>
              <w:t>Strategie rozvoje územního obvodu Olomouckého kraje</w:t>
            </w:r>
          </w:p>
        </w:tc>
        <w:tc>
          <w:tcPr>
            <w:tcW w:w="1016" w:type="pct"/>
            <w:vAlign w:val="center"/>
          </w:tcPr>
          <w:p w14:paraId="5EB1A2F3" w14:textId="77777777" w:rsidR="00463B67" w:rsidRPr="00AA0EBA" w:rsidRDefault="00463B67" w:rsidP="009C7998">
            <w:pPr>
              <w:jc w:val="center"/>
              <w:rPr>
                <w:rFonts w:ascii="Verdana" w:hAnsi="Verdana"/>
                <w:sz w:val="16"/>
                <w:szCs w:val="16"/>
              </w:rPr>
            </w:pPr>
            <w:r w:rsidRPr="00AA0EBA">
              <w:rPr>
                <w:rFonts w:ascii="Verdana" w:hAnsi="Verdana"/>
                <w:sz w:val="16"/>
                <w:szCs w:val="16"/>
              </w:rPr>
              <w:t>Olomoucký kraj</w:t>
            </w:r>
          </w:p>
        </w:tc>
        <w:tc>
          <w:tcPr>
            <w:tcW w:w="704" w:type="pct"/>
            <w:vAlign w:val="center"/>
          </w:tcPr>
          <w:p w14:paraId="5FC531AC" w14:textId="77777777" w:rsidR="00463B67" w:rsidRPr="00AA0EBA" w:rsidRDefault="00463B67" w:rsidP="009C7998">
            <w:pPr>
              <w:jc w:val="center"/>
              <w:rPr>
                <w:rFonts w:ascii="Verdana" w:hAnsi="Verdana"/>
                <w:sz w:val="16"/>
                <w:szCs w:val="16"/>
              </w:rPr>
            </w:pPr>
            <w:r w:rsidRPr="00AA0EBA">
              <w:rPr>
                <w:rFonts w:ascii="Verdana" w:hAnsi="Verdana"/>
                <w:sz w:val="16"/>
                <w:szCs w:val="16"/>
              </w:rPr>
              <w:t>2021-2027</w:t>
            </w:r>
          </w:p>
        </w:tc>
        <w:tc>
          <w:tcPr>
            <w:tcW w:w="1170" w:type="pct"/>
            <w:vAlign w:val="center"/>
          </w:tcPr>
          <w:p w14:paraId="2B0F74D1" w14:textId="4E339CAF" w:rsidR="00463B67" w:rsidRPr="00AA0EBA" w:rsidRDefault="00AA0EBA" w:rsidP="009C7998">
            <w:hyperlink r:id="rId23" w:history="1">
              <w:r w:rsidRPr="00AA0EBA">
                <w:rPr>
                  <w:rStyle w:val="Hypertextovodkaz"/>
                  <w:color w:val="auto"/>
                  <w:sz w:val="18"/>
                  <w:szCs w:val="18"/>
                </w:rPr>
                <w:t>https://www.olkraj.cz/strategie-rozvoje-uzemniho-obvodu-olomouckeho-kraje-cl-537.html</w:t>
              </w:r>
            </w:hyperlink>
            <w:r w:rsidRPr="00AA0EBA">
              <w:rPr>
                <w:sz w:val="18"/>
                <w:szCs w:val="18"/>
              </w:rPr>
              <w:t xml:space="preserve"> </w:t>
            </w:r>
          </w:p>
        </w:tc>
      </w:tr>
    </w:tbl>
    <w:p w14:paraId="1A215169" w14:textId="3EDA7FB9" w:rsidR="00463B67" w:rsidRPr="00AA0EBA" w:rsidRDefault="00232A64" w:rsidP="00463B67">
      <w:pPr>
        <w:jc w:val="both"/>
        <w:rPr>
          <w:rFonts w:ascii="Verdana" w:hAnsi="Verdana"/>
          <w:i/>
          <w:sz w:val="16"/>
          <w:szCs w:val="16"/>
        </w:rPr>
      </w:pPr>
      <w:r w:rsidRPr="00AA0EBA">
        <w:rPr>
          <w:rFonts w:ascii="Verdana" w:hAnsi="Verdana"/>
          <w:i/>
          <w:sz w:val="16"/>
          <w:szCs w:val="16"/>
        </w:rPr>
        <w:t>(</w:t>
      </w:r>
      <w:r w:rsidR="00463B67" w:rsidRPr="00AA0EBA">
        <w:rPr>
          <w:rFonts w:ascii="Verdana" w:hAnsi="Verdana"/>
          <w:i/>
          <w:sz w:val="16"/>
          <w:szCs w:val="16"/>
        </w:rPr>
        <w:t>Zdroj: vlastní zpracování)</w:t>
      </w:r>
    </w:p>
    <w:p w14:paraId="152EABD5" w14:textId="77777777" w:rsidR="00A50345" w:rsidRDefault="00A50345" w:rsidP="00463B67">
      <w:pPr>
        <w:jc w:val="both"/>
        <w:rPr>
          <w:rFonts w:ascii="Calibri" w:hAnsi="Calibri"/>
          <w:b/>
        </w:rPr>
      </w:pPr>
    </w:p>
    <w:p w14:paraId="0B3CDDD3" w14:textId="064EB97D" w:rsidR="00463B67" w:rsidRPr="007460FE" w:rsidRDefault="00463B67" w:rsidP="00463B67">
      <w:pPr>
        <w:jc w:val="both"/>
        <w:rPr>
          <w:rFonts w:ascii="Calibri" w:hAnsi="Calibri"/>
          <w:b/>
        </w:rPr>
      </w:pPr>
      <w:r w:rsidRPr="007460FE">
        <w:rPr>
          <w:rFonts w:ascii="Calibri" w:hAnsi="Calibri"/>
          <w:b/>
        </w:rPr>
        <w:lastRenderedPageBreak/>
        <w:t>Stručný popis nejdůležitějších dokumentů z této oblasti:</w:t>
      </w:r>
    </w:p>
    <w:p w14:paraId="1A8BC5F4" w14:textId="1CC6F276" w:rsidR="00463B67" w:rsidRPr="007460FE" w:rsidRDefault="00463B67" w:rsidP="00463B67">
      <w:pPr>
        <w:jc w:val="both"/>
        <w:rPr>
          <w:rFonts w:ascii="Calibri" w:hAnsi="Calibri"/>
          <w:u w:val="single"/>
        </w:rPr>
      </w:pPr>
      <w:r w:rsidRPr="007460FE">
        <w:rPr>
          <w:rFonts w:ascii="Calibri" w:hAnsi="Calibri"/>
          <w:u w:val="single"/>
        </w:rPr>
        <w:t xml:space="preserve">Místní akční plán </w:t>
      </w:r>
      <w:r w:rsidR="0062272E" w:rsidRPr="007460FE">
        <w:rPr>
          <w:rFonts w:ascii="Calibri" w:hAnsi="Calibri"/>
          <w:u w:val="single"/>
        </w:rPr>
        <w:t>vzdělávání III na území MAS Moravská cesta</w:t>
      </w:r>
    </w:p>
    <w:p w14:paraId="4FD85DE4" w14:textId="75FD13A3" w:rsidR="007460FE" w:rsidRPr="00AA0EBA" w:rsidRDefault="00463B67" w:rsidP="007460FE">
      <w:pPr>
        <w:jc w:val="both"/>
        <w:rPr>
          <w:rFonts w:ascii="Calibri" w:hAnsi="Calibri"/>
          <w:i/>
        </w:rPr>
      </w:pPr>
      <w:r w:rsidRPr="007460FE">
        <w:t xml:space="preserve">Dokument je nejkomplexnějším dokumentem zabývajícím se školstvím </w:t>
      </w:r>
      <w:r w:rsidR="0062272E" w:rsidRPr="007460FE">
        <w:t>na území projektu</w:t>
      </w:r>
      <w:r w:rsidRPr="007460FE">
        <w:t xml:space="preserve">. Sloužil jako hlavní podklad pro vypracování této strategie MAP. Priority dokumentu jsou: </w:t>
      </w:r>
      <w:r w:rsidR="007460FE" w:rsidRPr="007460FE">
        <w:rPr>
          <w:rFonts w:ascii="Calibri" w:hAnsi="Calibri"/>
          <w:i/>
        </w:rPr>
        <w:t xml:space="preserve">Rozvoj spolupráce a posilování partnerství, Rozvoj infrastruktury školských zařízení, Podpora moderních didaktických forem vedoucích k rozvoji kompetencí dětí, Rozvoj a podpora rovných příležitostí, Podpora vzdělávání pedagogických pracovníků, Rozvoj kompetencí dětí a žáků ve školských a mimoškolských zařízeních, Podpora spolupráce škol a zřizovatelů a ostatních </w:t>
      </w:r>
      <w:r w:rsidR="007460FE" w:rsidRPr="00AA0EBA">
        <w:rPr>
          <w:rFonts w:ascii="Calibri" w:hAnsi="Calibri"/>
          <w:i/>
        </w:rPr>
        <w:t xml:space="preserve">relevantních skupin. </w:t>
      </w:r>
    </w:p>
    <w:p w14:paraId="502F26B5" w14:textId="67345F4A" w:rsidR="00463B67" w:rsidRPr="00AA0EBA" w:rsidRDefault="00463B67" w:rsidP="00463B67">
      <w:pPr>
        <w:jc w:val="both"/>
        <w:rPr>
          <w:rFonts w:ascii="Calibri" w:hAnsi="Calibri"/>
          <w:u w:val="single"/>
        </w:rPr>
      </w:pPr>
      <w:r w:rsidRPr="00AA0EBA">
        <w:rPr>
          <w:rFonts w:ascii="Calibri" w:hAnsi="Calibri"/>
          <w:u w:val="single"/>
        </w:rPr>
        <w:t>Strategie komunitně vedeného místního rozvoje na období 20</w:t>
      </w:r>
      <w:r w:rsidR="00AA0EBA" w:rsidRPr="00AA0EBA">
        <w:rPr>
          <w:rFonts w:ascii="Calibri" w:hAnsi="Calibri"/>
          <w:u w:val="single"/>
        </w:rPr>
        <w:t>21</w:t>
      </w:r>
      <w:r w:rsidRPr="00AA0EBA">
        <w:rPr>
          <w:rFonts w:ascii="Calibri" w:hAnsi="Calibri"/>
          <w:u w:val="single"/>
        </w:rPr>
        <w:t>-202</w:t>
      </w:r>
      <w:r w:rsidR="00AA0EBA" w:rsidRPr="00AA0EBA">
        <w:rPr>
          <w:rFonts w:ascii="Calibri" w:hAnsi="Calibri"/>
          <w:u w:val="single"/>
        </w:rPr>
        <w:t>7</w:t>
      </w:r>
      <w:r w:rsidRPr="00AA0EBA">
        <w:rPr>
          <w:rFonts w:ascii="Calibri" w:hAnsi="Calibri"/>
          <w:u w:val="single"/>
        </w:rPr>
        <w:t xml:space="preserve"> MAS Moravská cesta. </w:t>
      </w:r>
      <w:proofErr w:type="spellStart"/>
      <w:r w:rsidRPr="00AA0EBA">
        <w:rPr>
          <w:rFonts w:ascii="Calibri" w:hAnsi="Calibri"/>
          <w:u w:val="single"/>
        </w:rPr>
        <w:t>z.s</w:t>
      </w:r>
      <w:proofErr w:type="spellEnd"/>
      <w:r w:rsidRPr="00AA0EBA">
        <w:rPr>
          <w:rFonts w:ascii="Calibri" w:hAnsi="Calibri"/>
          <w:u w:val="single"/>
        </w:rPr>
        <w:t xml:space="preserve">. </w:t>
      </w:r>
    </w:p>
    <w:p w14:paraId="3BECC665" w14:textId="6306F881" w:rsidR="00463B67" w:rsidRPr="00AA0EBA" w:rsidRDefault="00463B67" w:rsidP="00463B67">
      <w:pPr>
        <w:jc w:val="both"/>
        <w:rPr>
          <w:rFonts w:ascii="Calibri" w:hAnsi="Calibri"/>
          <w:b/>
        </w:rPr>
      </w:pPr>
      <w:r w:rsidRPr="00AA0EBA">
        <w:rPr>
          <w:rFonts w:ascii="Calibri" w:hAnsi="Calibri"/>
        </w:rPr>
        <w:t>Jedná se o rozsáhlou strategii území MAS, které je tvořeno 22 obcemi. Tato strategie je platná pro období 20</w:t>
      </w:r>
      <w:r w:rsidR="00AA0EBA" w:rsidRPr="00AA0EBA">
        <w:rPr>
          <w:rFonts w:ascii="Calibri" w:hAnsi="Calibri"/>
        </w:rPr>
        <w:t>21</w:t>
      </w:r>
      <w:r w:rsidRPr="00AA0EBA">
        <w:rPr>
          <w:rFonts w:ascii="Calibri" w:hAnsi="Calibri"/>
        </w:rPr>
        <w:t>-202</w:t>
      </w:r>
      <w:r w:rsidR="00AA0EBA" w:rsidRPr="00AA0EBA">
        <w:rPr>
          <w:rFonts w:ascii="Calibri" w:hAnsi="Calibri"/>
        </w:rPr>
        <w:t>7</w:t>
      </w:r>
      <w:r w:rsidRPr="00AA0EBA">
        <w:rPr>
          <w:rFonts w:ascii="Calibri" w:hAnsi="Calibri"/>
        </w:rPr>
        <w:t xml:space="preserve">. Území z větší části pokrývá i území ORP Litovel. Oblast vzdělávání a školství je v ní zahrnuta v socioekonomické analýze území. Jedná se zejména o interpretaci statistických dat a popis zjištěných informací. Dále se informace o školství a vzdělávání objevují v celkové SWOT analýze území, stejně tak jako v analýze problémů a potřeb. Na základě těchto informací je pak jedním ze specifických cílů strategie </w:t>
      </w:r>
      <w:r w:rsidRPr="00AA0EBA">
        <w:rPr>
          <w:rFonts w:ascii="Calibri" w:hAnsi="Calibri"/>
          <w:i/>
        </w:rPr>
        <w:t>Podpora</w:t>
      </w:r>
      <w:r w:rsidRPr="00AA0EBA">
        <w:rPr>
          <w:rFonts w:ascii="Calibri" w:hAnsi="Calibri"/>
          <w:b/>
          <w:i/>
        </w:rPr>
        <w:t xml:space="preserve"> </w:t>
      </w:r>
      <w:r w:rsidRPr="00AA0EBA">
        <w:rPr>
          <w:rFonts w:ascii="Calibri" w:hAnsi="Calibri"/>
          <w:i/>
        </w:rPr>
        <w:t>sociálních služeb, zdravotnictví, vzdělávání a zaměstnanosti</w:t>
      </w:r>
      <w:r w:rsidRPr="00AA0EBA">
        <w:rPr>
          <w:rFonts w:ascii="Calibri" w:hAnsi="Calibri"/>
        </w:rPr>
        <w:t>. Oblast vzdělávání je zde pak zohledněna v </w:t>
      </w:r>
      <w:r w:rsidRPr="00AA0EBA">
        <w:rPr>
          <w:rFonts w:ascii="Calibri" w:hAnsi="Calibri"/>
          <w:i/>
        </w:rPr>
        <w:t>opatření podpora vzdělávání v regionu a podpora školství v regionu</w:t>
      </w:r>
      <w:r w:rsidRPr="00AA0EBA">
        <w:rPr>
          <w:rFonts w:ascii="Calibri" w:hAnsi="Calibri"/>
        </w:rPr>
        <w:t>.</w:t>
      </w:r>
    </w:p>
    <w:p w14:paraId="0583E5F7" w14:textId="77777777" w:rsidR="00463B67" w:rsidRPr="00AA0EBA" w:rsidRDefault="00463B67" w:rsidP="00463B67">
      <w:pPr>
        <w:jc w:val="both"/>
        <w:rPr>
          <w:rFonts w:ascii="Calibri" w:hAnsi="Calibri"/>
          <w:u w:val="single"/>
        </w:rPr>
      </w:pPr>
      <w:r w:rsidRPr="00AA0EBA">
        <w:rPr>
          <w:rFonts w:ascii="Calibri" w:hAnsi="Calibri"/>
          <w:u w:val="single"/>
        </w:rPr>
        <w:t>Situační analýza mikroregionu Litovelsko</w:t>
      </w:r>
    </w:p>
    <w:p w14:paraId="3019DCF8" w14:textId="77777777" w:rsidR="00463B67" w:rsidRPr="00AA0EBA" w:rsidRDefault="00463B67" w:rsidP="00463B67">
      <w:pPr>
        <w:jc w:val="both"/>
        <w:rPr>
          <w:rFonts w:ascii="Calibri" w:hAnsi="Calibri"/>
        </w:rPr>
      </w:pPr>
      <w:r w:rsidRPr="00AA0EBA">
        <w:rPr>
          <w:rFonts w:ascii="Calibri" w:hAnsi="Calibri"/>
        </w:rPr>
        <w:t xml:space="preserve">Dokument, který celkově charakterizuje území ORP Litovel. Oblast školství a vzdělávání je zde řešena </w:t>
      </w:r>
      <w:r w:rsidRPr="00AA0EBA">
        <w:rPr>
          <w:rFonts w:ascii="Calibri" w:hAnsi="Calibri"/>
          <w:i/>
        </w:rPr>
        <w:t>v kapitole Školství a služby</w:t>
      </w:r>
      <w:r w:rsidRPr="00AA0EBA">
        <w:rPr>
          <w:rFonts w:ascii="Calibri" w:hAnsi="Calibri"/>
        </w:rPr>
        <w:t>. Jedná se zejména o interpretaci statistických dat a popis zjištěných informací.</w:t>
      </w:r>
    </w:p>
    <w:p w14:paraId="6B3EDE53" w14:textId="77777777" w:rsidR="00463B67" w:rsidRPr="00AA0EBA" w:rsidRDefault="00463B67" w:rsidP="00463B67">
      <w:pPr>
        <w:jc w:val="both"/>
        <w:rPr>
          <w:rFonts w:ascii="Calibri" w:hAnsi="Calibri"/>
          <w:u w:val="single"/>
        </w:rPr>
      </w:pPr>
      <w:r w:rsidRPr="00AA0EBA">
        <w:rPr>
          <w:rFonts w:ascii="Calibri" w:hAnsi="Calibri"/>
          <w:u w:val="single"/>
        </w:rPr>
        <w:t>Strategie území správního obvodu ORP Litovel v oblasti předškolní výchovy a základního školství, sociálních služeb, odpadového hospodářství a cestovního ruchu</w:t>
      </w:r>
    </w:p>
    <w:p w14:paraId="65E3F3E3" w14:textId="77777777" w:rsidR="00463B67" w:rsidRPr="00AA0EBA" w:rsidRDefault="00463B67" w:rsidP="00463B67">
      <w:pPr>
        <w:jc w:val="both"/>
        <w:rPr>
          <w:rFonts w:ascii="Calibri" w:hAnsi="Calibri"/>
          <w:i/>
        </w:rPr>
      </w:pPr>
      <w:r w:rsidRPr="00AA0EBA">
        <w:rPr>
          <w:rFonts w:ascii="Calibri" w:hAnsi="Calibri"/>
        </w:rPr>
        <w:t xml:space="preserve">Tato strategie je rozdělena na několik dílčích celků. Oblast školství a vzdělávání se obecně objevuje </w:t>
      </w:r>
      <w:r w:rsidRPr="00AA0EBA">
        <w:rPr>
          <w:rFonts w:ascii="Calibri" w:hAnsi="Calibri"/>
          <w:i/>
        </w:rPr>
        <w:t>v kapitole Stručná charakteristika území správního obvodu</w:t>
      </w:r>
      <w:r w:rsidRPr="00AA0EBA">
        <w:rPr>
          <w:rFonts w:ascii="Calibri" w:hAnsi="Calibri"/>
        </w:rPr>
        <w:t xml:space="preserve">. Pro potřebu projektu MAP je důležité zejména řešené </w:t>
      </w:r>
      <w:r w:rsidRPr="00AA0EBA">
        <w:rPr>
          <w:rFonts w:ascii="Calibri" w:hAnsi="Calibri"/>
          <w:i/>
        </w:rPr>
        <w:t>téma strategie číslo 1: Školství a předškolní vzdělávání</w:t>
      </w:r>
      <w:r w:rsidRPr="00AA0EBA">
        <w:rPr>
          <w:rFonts w:ascii="Calibri" w:hAnsi="Calibri"/>
        </w:rPr>
        <w:t xml:space="preserve">. Toto téma je zde podrobně rozpracováno. Na základě analýzy území zde byly definovány a rozpracovány </w:t>
      </w:r>
      <w:r w:rsidRPr="00AA0EBA">
        <w:rPr>
          <w:rFonts w:ascii="Calibri" w:hAnsi="Calibri"/>
          <w:i/>
        </w:rPr>
        <w:t>2 hlavní problémové okruhy, a to volná kapacita na základních školách a nedostateční integrace žáků se speciálními vzdělávacími potřebami.</w:t>
      </w:r>
    </w:p>
    <w:p w14:paraId="20C4BC86" w14:textId="77777777" w:rsidR="00AA0EBA" w:rsidRDefault="00AA0EBA" w:rsidP="00463B67">
      <w:pPr>
        <w:jc w:val="both"/>
        <w:rPr>
          <w:rFonts w:cstheme="minorHAnsi"/>
          <w:bCs/>
          <w:color w:val="FF0000"/>
          <w:sz w:val="24"/>
          <w:szCs w:val="24"/>
          <w:u w:val="single"/>
        </w:rPr>
      </w:pPr>
      <w:r w:rsidRPr="00AA0EBA">
        <w:rPr>
          <w:rFonts w:cstheme="minorHAnsi"/>
          <w:bCs/>
          <w:u w:val="single"/>
        </w:rPr>
        <w:t>Strategie území správního obvodu ORP Litovel v oblasti předškolní výchovy a základního školství, sociálních služeb, odpadového hospodářství a cestovního ruchu</w:t>
      </w:r>
      <w:r w:rsidRPr="00AA0EBA">
        <w:rPr>
          <w:rFonts w:cstheme="minorHAnsi"/>
          <w:bCs/>
          <w:color w:val="FF0000"/>
          <w:sz w:val="24"/>
          <w:szCs w:val="24"/>
          <w:u w:val="single"/>
        </w:rPr>
        <w:t xml:space="preserve"> </w:t>
      </w:r>
    </w:p>
    <w:p w14:paraId="63AB4C38" w14:textId="459B98E0" w:rsidR="00AA0EBA" w:rsidRPr="00F05FA8" w:rsidRDefault="00F05FA8" w:rsidP="00463B67">
      <w:pPr>
        <w:jc w:val="both"/>
        <w:rPr>
          <w:rFonts w:cstheme="minorHAnsi"/>
          <w:bCs/>
        </w:rPr>
      </w:pPr>
      <w:r w:rsidRPr="00F05FA8">
        <w:rPr>
          <w:rFonts w:cstheme="minorHAnsi"/>
          <w:bCs/>
        </w:rPr>
        <w:t xml:space="preserve">Strategie </w:t>
      </w:r>
      <w:r>
        <w:rPr>
          <w:rFonts w:cstheme="minorHAnsi"/>
          <w:bCs/>
        </w:rPr>
        <w:t>je rozdělena do jednotlivých částí, oblast školství je podrobně řešena v daném území za obce, které jsou v dokumentu vyznačené. Tato kapitola je pro potřeby projektu MAP důležitá a velmi cenná. Ostatní kapitoly jsou pro celkový kontext také přínosné, ovšem ne až tak zásadní.</w:t>
      </w:r>
    </w:p>
    <w:p w14:paraId="6800C926" w14:textId="01319811" w:rsidR="00AA0EBA" w:rsidRPr="00AA0EBA" w:rsidRDefault="00AA0EBA" w:rsidP="00463B67">
      <w:pPr>
        <w:jc w:val="both"/>
        <w:rPr>
          <w:rFonts w:cstheme="minorHAnsi"/>
          <w:bCs/>
          <w:color w:val="FF0000"/>
          <w:sz w:val="32"/>
          <w:szCs w:val="32"/>
          <w:u w:val="single"/>
        </w:rPr>
      </w:pPr>
      <w:r w:rsidRPr="00AA0EBA">
        <w:rPr>
          <w:rFonts w:cstheme="minorHAnsi"/>
          <w:bCs/>
          <w:u w:val="single"/>
        </w:rPr>
        <w:t>Aktualizace strategického plánu Mikroregionu Litovelsko na r. 2021-2027</w:t>
      </w:r>
    </w:p>
    <w:p w14:paraId="08CCE37E" w14:textId="00AA0D3A" w:rsidR="00463B67" w:rsidRPr="00AA0EBA" w:rsidRDefault="00463B67" w:rsidP="00463B67">
      <w:pPr>
        <w:jc w:val="both"/>
        <w:rPr>
          <w:rFonts w:ascii="Calibri" w:hAnsi="Calibri"/>
        </w:rPr>
      </w:pPr>
      <w:r w:rsidRPr="00AA0EBA">
        <w:rPr>
          <w:rFonts w:ascii="Calibri" w:hAnsi="Calibri"/>
        </w:rPr>
        <w:t>Aktualizovaný strategický plán mikroregionu Litovelsko byl zpracován na období 20</w:t>
      </w:r>
      <w:r w:rsidR="00AA0EBA">
        <w:rPr>
          <w:rFonts w:ascii="Calibri" w:hAnsi="Calibri"/>
        </w:rPr>
        <w:t>21</w:t>
      </w:r>
      <w:r w:rsidRPr="00AA0EBA">
        <w:rPr>
          <w:rFonts w:ascii="Calibri" w:hAnsi="Calibri"/>
        </w:rPr>
        <w:t>-202</w:t>
      </w:r>
      <w:r w:rsidR="00AA0EBA">
        <w:rPr>
          <w:rFonts w:ascii="Calibri" w:hAnsi="Calibri"/>
        </w:rPr>
        <w:t>7</w:t>
      </w:r>
      <w:r w:rsidRPr="00AA0EBA">
        <w:rPr>
          <w:rFonts w:ascii="Calibri" w:hAnsi="Calibri"/>
        </w:rPr>
        <w:t xml:space="preserve">. Jednou z priorit plánu je priorita zkvalitňování života v obcích. Součástí této priority je podpora školství a celků v území mikroregionu. </w:t>
      </w:r>
    </w:p>
    <w:p w14:paraId="37401025" w14:textId="77777777" w:rsidR="00463B67" w:rsidRPr="00F05FA8" w:rsidRDefault="00463B67" w:rsidP="00463B67">
      <w:pPr>
        <w:pStyle w:val="Nadpis4"/>
        <w:rPr>
          <w:color w:val="auto"/>
        </w:rPr>
      </w:pPr>
      <w:bookmarkStart w:id="19" w:name="_Toc43722738"/>
      <w:r w:rsidRPr="00F05FA8">
        <w:rPr>
          <w:color w:val="auto"/>
        </w:rPr>
        <w:t>Strategie na vyšších územních úrovních</w:t>
      </w:r>
      <w:bookmarkEnd w:id="19"/>
      <w:r w:rsidRPr="00F05FA8">
        <w:rPr>
          <w:color w:val="auto"/>
        </w:rPr>
        <w:t xml:space="preserve"> </w:t>
      </w:r>
    </w:p>
    <w:p w14:paraId="2FB83E33" w14:textId="425EDDED" w:rsidR="00463B67" w:rsidRPr="00F05FA8" w:rsidRDefault="00463B67" w:rsidP="00463B67">
      <w:pPr>
        <w:jc w:val="both"/>
        <w:rPr>
          <w:rFonts w:ascii="Verdana" w:hAnsi="Verdana"/>
        </w:rPr>
      </w:pPr>
      <w:r w:rsidRPr="00F05FA8">
        <w:rPr>
          <w:rFonts w:ascii="Verdana" w:hAnsi="Verdana"/>
        </w:rPr>
        <w:lastRenderedPageBreak/>
        <w:t>Strategické dokumenty, které jsou nadřazeny místním strategiím, jsou nazývány jako regionální strategie. Jejich přehled je uveden v následující tabulce. Konkrétně se jedná o dva dokumenty, které jsou zpracovány na úrovni kraje. Jedná se o tzv. Dlouhodobý záměr vzdělávání a rozvoje vzdělávací soustavy Olomouckého kraje pro období 20</w:t>
      </w:r>
      <w:r w:rsidR="00F05FA8">
        <w:rPr>
          <w:rFonts w:ascii="Verdana" w:hAnsi="Verdana"/>
        </w:rPr>
        <w:t>24</w:t>
      </w:r>
      <w:r w:rsidRPr="00F05FA8">
        <w:rPr>
          <w:rFonts w:ascii="Verdana" w:hAnsi="Verdana"/>
        </w:rPr>
        <w:t>-202</w:t>
      </w:r>
      <w:r w:rsidR="00F05FA8">
        <w:rPr>
          <w:rFonts w:ascii="Verdana" w:hAnsi="Verdana"/>
        </w:rPr>
        <w:t>8</w:t>
      </w:r>
      <w:r w:rsidRPr="00F05FA8">
        <w:rPr>
          <w:rFonts w:ascii="Verdana" w:hAnsi="Verdana"/>
        </w:rPr>
        <w:t>, Program rozvoje územního obvodu Olomouckého kraje a Krajský akční plán rozvoje vzdělávání Olomouckého kraje.</w:t>
      </w:r>
    </w:p>
    <w:p w14:paraId="4A36ED70" w14:textId="77777777" w:rsidR="00463B67" w:rsidRPr="00F05FA8" w:rsidRDefault="00463B67" w:rsidP="00463B67">
      <w:pPr>
        <w:jc w:val="both"/>
        <w:rPr>
          <w:rFonts w:ascii="Verdana" w:hAnsi="Verdana"/>
        </w:rPr>
      </w:pPr>
      <w:r w:rsidRPr="00F05FA8">
        <w:rPr>
          <w:rFonts w:ascii="Verdana" w:hAnsi="Verdana"/>
          <w:b/>
          <w:i/>
          <w:sz w:val="16"/>
          <w:szCs w:val="16"/>
        </w:rPr>
        <w:t>Přehled regionálních strategií v oblasti vzdělávání</w:t>
      </w:r>
    </w:p>
    <w:tbl>
      <w:tblPr>
        <w:tblW w:w="5000" w:type="pct"/>
        <w:tblLayout w:type="fixed"/>
        <w:tblLook w:val="04A0" w:firstRow="1" w:lastRow="0" w:firstColumn="1" w:lastColumn="0" w:noHBand="0" w:noVBand="1"/>
      </w:tblPr>
      <w:tblGrid>
        <w:gridCol w:w="1271"/>
        <w:gridCol w:w="2554"/>
        <w:gridCol w:w="1845"/>
        <w:gridCol w:w="1419"/>
        <w:gridCol w:w="1981"/>
      </w:tblGrid>
      <w:tr w:rsidR="005E7227" w:rsidRPr="005E7227" w14:paraId="2E7EF273" w14:textId="77777777" w:rsidTr="009C7998">
        <w:tc>
          <w:tcPr>
            <w:tcW w:w="701" w:type="pct"/>
            <w:shd w:val="clear" w:color="auto" w:fill="5DEFF6" w:themeFill="accent3" w:themeFillTint="99"/>
            <w:vAlign w:val="center"/>
          </w:tcPr>
          <w:p w14:paraId="383FC365"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Typ dokumentu</w:t>
            </w:r>
          </w:p>
        </w:tc>
        <w:tc>
          <w:tcPr>
            <w:tcW w:w="1408" w:type="pct"/>
            <w:shd w:val="clear" w:color="auto" w:fill="5DEFF6" w:themeFill="accent3" w:themeFillTint="99"/>
            <w:vAlign w:val="center"/>
          </w:tcPr>
          <w:p w14:paraId="0137CE24"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Název</w:t>
            </w:r>
          </w:p>
        </w:tc>
        <w:tc>
          <w:tcPr>
            <w:tcW w:w="1017" w:type="pct"/>
            <w:shd w:val="clear" w:color="auto" w:fill="5DEFF6" w:themeFill="accent3" w:themeFillTint="99"/>
            <w:vAlign w:val="center"/>
          </w:tcPr>
          <w:p w14:paraId="54EBE363"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Pořizovatel</w:t>
            </w:r>
          </w:p>
        </w:tc>
        <w:tc>
          <w:tcPr>
            <w:tcW w:w="782" w:type="pct"/>
            <w:shd w:val="clear" w:color="auto" w:fill="5DEFF6" w:themeFill="accent3" w:themeFillTint="99"/>
            <w:vAlign w:val="center"/>
          </w:tcPr>
          <w:p w14:paraId="787F4286"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Platnost</w:t>
            </w:r>
          </w:p>
        </w:tc>
        <w:tc>
          <w:tcPr>
            <w:tcW w:w="1092" w:type="pct"/>
            <w:shd w:val="clear" w:color="auto" w:fill="5DEFF6" w:themeFill="accent3" w:themeFillTint="99"/>
          </w:tcPr>
          <w:p w14:paraId="45281A1F" w14:textId="77777777" w:rsidR="00463B67" w:rsidRPr="005E7227" w:rsidRDefault="00463B67" w:rsidP="009C7998">
            <w:pPr>
              <w:jc w:val="center"/>
              <w:rPr>
                <w:rFonts w:ascii="Verdana" w:hAnsi="Verdana"/>
                <w:b/>
                <w:sz w:val="16"/>
                <w:szCs w:val="16"/>
              </w:rPr>
            </w:pPr>
            <w:r w:rsidRPr="005E7227">
              <w:rPr>
                <w:rFonts w:ascii="Verdana" w:hAnsi="Verdana"/>
                <w:b/>
                <w:sz w:val="16"/>
                <w:szCs w:val="16"/>
              </w:rPr>
              <w:t>Kde jej lze najít</w:t>
            </w:r>
          </w:p>
        </w:tc>
      </w:tr>
      <w:tr w:rsidR="005E7227" w:rsidRPr="005E7227" w14:paraId="541F0CE8" w14:textId="77777777" w:rsidTr="009C7998">
        <w:tc>
          <w:tcPr>
            <w:tcW w:w="701" w:type="pct"/>
            <w:vAlign w:val="center"/>
          </w:tcPr>
          <w:p w14:paraId="02620511" w14:textId="00396F5E" w:rsidR="005E7227" w:rsidRPr="005E7227" w:rsidRDefault="005E7227" w:rsidP="009C7998">
            <w:pPr>
              <w:rPr>
                <w:rFonts w:ascii="Verdana" w:hAnsi="Verdana"/>
                <w:sz w:val="16"/>
                <w:szCs w:val="16"/>
              </w:rPr>
            </w:pPr>
            <w:r w:rsidRPr="005E7227">
              <w:rPr>
                <w:rFonts w:ascii="Verdana" w:hAnsi="Verdana"/>
                <w:sz w:val="16"/>
                <w:szCs w:val="16"/>
              </w:rPr>
              <w:t>Dlouhodobý záměr</w:t>
            </w:r>
          </w:p>
        </w:tc>
        <w:tc>
          <w:tcPr>
            <w:tcW w:w="1408" w:type="pct"/>
            <w:shd w:val="clear" w:color="auto" w:fill="C9F9FC" w:themeFill="accent3" w:themeFillTint="33"/>
            <w:vAlign w:val="center"/>
          </w:tcPr>
          <w:p w14:paraId="05691168" w14:textId="7A5B991D" w:rsidR="005E7227" w:rsidRPr="005E7227" w:rsidRDefault="005E7227" w:rsidP="00D40FA9">
            <w:pPr>
              <w:spacing w:after="0"/>
              <w:rPr>
                <w:rFonts w:ascii="Verdana" w:hAnsi="Verdana"/>
                <w:b/>
                <w:sz w:val="16"/>
                <w:szCs w:val="16"/>
              </w:rPr>
            </w:pPr>
            <w:r w:rsidRPr="005E7227">
              <w:rPr>
                <w:rFonts w:ascii="Verdana" w:hAnsi="Verdana"/>
                <w:b/>
                <w:sz w:val="16"/>
                <w:szCs w:val="16"/>
              </w:rPr>
              <w:t>Dlouhodobý záměr vzdělávání a rozvoje vzdělávací soustavy Olomouckého kraje 2024–2028</w:t>
            </w:r>
          </w:p>
        </w:tc>
        <w:tc>
          <w:tcPr>
            <w:tcW w:w="1017" w:type="pct"/>
            <w:vAlign w:val="center"/>
          </w:tcPr>
          <w:p w14:paraId="2ACD670D" w14:textId="43246248" w:rsidR="005E7227" w:rsidRPr="005E7227" w:rsidRDefault="005E7227" w:rsidP="009C7998">
            <w:pPr>
              <w:jc w:val="center"/>
              <w:rPr>
                <w:rFonts w:ascii="Verdana" w:hAnsi="Verdana"/>
                <w:sz w:val="16"/>
                <w:szCs w:val="16"/>
              </w:rPr>
            </w:pPr>
            <w:r w:rsidRPr="005E7227">
              <w:rPr>
                <w:rFonts w:ascii="Verdana" w:hAnsi="Verdana"/>
                <w:sz w:val="16"/>
                <w:szCs w:val="16"/>
              </w:rPr>
              <w:t>Olomoucký kraj</w:t>
            </w:r>
          </w:p>
        </w:tc>
        <w:tc>
          <w:tcPr>
            <w:tcW w:w="782" w:type="pct"/>
            <w:vAlign w:val="center"/>
          </w:tcPr>
          <w:p w14:paraId="24F724E6" w14:textId="7912D913" w:rsidR="005E7227" w:rsidRPr="005E7227" w:rsidRDefault="005E7227" w:rsidP="009C7998">
            <w:pPr>
              <w:jc w:val="center"/>
              <w:rPr>
                <w:rFonts w:ascii="Verdana" w:hAnsi="Verdana"/>
                <w:sz w:val="16"/>
                <w:szCs w:val="16"/>
              </w:rPr>
            </w:pPr>
            <w:r w:rsidRPr="005E7227">
              <w:rPr>
                <w:rFonts w:ascii="Verdana" w:hAnsi="Verdana"/>
                <w:sz w:val="16"/>
                <w:szCs w:val="16"/>
              </w:rPr>
              <w:t>2024-2028</w:t>
            </w:r>
          </w:p>
        </w:tc>
        <w:tc>
          <w:tcPr>
            <w:tcW w:w="1092" w:type="pct"/>
            <w:vAlign w:val="center"/>
          </w:tcPr>
          <w:p w14:paraId="384F4536" w14:textId="351BF7B4" w:rsidR="005E7227" w:rsidRPr="005E7227" w:rsidRDefault="005E7227" w:rsidP="009C7998">
            <w:pPr>
              <w:rPr>
                <w:rFonts w:ascii="Verdana" w:hAnsi="Verdana"/>
                <w:sz w:val="16"/>
                <w:szCs w:val="16"/>
              </w:rPr>
            </w:pPr>
            <w:hyperlink r:id="rId24" w:history="1">
              <w:r w:rsidRPr="00D40FA9">
                <w:rPr>
                  <w:rStyle w:val="Hypertextovodkaz"/>
                  <w:rFonts w:ascii="Verdana" w:hAnsi="Verdana"/>
                  <w:color w:val="auto"/>
                  <w:sz w:val="16"/>
                  <w:szCs w:val="16"/>
                </w:rPr>
                <w:t>https://www.kr-olomoucky.cz/zok/17-06-2024/035/Files/Priloha1.pdf</w:t>
              </w:r>
            </w:hyperlink>
            <w:r w:rsidRPr="00D40FA9">
              <w:rPr>
                <w:rFonts w:ascii="Verdana" w:hAnsi="Verdana"/>
                <w:sz w:val="16"/>
                <w:szCs w:val="16"/>
              </w:rPr>
              <w:t xml:space="preserve"> </w:t>
            </w:r>
          </w:p>
        </w:tc>
      </w:tr>
      <w:tr w:rsidR="00121012" w:rsidRPr="00121012" w14:paraId="2F0597E8" w14:textId="77777777" w:rsidTr="00D40FA9">
        <w:trPr>
          <w:trHeight w:val="1233"/>
        </w:trPr>
        <w:tc>
          <w:tcPr>
            <w:tcW w:w="701" w:type="pct"/>
            <w:vAlign w:val="center"/>
          </w:tcPr>
          <w:p w14:paraId="54DB2327" w14:textId="77777777" w:rsidR="00463B67" w:rsidRPr="00121012" w:rsidRDefault="00463B67" w:rsidP="009C7998">
            <w:pPr>
              <w:rPr>
                <w:rFonts w:ascii="Verdana" w:hAnsi="Verdana"/>
                <w:sz w:val="16"/>
                <w:szCs w:val="16"/>
              </w:rPr>
            </w:pPr>
            <w:r w:rsidRPr="00121012">
              <w:rPr>
                <w:rFonts w:ascii="Verdana" w:hAnsi="Verdana"/>
                <w:sz w:val="16"/>
                <w:szCs w:val="16"/>
              </w:rPr>
              <w:t xml:space="preserve">Program </w:t>
            </w:r>
          </w:p>
        </w:tc>
        <w:tc>
          <w:tcPr>
            <w:tcW w:w="1408" w:type="pct"/>
            <w:shd w:val="clear" w:color="auto" w:fill="C9F9FC" w:themeFill="accent3" w:themeFillTint="33"/>
            <w:vAlign w:val="center"/>
          </w:tcPr>
          <w:p w14:paraId="75E07E49" w14:textId="77777777" w:rsidR="00463B67" w:rsidRPr="00121012" w:rsidRDefault="00463B67" w:rsidP="00D40FA9">
            <w:pPr>
              <w:spacing w:after="0"/>
              <w:rPr>
                <w:rFonts w:ascii="Verdana" w:hAnsi="Verdana"/>
                <w:b/>
                <w:sz w:val="16"/>
                <w:szCs w:val="16"/>
              </w:rPr>
            </w:pPr>
            <w:r w:rsidRPr="00121012">
              <w:rPr>
                <w:rFonts w:ascii="Verdana" w:hAnsi="Verdana"/>
                <w:b/>
                <w:sz w:val="16"/>
                <w:szCs w:val="16"/>
              </w:rPr>
              <w:t>Program rozvoje územního obvodu Olomouckého kraje 2021-2027 s výhledem do roku 2030</w:t>
            </w:r>
          </w:p>
        </w:tc>
        <w:tc>
          <w:tcPr>
            <w:tcW w:w="1017" w:type="pct"/>
            <w:vAlign w:val="center"/>
          </w:tcPr>
          <w:p w14:paraId="40599EAC" w14:textId="77777777" w:rsidR="00463B67" w:rsidRPr="00121012" w:rsidRDefault="00463B67" w:rsidP="009C7998">
            <w:pPr>
              <w:jc w:val="center"/>
              <w:rPr>
                <w:rFonts w:ascii="Verdana" w:hAnsi="Verdana"/>
                <w:sz w:val="16"/>
                <w:szCs w:val="16"/>
              </w:rPr>
            </w:pPr>
            <w:r w:rsidRPr="00121012">
              <w:rPr>
                <w:rFonts w:ascii="Verdana" w:hAnsi="Verdana"/>
                <w:sz w:val="16"/>
                <w:szCs w:val="16"/>
              </w:rPr>
              <w:t>Olomoucký kraj</w:t>
            </w:r>
          </w:p>
        </w:tc>
        <w:tc>
          <w:tcPr>
            <w:tcW w:w="782" w:type="pct"/>
            <w:vAlign w:val="center"/>
          </w:tcPr>
          <w:p w14:paraId="4928F28B" w14:textId="77777777" w:rsidR="00463B67" w:rsidRPr="00121012" w:rsidRDefault="00463B67" w:rsidP="009C7998">
            <w:pPr>
              <w:jc w:val="center"/>
              <w:rPr>
                <w:rFonts w:ascii="Verdana" w:hAnsi="Verdana"/>
                <w:sz w:val="16"/>
                <w:szCs w:val="16"/>
              </w:rPr>
            </w:pPr>
            <w:r w:rsidRPr="00121012">
              <w:rPr>
                <w:rFonts w:ascii="Verdana" w:hAnsi="Verdana"/>
                <w:sz w:val="16"/>
                <w:szCs w:val="16"/>
              </w:rPr>
              <w:t>2021-2027</w:t>
            </w:r>
          </w:p>
        </w:tc>
        <w:tc>
          <w:tcPr>
            <w:tcW w:w="1092" w:type="pct"/>
            <w:vAlign w:val="center"/>
          </w:tcPr>
          <w:p w14:paraId="42ED91F7" w14:textId="77777777" w:rsidR="00463B67" w:rsidRPr="00121012" w:rsidRDefault="00463B67" w:rsidP="009C7998">
            <w:pPr>
              <w:rPr>
                <w:rFonts w:ascii="Verdana" w:hAnsi="Verdana"/>
                <w:sz w:val="16"/>
                <w:szCs w:val="16"/>
              </w:rPr>
            </w:pPr>
            <w:hyperlink r:id="rId25" w:history="1">
              <w:r w:rsidRPr="00D40FA9">
                <w:rPr>
                  <w:rStyle w:val="Hypertextovodkaz"/>
                  <w:rFonts w:ascii="Verdana" w:hAnsi="Verdana"/>
                  <w:color w:val="auto"/>
                  <w:sz w:val="14"/>
                  <w:szCs w:val="14"/>
                </w:rPr>
                <w:t>https://www.olkraj.cz/strategie-rozvoje-uzemniho-obvodu-olomouckeho-kraje-cl-537.html</w:t>
              </w:r>
            </w:hyperlink>
            <w:r w:rsidRPr="00D40FA9">
              <w:rPr>
                <w:rFonts w:ascii="Verdana" w:hAnsi="Verdana"/>
                <w:sz w:val="14"/>
                <w:szCs w:val="14"/>
              </w:rPr>
              <w:t xml:space="preserve"> </w:t>
            </w:r>
          </w:p>
        </w:tc>
      </w:tr>
      <w:tr w:rsidR="00121012" w:rsidRPr="00121012" w14:paraId="2E3EABDE" w14:textId="77777777" w:rsidTr="009C7998">
        <w:tc>
          <w:tcPr>
            <w:tcW w:w="701" w:type="pct"/>
            <w:vAlign w:val="center"/>
          </w:tcPr>
          <w:p w14:paraId="04A17DB2" w14:textId="77777777" w:rsidR="00463B67" w:rsidRPr="00121012" w:rsidRDefault="00463B67" w:rsidP="009C7998">
            <w:pPr>
              <w:rPr>
                <w:rFonts w:ascii="Verdana" w:hAnsi="Verdana"/>
                <w:sz w:val="16"/>
                <w:szCs w:val="16"/>
              </w:rPr>
            </w:pPr>
            <w:r w:rsidRPr="00121012">
              <w:rPr>
                <w:rFonts w:ascii="Verdana" w:hAnsi="Verdana"/>
                <w:sz w:val="16"/>
                <w:szCs w:val="16"/>
              </w:rPr>
              <w:t>Strategický dokument</w:t>
            </w:r>
          </w:p>
        </w:tc>
        <w:tc>
          <w:tcPr>
            <w:tcW w:w="1408" w:type="pct"/>
            <w:shd w:val="clear" w:color="auto" w:fill="C9F9FC" w:themeFill="accent3" w:themeFillTint="33"/>
            <w:vAlign w:val="center"/>
          </w:tcPr>
          <w:p w14:paraId="425FC40B" w14:textId="77777777" w:rsidR="00463B67" w:rsidRPr="00121012" w:rsidRDefault="00463B67" w:rsidP="009C7998">
            <w:pPr>
              <w:rPr>
                <w:rFonts w:ascii="Verdana" w:hAnsi="Verdana"/>
                <w:b/>
                <w:sz w:val="16"/>
                <w:szCs w:val="16"/>
              </w:rPr>
            </w:pPr>
            <w:r w:rsidRPr="00121012">
              <w:rPr>
                <w:rFonts w:ascii="Verdana" w:hAnsi="Verdana"/>
                <w:b/>
                <w:sz w:val="16"/>
                <w:szCs w:val="16"/>
              </w:rPr>
              <w:t>Krajský akční plán rozvoje vzdělávání Olomouckého kraje na období 2019-2021</w:t>
            </w:r>
          </w:p>
        </w:tc>
        <w:tc>
          <w:tcPr>
            <w:tcW w:w="1017" w:type="pct"/>
            <w:vAlign w:val="center"/>
          </w:tcPr>
          <w:p w14:paraId="6EF0C48B" w14:textId="77777777" w:rsidR="00463B67" w:rsidRPr="00121012" w:rsidRDefault="00463B67" w:rsidP="009C7998">
            <w:pPr>
              <w:jc w:val="center"/>
              <w:rPr>
                <w:rFonts w:ascii="Verdana" w:hAnsi="Verdana"/>
                <w:sz w:val="16"/>
                <w:szCs w:val="16"/>
              </w:rPr>
            </w:pPr>
            <w:r w:rsidRPr="00121012">
              <w:rPr>
                <w:rFonts w:ascii="Verdana" w:hAnsi="Verdana"/>
                <w:sz w:val="16"/>
                <w:szCs w:val="16"/>
              </w:rPr>
              <w:t>Olomoucký kraj</w:t>
            </w:r>
          </w:p>
        </w:tc>
        <w:tc>
          <w:tcPr>
            <w:tcW w:w="782" w:type="pct"/>
            <w:vAlign w:val="center"/>
          </w:tcPr>
          <w:p w14:paraId="25B0ED94" w14:textId="77777777" w:rsidR="00463B67" w:rsidRPr="00121012" w:rsidRDefault="00463B67" w:rsidP="009C7998">
            <w:pPr>
              <w:jc w:val="center"/>
              <w:rPr>
                <w:rFonts w:ascii="Verdana" w:hAnsi="Verdana"/>
                <w:sz w:val="16"/>
                <w:szCs w:val="16"/>
              </w:rPr>
            </w:pPr>
            <w:r w:rsidRPr="00121012">
              <w:rPr>
                <w:rFonts w:ascii="Verdana" w:hAnsi="Verdana"/>
                <w:sz w:val="16"/>
                <w:szCs w:val="16"/>
              </w:rPr>
              <w:t>2019-2021</w:t>
            </w:r>
          </w:p>
        </w:tc>
        <w:tc>
          <w:tcPr>
            <w:tcW w:w="1092" w:type="pct"/>
            <w:vAlign w:val="center"/>
          </w:tcPr>
          <w:p w14:paraId="0F96FB98" w14:textId="77777777" w:rsidR="00463B67" w:rsidRPr="00121012" w:rsidRDefault="00463B67" w:rsidP="009C7998">
            <w:pPr>
              <w:rPr>
                <w:rFonts w:ascii="Verdana" w:hAnsi="Verdana"/>
                <w:sz w:val="16"/>
                <w:szCs w:val="16"/>
              </w:rPr>
            </w:pPr>
            <w:hyperlink r:id="rId26" w:history="1">
              <w:r w:rsidRPr="00D40FA9">
                <w:rPr>
                  <w:rStyle w:val="Hypertextovodkaz"/>
                  <w:rFonts w:ascii="Verdana" w:hAnsi="Verdana"/>
                  <w:color w:val="auto"/>
                  <w:sz w:val="14"/>
                  <w:szCs w:val="14"/>
                </w:rPr>
                <w:t>https://www.kr-olomoucky.cz/krajsky-akcni-plan-rozvoje-vzdelavani-olomouckeho-kraje-cl-3449.html</w:t>
              </w:r>
            </w:hyperlink>
          </w:p>
        </w:tc>
      </w:tr>
      <w:tr w:rsidR="00121012" w:rsidRPr="00121012" w14:paraId="7AEC68FF" w14:textId="77777777" w:rsidTr="009C7998">
        <w:tc>
          <w:tcPr>
            <w:tcW w:w="701" w:type="pct"/>
            <w:vAlign w:val="center"/>
          </w:tcPr>
          <w:p w14:paraId="35543F96" w14:textId="77777777" w:rsidR="00463B67" w:rsidRPr="00121012" w:rsidRDefault="00463B67" w:rsidP="009C7998">
            <w:pPr>
              <w:rPr>
                <w:rFonts w:ascii="Verdana" w:hAnsi="Verdana"/>
                <w:sz w:val="16"/>
                <w:szCs w:val="16"/>
              </w:rPr>
            </w:pPr>
            <w:r w:rsidRPr="00121012">
              <w:rPr>
                <w:rFonts w:ascii="Verdana" w:hAnsi="Verdana"/>
                <w:sz w:val="16"/>
                <w:szCs w:val="16"/>
              </w:rPr>
              <w:t>Strategický dokument</w:t>
            </w:r>
          </w:p>
        </w:tc>
        <w:tc>
          <w:tcPr>
            <w:tcW w:w="1408" w:type="pct"/>
            <w:shd w:val="clear" w:color="auto" w:fill="C9F9FC" w:themeFill="accent3" w:themeFillTint="33"/>
            <w:vAlign w:val="center"/>
          </w:tcPr>
          <w:p w14:paraId="7C183275" w14:textId="77777777" w:rsidR="00463B67" w:rsidRPr="00121012" w:rsidRDefault="00463B67" w:rsidP="009C7998">
            <w:pPr>
              <w:rPr>
                <w:rFonts w:ascii="Verdana" w:hAnsi="Verdana"/>
                <w:b/>
                <w:sz w:val="16"/>
                <w:szCs w:val="16"/>
              </w:rPr>
            </w:pPr>
            <w:r w:rsidRPr="00121012">
              <w:rPr>
                <w:rFonts w:ascii="Verdana" w:hAnsi="Verdana"/>
                <w:b/>
                <w:sz w:val="16"/>
                <w:szCs w:val="16"/>
              </w:rPr>
              <w:t>Strategie rozvoje územního obvodu Olomouckého kraje 2021-2027</w:t>
            </w:r>
          </w:p>
        </w:tc>
        <w:tc>
          <w:tcPr>
            <w:tcW w:w="1017" w:type="pct"/>
            <w:vAlign w:val="center"/>
          </w:tcPr>
          <w:p w14:paraId="4754B1F5" w14:textId="77777777" w:rsidR="00463B67" w:rsidRPr="00121012" w:rsidRDefault="00463B67" w:rsidP="009C7998">
            <w:pPr>
              <w:jc w:val="center"/>
              <w:rPr>
                <w:rFonts w:ascii="Verdana" w:hAnsi="Verdana"/>
                <w:sz w:val="16"/>
                <w:szCs w:val="16"/>
              </w:rPr>
            </w:pPr>
            <w:r w:rsidRPr="00121012">
              <w:rPr>
                <w:rFonts w:ascii="Verdana" w:hAnsi="Verdana"/>
                <w:sz w:val="16"/>
                <w:szCs w:val="16"/>
              </w:rPr>
              <w:t>Olomoucký kraj</w:t>
            </w:r>
          </w:p>
        </w:tc>
        <w:tc>
          <w:tcPr>
            <w:tcW w:w="782" w:type="pct"/>
            <w:vAlign w:val="center"/>
          </w:tcPr>
          <w:p w14:paraId="173BDCCC" w14:textId="77777777" w:rsidR="00463B67" w:rsidRPr="00121012" w:rsidRDefault="00463B67" w:rsidP="009C7998">
            <w:pPr>
              <w:jc w:val="center"/>
              <w:rPr>
                <w:rFonts w:ascii="Verdana" w:hAnsi="Verdana"/>
                <w:sz w:val="16"/>
                <w:szCs w:val="16"/>
              </w:rPr>
            </w:pPr>
            <w:r w:rsidRPr="00121012">
              <w:rPr>
                <w:rFonts w:ascii="Verdana" w:hAnsi="Verdana"/>
                <w:sz w:val="16"/>
                <w:szCs w:val="16"/>
              </w:rPr>
              <w:t>2021-2027</w:t>
            </w:r>
          </w:p>
        </w:tc>
        <w:tc>
          <w:tcPr>
            <w:tcW w:w="1092" w:type="pct"/>
            <w:vAlign w:val="center"/>
          </w:tcPr>
          <w:p w14:paraId="6E923AF3" w14:textId="77777777" w:rsidR="00463B67" w:rsidRPr="00121012" w:rsidRDefault="00463B67" w:rsidP="009C7998">
            <w:pPr>
              <w:rPr>
                <w:sz w:val="16"/>
                <w:szCs w:val="16"/>
              </w:rPr>
            </w:pPr>
            <w:hyperlink r:id="rId27" w:history="1">
              <w:r w:rsidRPr="00121012">
                <w:rPr>
                  <w:rStyle w:val="Hypertextovodkaz"/>
                  <w:color w:val="auto"/>
                  <w:sz w:val="16"/>
                  <w:szCs w:val="16"/>
                </w:rPr>
                <w:t>https://www.olkraj.cz/strategie-rozvoje-uzemniho-obvodu-olomouckeho-kraje-cl-537.html</w:t>
              </w:r>
            </w:hyperlink>
            <w:r w:rsidRPr="00121012">
              <w:rPr>
                <w:sz w:val="16"/>
                <w:szCs w:val="16"/>
              </w:rPr>
              <w:t xml:space="preserve"> </w:t>
            </w:r>
          </w:p>
        </w:tc>
      </w:tr>
      <w:tr w:rsidR="005C4CE9" w:rsidRPr="005C4CE9" w14:paraId="4FECF23E" w14:textId="77777777" w:rsidTr="00D40FA9">
        <w:trPr>
          <w:trHeight w:val="824"/>
        </w:trPr>
        <w:tc>
          <w:tcPr>
            <w:tcW w:w="701" w:type="pct"/>
            <w:vAlign w:val="center"/>
          </w:tcPr>
          <w:p w14:paraId="5A84EE0E" w14:textId="77777777" w:rsidR="00463B67" w:rsidRPr="005C4CE9" w:rsidRDefault="00463B67" w:rsidP="009C7998">
            <w:pPr>
              <w:rPr>
                <w:rFonts w:ascii="Verdana" w:hAnsi="Verdana"/>
                <w:sz w:val="16"/>
                <w:szCs w:val="16"/>
              </w:rPr>
            </w:pPr>
            <w:r w:rsidRPr="005C4CE9">
              <w:rPr>
                <w:rFonts w:ascii="Verdana" w:hAnsi="Verdana"/>
                <w:sz w:val="16"/>
                <w:szCs w:val="16"/>
              </w:rPr>
              <w:t>Koncepce</w:t>
            </w:r>
          </w:p>
        </w:tc>
        <w:tc>
          <w:tcPr>
            <w:tcW w:w="1408" w:type="pct"/>
            <w:shd w:val="clear" w:color="auto" w:fill="C9F9FC" w:themeFill="accent3" w:themeFillTint="33"/>
            <w:vAlign w:val="center"/>
          </w:tcPr>
          <w:p w14:paraId="38AD6CD2" w14:textId="77777777" w:rsidR="00463B67" w:rsidRPr="005C4CE9" w:rsidRDefault="00463B67" w:rsidP="00D40FA9">
            <w:pPr>
              <w:spacing w:after="0"/>
              <w:rPr>
                <w:rFonts w:ascii="Verdana" w:hAnsi="Verdana"/>
                <w:b/>
                <w:sz w:val="16"/>
                <w:szCs w:val="16"/>
              </w:rPr>
            </w:pPr>
            <w:r w:rsidRPr="005C4CE9">
              <w:rPr>
                <w:rFonts w:ascii="Verdana" w:hAnsi="Verdana"/>
                <w:b/>
                <w:sz w:val="16"/>
                <w:szCs w:val="16"/>
              </w:rPr>
              <w:t>Koncepce vzdělávání k udržitelnému rozvoji Olomouckého kraje 2021-2024</w:t>
            </w:r>
          </w:p>
        </w:tc>
        <w:tc>
          <w:tcPr>
            <w:tcW w:w="1017" w:type="pct"/>
            <w:vAlign w:val="center"/>
          </w:tcPr>
          <w:p w14:paraId="7034970B" w14:textId="77777777" w:rsidR="00463B67" w:rsidRPr="005C4CE9" w:rsidRDefault="00463B67" w:rsidP="009C7998">
            <w:pPr>
              <w:jc w:val="center"/>
              <w:rPr>
                <w:rFonts w:ascii="Verdana" w:hAnsi="Verdana"/>
                <w:sz w:val="16"/>
                <w:szCs w:val="16"/>
              </w:rPr>
            </w:pPr>
            <w:r w:rsidRPr="005C4CE9">
              <w:rPr>
                <w:rFonts w:ascii="Verdana" w:hAnsi="Verdana"/>
                <w:sz w:val="16"/>
                <w:szCs w:val="16"/>
              </w:rPr>
              <w:t>Olomoucký kraj</w:t>
            </w:r>
          </w:p>
        </w:tc>
        <w:tc>
          <w:tcPr>
            <w:tcW w:w="782" w:type="pct"/>
            <w:vAlign w:val="center"/>
          </w:tcPr>
          <w:p w14:paraId="2C936A46" w14:textId="77777777" w:rsidR="00463B67" w:rsidRPr="005C4CE9" w:rsidRDefault="00463B67" w:rsidP="009C7998">
            <w:pPr>
              <w:jc w:val="center"/>
              <w:rPr>
                <w:rFonts w:ascii="Verdana" w:hAnsi="Verdana"/>
                <w:sz w:val="16"/>
                <w:szCs w:val="16"/>
              </w:rPr>
            </w:pPr>
            <w:r w:rsidRPr="005C4CE9">
              <w:rPr>
                <w:rFonts w:ascii="Verdana" w:hAnsi="Verdana"/>
                <w:sz w:val="16"/>
                <w:szCs w:val="16"/>
              </w:rPr>
              <w:t>2021-2024</w:t>
            </w:r>
          </w:p>
        </w:tc>
        <w:tc>
          <w:tcPr>
            <w:tcW w:w="1092" w:type="pct"/>
            <w:vAlign w:val="center"/>
          </w:tcPr>
          <w:p w14:paraId="2E60BAD9" w14:textId="77777777" w:rsidR="00463B67" w:rsidRPr="005C4CE9" w:rsidRDefault="00463B67" w:rsidP="009C7998">
            <w:pPr>
              <w:rPr>
                <w:sz w:val="16"/>
                <w:szCs w:val="16"/>
              </w:rPr>
            </w:pPr>
            <w:hyperlink r:id="rId28" w:history="1">
              <w:r w:rsidRPr="005C4CE9">
                <w:rPr>
                  <w:rStyle w:val="Hypertextovodkaz"/>
                  <w:color w:val="auto"/>
                  <w:sz w:val="16"/>
                  <w:szCs w:val="16"/>
                </w:rPr>
                <w:t>https://www.olkraj.cz/download.html?id=82058</w:t>
              </w:r>
            </w:hyperlink>
            <w:r w:rsidRPr="005C4CE9">
              <w:rPr>
                <w:sz w:val="16"/>
                <w:szCs w:val="16"/>
              </w:rPr>
              <w:t xml:space="preserve"> </w:t>
            </w:r>
          </w:p>
        </w:tc>
      </w:tr>
      <w:tr w:rsidR="00D40FA9" w:rsidRPr="005C4CE9" w14:paraId="3D3BE254" w14:textId="77777777" w:rsidTr="009C7998">
        <w:tc>
          <w:tcPr>
            <w:tcW w:w="701" w:type="pct"/>
            <w:vAlign w:val="center"/>
          </w:tcPr>
          <w:p w14:paraId="03624043" w14:textId="25E53C56" w:rsidR="00D40FA9" w:rsidRPr="005C4CE9" w:rsidRDefault="00D40FA9" w:rsidP="009C7998">
            <w:pPr>
              <w:rPr>
                <w:rFonts w:ascii="Verdana" w:hAnsi="Verdana"/>
                <w:sz w:val="16"/>
                <w:szCs w:val="16"/>
              </w:rPr>
            </w:pPr>
            <w:r>
              <w:rPr>
                <w:rFonts w:ascii="Verdana" w:hAnsi="Verdana"/>
                <w:sz w:val="16"/>
                <w:szCs w:val="16"/>
              </w:rPr>
              <w:t>Strategický dokument</w:t>
            </w:r>
          </w:p>
        </w:tc>
        <w:tc>
          <w:tcPr>
            <w:tcW w:w="1408" w:type="pct"/>
            <w:shd w:val="clear" w:color="auto" w:fill="C9F9FC" w:themeFill="accent3" w:themeFillTint="33"/>
            <w:vAlign w:val="center"/>
          </w:tcPr>
          <w:p w14:paraId="6B47F7BE" w14:textId="35372633" w:rsidR="00D40FA9" w:rsidRPr="005C4CE9" w:rsidRDefault="00D40FA9" w:rsidP="00D40FA9">
            <w:pPr>
              <w:spacing w:after="0"/>
              <w:rPr>
                <w:rFonts w:ascii="Verdana" w:hAnsi="Verdana"/>
                <w:b/>
                <w:sz w:val="16"/>
                <w:szCs w:val="16"/>
              </w:rPr>
            </w:pPr>
            <w:r>
              <w:rPr>
                <w:rFonts w:ascii="Verdana" w:hAnsi="Verdana"/>
                <w:b/>
                <w:sz w:val="16"/>
                <w:szCs w:val="16"/>
              </w:rPr>
              <w:t>Integrovaná územní strategie ITI Olomoucké aglomerace pro období 2021-2027</w:t>
            </w:r>
          </w:p>
        </w:tc>
        <w:tc>
          <w:tcPr>
            <w:tcW w:w="1017" w:type="pct"/>
            <w:vAlign w:val="center"/>
          </w:tcPr>
          <w:p w14:paraId="42F83713" w14:textId="687459B4" w:rsidR="00D40FA9" w:rsidRPr="005C4CE9" w:rsidRDefault="00D40FA9" w:rsidP="009C7998">
            <w:pPr>
              <w:jc w:val="center"/>
              <w:rPr>
                <w:rFonts w:ascii="Verdana" w:hAnsi="Verdana"/>
                <w:sz w:val="16"/>
                <w:szCs w:val="16"/>
              </w:rPr>
            </w:pPr>
            <w:r>
              <w:rPr>
                <w:rFonts w:ascii="Verdana" w:hAnsi="Verdana"/>
                <w:sz w:val="16"/>
                <w:szCs w:val="16"/>
              </w:rPr>
              <w:t>Olomoucký kraj</w:t>
            </w:r>
          </w:p>
        </w:tc>
        <w:tc>
          <w:tcPr>
            <w:tcW w:w="782" w:type="pct"/>
            <w:vAlign w:val="center"/>
          </w:tcPr>
          <w:p w14:paraId="4765A1E7" w14:textId="7B2D9362" w:rsidR="00D40FA9" w:rsidRPr="005C4CE9" w:rsidRDefault="00D40FA9" w:rsidP="009C7998">
            <w:pPr>
              <w:jc w:val="center"/>
              <w:rPr>
                <w:rFonts w:ascii="Verdana" w:hAnsi="Verdana"/>
                <w:sz w:val="16"/>
                <w:szCs w:val="16"/>
              </w:rPr>
            </w:pPr>
            <w:r>
              <w:rPr>
                <w:rFonts w:ascii="Verdana" w:hAnsi="Verdana"/>
                <w:sz w:val="16"/>
                <w:szCs w:val="16"/>
              </w:rPr>
              <w:t>2021-2027</w:t>
            </w:r>
          </w:p>
        </w:tc>
        <w:tc>
          <w:tcPr>
            <w:tcW w:w="1092" w:type="pct"/>
            <w:vAlign w:val="center"/>
          </w:tcPr>
          <w:p w14:paraId="2100F822" w14:textId="0D8BE5A2" w:rsidR="00D40FA9" w:rsidRDefault="00D40FA9" w:rsidP="009C7998">
            <w:hyperlink r:id="rId29" w:history="1">
              <w:r w:rsidRPr="00D40FA9">
                <w:rPr>
                  <w:rStyle w:val="Hypertextovodkaz"/>
                  <w:color w:val="auto"/>
                  <w:sz w:val="16"/>
                  <w:szCs w:val="16"/>
                </w:rPr>
                <w:t>https://olomoucka-aglomerace.eu/dokumenty/</w:t>
              </w:r>
            </w:hyperlink>
            <w:r w:rsidRPr="00D40FA9">
              <w:rPr>
                <w:sz w:val="16"/>
                <w:szCs w:val="16"/>
              </w:rPr>
              <w:t xml:space="preserve"> </w:t>
            </w:r>
          </w:p>
        </w:tc>
      </w:tr>
    </w:tbl>
    <w:p w14:paraId="50162571" w14:textId="77777777" w:rsidR="00463B67" w:rsidRDefault="00463B67" w:rsidP="00463B67">
      <w:pPr>
        <w:jc w:val="both"/>
        <w:rPr>
          <w:rFonts w:ascii="Verdana" w:hAnsi="Verdana"/>
          <w:i/>
          <w:sz w:val="16"/>
          <w:szCs w:val="16"/>
        </w:rPr>
      </w:pPr>
      <w:r w:rsidRPr="005C4CE9">
        <w:rPr>
          <w:rFonts w:ascii="Verdana" w:hAnsi="Verdana"/>
          <w:i/>
          <w:sz w:val="16"/>
          <w:szCs w:val="16"/>
        </w:rPr>
        <w:t>(Zdroj: vlastní zpracování)</w:t>
      </w:r>
    </w:p>
    <w:p w14:paraId="5E6F55AC" w14:textId="77777777" w:rsidR="005C11F7" w:rsidRPr="005C4CE9" w:rsidRDefault="005C11F7" w:rsidP="00463B67">
      <w:pPr>
        <w:jc w:val="both"/>
        <w:rPr>
          <w:rFonts w:ascii="Verdana" w:hAnsi="Verdana"/>
          <w:i/>
          <w:sz w:val="16"/>
          <w:szCs w:val="16"/>
        </w:rPr>
      </w:pPr>
    </w:p>
    <w:p w14:paraId="7CA72F9F" w14:textId="77777777" w:rsidR="00463B67" w:rsidRPr="005C4CE9" w:rsidRDefault="00463B67" w:rsidP="00463B67">
      <w:pPr>
        <w:jc w:val="both"/>
        <w:rPr>
          <w:rFonts w:ascii="Verdana" w:hAnsi="Verdana"/>
          <w:b/>
        </w:rPr>
      </w:pPr>
      <w:r w:rsidRPr="005C4CE9">
        <w:rPr>
          <w:rFonts w:ascii="Verdana" w:hAnsi="Verdana"/>
          <w:b/>
        </w:rPr>
        <w:t>Stručný popis nejdůležitějších dokumentů z této oblasti:</w:t>
      </w:r>
    </w:p>
    <w:p w14:paraId="34DAE338" w14:textId="540869AE" w:rsidR="00463B67" w:rsidRPr="005C4CE9" w:rsidRDefault="00463B67" w:rsidP="00463B67">
      <w:pPr>
        <w:jc w:val="both"/>
        <w:rPr>
          <w:rFonts w:ascii="Verdana" w:hAnsi="Verdana"/>
          <w:u w:val="single"/>
        </w:rPr>
      </w:pPr>
      <w:r w:rsidRPr="005C4CE9">
        <w:rPr>
          <w:rFonts w:ascii="Verdana" w:hAnsi="Verdana"/>
          <w:u w:val="single"/>
        </w:rPr>
        <w:t>Dlouhodobý záměr vzdělávání a rozvoje vzdělávací soustavy Olomouckého kraje 202</w:t>
      </w:r>
      <w:r w:rsidR="005C4CE9" w:rsidRPr="005C4CE9">
        <w:rPr>
          <w:rFonts w:ascii="Verdana" w:hAnsi="Verdana"/>
          <w:u w:val="single"/>
        </w:rPr>
        <w:t>4</w:t>
      </w:r>
      <w:r w:rsidRPr="005C4CE9">
        <w:rPr>
          <w:rFonts w:ascii="Verdana" w:hAnsi="Verdana"/>
          <w:u w:val="single"/>
        </w:rPr>
        <w:t>-202</w:t>
      </w:r>
      <w:r w:rsidR="005C4CE9" w:rsidRPr="005C4CE9">
        <w:rPr>
          <w:rFonts w:ascii="Verdana" w:hAnsi="Verdana"/>
          <w:u w:val="single"/>
        </w:rPr>
        <w:t>8</w:t>
      </w:r>
    </w:p>
    <w:p w14:paraId="6049687B" w14:textId="77777777" w:rsidR="00D40FA9" w:rsidRDefault="00463B67" w:rsidP="00D40FA9">
      <w:pPr>
        <w:jc w:val="both"/>
        <w:rPr>
          <w:rFonts w:ascii="Verdana" w:hAnsi="Verdana"/>
        </w:rPr>
      </w:pPr>
      <w:r w:rsidRPr="005C4CE9">
        <w:rPr>
          <w:rFonts w:ascii="Verdana" w:hAnsi="Verdana"/>
        </w:rPr>
        <w:lastRenderedPageBreak/>
        <w:t xml:space="preserve">Dokument je základním strategickým dokumentem Olomouckého kraje stanovující </w:t>
      </w:r>
      <w:r w:rsidRPr="005C4CE9">
        <w:rPr>
          <w:rFonts w:ascii="Verdana" w:hAnsi="Verdana"/>
          <w:i/>
        </w:rPr>
        <w:t>základní směry rozvoje v oblasti vzdělávání</w:t>
      </w:r>
      <w:r w:rsidRPr="005C4CE9">
        <w:rPr>
          <w:rFonts w:ascii="Verdana" w:hAnsi="Verdana"/>
        </w:rPr>
        <w:t xml:space="preserve">. </w:t>
      </w:r>
      <w:r w:rsidR="00D40FA9" w:rsidRPr="00D40FA9">
        <w:rPr>
          <w:rFonts w:ascii="Verdana" w:hAnsi="Verdana"/>
        </w:rPr>
        <w:t xml:space="preserve">Hlavní cíle Dlouhodobého záměru vzdělávání a rozvoje vzdělávací soustavy Olomouckého kraje na období 2024- 2028 zahrnují následující klíčové oblasti: </w:t>
      </w:r>
    </w:p>
    <w:p w14:paraId="3664F85F" w14:textId="77777777" w:rsidR="00D40FA9" w:rsidRPr="00D40FA9" w:rsidRDefault="00D40FA9" w:rsidP="00D40FA9">
      <w:pPr>
        <w:pStyle w:val="Odstavecseseznamem"/>
        <w:numPr>
          <w:ilvl w:val="0"/>
          <w:numId w:val="62"/>
        </w:numPr>
        <w:jc w:val="both"/>
        <w:rPr>
          <w:rFonts w:ascii="Verdana" w:hAnsi="Verdana"/>
          <w:color w:val="FF0000"/>
        </w:rPr>
      </w:pPr>
      <w:r w:rsidRPr="00D40FA9">
        <w:rPr>
          <w:rFonts w:ascii="Verdana" w:hAnsi="Verdana"/>
        </w:rPr>
        <w:t xml:space="preserve">Digitální vzdělávání a umělá inteligence – Podpora integrace moderních technologií a umělé inteligence do vzdělávacího procesu. </w:t>
      </w:r>
    </w:p>
    <w:p w14:paraId="476F2FCD" w14:textId="77777777" w:rsidR="00D40FA9" w:rsidRPr="00D40FA9" w:rsidRDefault="00D40FA9" w:rsidP="00D40FA9">
      <w:pPr>
        <w:pStyle w:val="Odstavecseseznamem"/>
        <w:numPr>
          <w:ilvl w:val="0"/>
          <w:numId w:val="62"/>
        </w:numPr>
        <w:jc w:val="both"/>
        <w:rPr>
          <w:rFonts w:ascii="Verdana" w:hAnsi="Verdana"/>
          <w:color w:val="FF0000"/>
        </w:rPr>
      </w:pPr>
      <w:r w:rsidRPr="00D40FA9">
        <w:rPr>
          <w:rFonts w:ascii="Verdana" w:hAnsi="Verdana"/>
        </w:rPr>
        <w:t xml:space="preserve">Rozvoj podnikavosti a kreativity – Posilování schopností žáků a studentů v oblasti inovativního myšlení, podnikavosti a samostatného rozhodování. </w:t>
      </w:r>
    </w:p>
    <w:p w14:paraId="4A10B23B" w14:textId="77777777" w:rsidR="00D40FA9" w:rsidRPr="00D40FA9" w:rsidRDefault="00D40FA9" w:rsidP="00D40FA9">
      <w:pPr>
        <w:pStyle w:val="Odstavecseseznamem"/>
        <w:numPr>
          <w:ilvl w:val="0"/>
          <w:numId w:val="62"/>
        </w:numPr>
        <w:jc w:val="both"/>
        <w:rPr>
          <w:rFonts w:ascii="Verdana" w:hAnsi="Verdana"/>
          <w:color w:val="FF0000"/>
        </w:rPr>
      </w:pPr>
      <w:r w:rsidRPr="00D40FA9">
        <w:rPr>
          <w:rFonts w:ascii="Verdana" w:hAnsi="Verdana"/>
        </w:rPr>
        <w:t xml:space="preserve">Vzdělávání pro udržitelnost – Zaměření na environmentální výchovu, udržitelný rozvoj a podporu ekologicky odpovědného chování ve školách. </w:t>
      </w:r>
    </w:p>
    <w:p w14:paraId="680EB85A" w14:textId="77777777" w:rsidR="00D40FA9" w:rsidRPr="00D40FA9" w:rsidRDefault="00D40FA9" w:rsidP="00D40FA9">
      <w:pPr>
        <w:pStyle w:val="Odstavecseseznamem"/>
        <w:numPr>
          <w:ilvl w:val="0"/>
          <w:numId w:val="62"/>
        </w:numPr>
        <w:jc w:val="both"/>
        <w:rPr>
          <w:rFonts w:ascii="Verdana" w:hAnsi="Verdana"/>
          <w:color w:val="FF0000"/>
        </w:rPr>
      </w:pPr>
      <w:proofErr w:type="spellStart"/>
      <w:r w:rsidRPr="00D40FA9">
        <w:rPr>
          <w:rFonts w:ascii="Verdana" w:hAnsi="Verdana"/>
        </w:rPr>
        <w:t>Well-being</w:t>
      </w:r>
      <w:proofErr w:type="spellEnd"/>
      <w:r w:rsidRPr="00D40FA9">
        <w:rPr>
          <w:rFonts w:ascii="Verdana" w:hAnsi="Verdana"/>
        </w:rPr>
        <w:t xml:space="preserve">, klima školy a podpora pohybových aktivit – Zlepšení psychické a fyzické pohody žáků, včetně podpory pohybových aktivit a zdravého životního stylu. </w:t>
      </w:r>
    </w:p>
    <w:p w14:paraId="257C5BD6" w14:textId="77777777" w:rsidR="00D40FA9" w:rsidRPr="00D40FA9" w:rsidRDefault="00D40FA9" w:rsidP="00D40FA9">
      <w:pPr>
        <w:pStyle w:val="Odstavecseseznamem"/>
        <w:numPr>
          <w:ilvl w:val="0"/>
          <w:numId w:val="62"/>
        </w:numPr>
        <w:jc w:val="both"/>
        <w:rPr>
          <w:rFonts w:ascii="Verdana" w:hAnsi="Verdana"/>
          <w:color w:val="FF0000"/>
        </w:rPr>
      </w:pPr>
      <w:r w:rsidRPr="00D40FA9">
        <w:rPr>
          <w:rFonts w:ascii="Verdana" w:hAnsi="Verdana"/>
        </w:rPr>
        <w:t xml:space="preserve">Podpora profesního rozvoje pedagogických pracovníků – Rozvoj kompetencí učitelů, ředitelů škol a dalších vzdělávacích pracovníků v oblasti moderních výukových metod a pedagogického vedení. </w:t>
      </w:r>
    </w:p>
    <w:p w14:paraId="20B556B8" w14:textId="77777777" w:rsidR="00D40FA9" w:rsidRPr="00D40FA9" w:rsidRDefault="00D40FA9" w:rsidP="00D40FA9">
      <w:pPr>
        <w:pStyle w:val="Odstavecseseznamem"/>
        <w:numPr>
          <w:ilvl w:val="0"/>
          <w:numId w:val="62"/>
        </w:numPr>
        <w:jc w:val="both"/>
        <w:rPr>
          <w:rFonts w:ascii="Verdana" w:hAnsi="Verdana"/>
          <w:color w:val="FF0000"/>
        </w:rPr>
      </w:pPr>
      <w:r w:rsidRPr="00D40FA9">
        <w:rPr>
          <w:rFonts w:ascii="Verdana" w:hAnsi="Verdana"/>
        </w:rPr>
        <w:t xml:space="preserve">Podpora rovných příležitostí ve vzdělávání – Zajištění dostupnosti kvalitního vzdělání pro všechny žáky, včetně podpory dětí se speciálními vzdělávacími potřebami a nadaných studentů. </w:t>
      </w:r>
    </w:p>
    <w:p w14:paraId="30F9560B" w14:textId="77777777" w:rsidR="00D40FA9" w:rsidRPr="00D40FA9" w:rsidRDefault="00D40FA9" w:rsidP="00D40FA9">
      <w:pPr>
        <w:pStyle w:val="Odstavecseseznamem"/>
        <w:numPr>
          <w:ilvl w:val="0"/>
          <w:numId w:val="62"/>
        </w:numPr>
        <w:jc w:val="both"/>
        <w:rPr>
          <w:rFonts w:ascii="Verdana" w:hAnsi="Verdana"/>
          <w:color w:val="FF0000"/>
        </w:rPr>
      </w:pPr>
      <w:r w:rsidRPr="00D40FA9">
        <w:rPr>
          <w:rFonts w:ascii="Verdana" w:hAnsi="Verdana"/>
        </w:rPr>
        <w:t>Optimalizace sítě škol a školských zařízení – Efektivní využití kapacit školských zařízení s ohledem na demografický vývoj a potřeby regionu. 8. Podpora spolupráce škol se zaměstnavateli – Posílení vazeb mezi vzdělávacími institucemi a trhem práce, podpora odborného vzdělávání a praxe</w:t>
      </w:r>
    </w:p>
    <w:p w14:paraId="27055C8D" w14:textId="77777777" w:rsidR="00D40FA9" w:rsidRPr="00D40FA9" w:rsidRDefault="00D40FA9" w:rsidP="00D40FA9">
      <w:pPr>
        <w:pStyle w:val="Odstavecseseznamem"/>
        <w:numPr>
          <w:ilvl w:val="0"/>
          <w:numId w:val="62"/>
        </w:numPr>
        <w:jc w:val="both"/>
        <w:rPr>
          <w:rFonts w:ascii="Verdana" w:hAnsi="Verdana"/>
        </w:rPr>
      </w:pPr>
      <w:r w:rsidRPr="00D40FA9">
        <w:rPr>
          <w:rFonts w:ascii="Verdana" w:hAnsi="Verdana"/>
        </w:rPr>
        <w:t xml:space="preserve">Rozvoj celoživotního vzdělávání – Motivace dospělých k dalšímu vzdělávání a podpora rekvalifikačních programů. </w:t>
      </w:r>
    </w:p>
    <w:p w14:paraId="3B244102" w14:textId="77777777" w:rsidR="00D40FA9" w:rsidRPr="00D40FA9" w:rsidRDefault="00D40FA9" w:rsidP="00D40FA9">
      <w:pPr>
        <w:pStyle w:val="Odstavecseseznamem"/>
        <w:numPr>
          <w:ilvl w:val="0"/>
          <w:numId w:val="62"/>
        </w:numPr>
        <w:jc w:val="both"/>
        <w:rPr>
          <w:rFonts w:ascii="Verdana" w:hAnsi="Verdana"/>
        </w:rPr>
      </w:pPr>
      <w:r w:rsidRPr="00D40FA9">
        <w:rPr>
          <w:rFonts w:ascii="Verdana" w:hAnsi="Verdana"/>
        </w:rPr>
        <w:t xml:space="preserve">Síťování a výměna dobré praxe – Vytvoření platforem pro sdílení zkušeností mezi školami, vzdělávacími institucemi a zaměstnavateli. </w:t>
      </w:r>
    </w:p>
    <w:p w14:paraId="447CFB3B" w14:textId="13BC5562" w:rsidR="00D40FA9" w:rsidRPr="00D40FA9" w:rsidRDefault="00D40FA9" w:rsidP="00D40FA9">
      <w:pPr>
        <w:ind w:left="360"/>
        <w:jc w:val="both"/>
        <w:rPr>
          <w:rFonts w:ascii="Verdana" w:hAnsi="Verdana"/>
        </w:rPr>
      </w:pPr>
      <w:r w:rsidRPr="00D40FA9">
        <w:rPr>
          <w:rFonts w:ascii="Verdana" w:hAnsi="Verdana"/>
        </w:rPr>
        <w:t>Tento strategický dokument reflektuje nejen aktuální vzdělávací trendy, ale i socioekonomické potřeby Olomouckého kraje a jeho specifika.</w:t>
      </w:r>
    </w:p>
    <w:p w14:paraId="30E58082" w14:textId="77777777" w:rsidR="00463B67" w:rsidRPr="00D40FA9" w:rsidRDefault="00463B67" w:rsidP="00463B67">
      <w:pPr>
        <w:jc w:val="both"/>
        <w:rPr>
          <w:rFonts w:ascii="Verdana" w:hAnsi="Verdana"/>
          <w:u w:val="single"/>
        </w:rPr>
      </w:pPr>
      <w:r w:rsidRPr="00D40FA9">
        <w:rPr>
          <w:rFonts w:ascii="Verdana" w:hAnsi="Verdana"/>
          <w:u w:val="single"/>
        </w:rPr>
        <w:t>Program rozvoje územního obvodu Olomouckého kraje 2021-2027</w:t>
      </w:r>
    </w:p>
    <w:p w14:paraId="6F7FD73C" w14:textId="77777777" w:rsidR="00463B67" w:rsidRPr="00D40FA9" w:rsidRDefault="00463B67" w:rsidP="00463B67">
      <w:pPr>
        <w:jc w:val="both"/>
        <w:rPr>
          <w:rFonts w:ascii="Verdana" w:hAnsi="Verdana"/>
        </w:rPr>
      </w:pPr>
      <w:r w:rsidRPr="00D40FA9">
        <w:rPr>
          <w:rFonts w:ascii="Verdana" w:hAnsi="Verdana"/>
        </w:rPr>
        <w:t xml:space="preserve">Program popisuje v rámci své </w:t>
      </w:r>
      <w:r w:rsidRPr="00D40FA9">
        <w:rPr>
          <w:rFonts w:ascii="Verdana" w:hAnsi="Verdana"/>
          <w:i/>
        </w:rPr>
        <w:t>socioekonomické analýzy vzdělávání v Olomouckém kraji</w:t>
      </w:r>
      <w:r w:rsidRPr="00D40FA9">
        <w:rPr>
          <w:rFonts w:ascii="Verdana" w:hAnsi="Verdana"/>
        </w:rPr>
        <w:t xml:space="preserve">. Program určuje </w:t>
      </w:r>
      <w:r w:rsidRPr="00D40FA9">
        <w:rPr>
          <w:rFonts w:ascii="Verdana" w:hAnsi="Verdana"/>
          <w:i/>
        </w:rPr>
        <w:t>dlouhodobé a střednědobé priority a cíle</w:t>
      </w:r>
      <w:r w:rsidRPr="00D40FA9">
        <w:rPr>
          <w:rFonts w:ascii="Verdana" w:hAnsi="Verdana"/>
        </w:rPr>
        <w:t>. V rámci dlouhodobých priorit se oblast vzdělávání objevuje v </w:t>
      </w:r>
      <w:r w:rsidRPr="00D40FA9">
        <w:rPr>
          <w:rFonts w:ascii="Verdana" w:hAnsi="Verdana"/>
          <w:i/>
        </w:rPr>
        <w:t>Dlouhodobé prioritě A: Rozvoj lidských zdrojů</w:t>
      </w:r>
      <w:r w:rsidRPr="00D40FA9">
        <w:rPr>
          <w:rFonts w:ascii="Verdana" w:hAnsi="Verdana"/>
        </w:rPr>
        <w:t>, a to pod dlouhodobým cílem:</w:t>
      </w:r>
    </w:p>
    <w:p w14:paraId="16711B1A" w14:textId="77777777" w:rsidR="00463B67" w:rsidRPr="00D40FA9" w:rsidRDefault="00463B67">
      <w:pPr>
        <w:pStyle w:val="Odstavecseseznamem"/>
        <w:numPr>
          <w:ilvl w:val="0"/>
          <w:numId w:val="1"/>
        </w:numPr>
        <w:spacing w:after="0" w:line="240" w:lineRule="auto"/>
        <w:rPr>
          <w:rFonts w:ascii="Verdana" w:eastAsia="Times New Roman" w:hAnsi="Verdana" w:cs="Arial"/>
          <w:lang w:eastAsia="cs-CZ"/>
        </w:rPr>
      </w:pPr>
      <w:r w:rsidRPr="00D40FA9">
        <w:rPr>
          <w:rFonts w:ascii="Verdana" w:eastAsia="Times New Roman" w:hAnsi="Verdana" w:cs="Arial"/>
          <w:lang w:eastAsia="cs-CZ"/>
        </w:rPr>
        <w:t>Dosáhnout rovnováhy mezi počty a územním rozložením dětí a žáků na jedné straně a kapacitami škol na straně druhé.</w:t>
      </w:r>
    </w:p>
    <w:p w14:paraId="0C296321" w14:textId="77777777" w:rsidR="00463B67" w:rsidRPr="00D40FA9" w:rsidRDefault="00463B67">
      <w:pPr>
        <w:pStyle w:val="Odstavecseseznamem"/>
        <w:numPr>
          <w:ilvl w:val="0"/>
          <w:numId w:val="1"/>
        </w:numPr>
        <w:spacing w:after="0" w:line="240" w:lineRule="auto"/>
        <w:rPr>
          <w:rFonts w:ascii="Verdana" w:eastAsia="Times New Roman" w:hAnsi="Verdana" w:cs="Arial"/>
          <w:lang w:eastAsia="cs-CZ"/>
        </w:rPr>
      </w:pPr>
      <w:r w:rsidRPr="00D40FA9">
        <w:rPr>
          <w:rFonts w:ascii="Verdana" w:eastAsia="Times New Roman" w:hAnsi="Verdana" w:cs="Arial"/>
          <w:lang w:eastAsia="cs-CZ"/>
        </w:rPr>
        <w:t>Zvýšit uplatnitelnost absolventů škol na trhu práce.</w:t>
      </w:r>
    </w:p>
    <w:p w14:paraId="2ACCA2AF" w14:textId="77777777" w:rsidR="00463B67" w:rsidRPr="00D40FA9" w:rsidRDefault="00463B67">
      <w:pPr>
        <w:pStyle w:val="Odstavecseseznamem"/>
        <w:numPr>
          <w:ilvl w:val="0"/>
          <w:numId w:val="1"/>
        </w:numPr>
        <w:spacing w:after="0" w:line="240" w:lineRule="auto"/>
        <w:rPr>
          <w:rFonts w:ascii="Verdana" w:eastAsia="Times New Roman" w:hAnsi="Verdana" w:cs="Arial"/>
          <w:lang w:eastAsia="cs-CZ"/>
        </w:rPr>
      </w:pPr>
      <w:r w:rsidRPr="00D40FA9">
        <w:rPr>
          <w:rFonts w:ascii="Verdana" w:eastAsia="Times New Roman" w:hAnsi="Verdana" w:cs="Arial"/>
          <w:lang w:eastAsia="cs-CZ"/>
        </w:rPr>
        <w:t>Průběžně přizpůsobovat oborovou strukturu středních škol potřebám trhu práce.</w:t>
      </w:r>
    </w:p>
    <w:p w14:paraId="0789E82C" w14:textId="77777777" w:rsidR="00463B67" w:rsidRPr="00D40FA9" w:rsidRDefault="00463B67" w:rsidP="00463B67">
      <w:pPr>
        <w:jc w:val="both"/>
        <w:rPr>
          <w:rFonts w:ascii="Verdana" w:hAnsi="Verdana"/>
        </w:rPr>
      </w:pPr>
    </w:p>
    <w:p w14:paraId="509C963B" w14:textId="77777777" w:rsidR="00463B67" w:rsidRPr="00D40FA9" w:rsidRDefault="00463B67" w:rsidP="00463B67">
      <w:pPr>
        <w:jc w:val="both"/>
        <w:rPr>
          <w:rFonts w:ascii="Verdana" w:hAnsi="Verdana"/>
        </w:rPr>
      </w:pPr>
      <w:r w:rsidRPr="00D40FA9">
        <w:rPr>
          <w:rFonts w:ascii="Verdana" w:hAnsi="Verdana"/>
        </w:rPr>
        <w:t>V rámci střednědobých priorit se oblast vzdělávání objevuje ve střednědobé prioritě:</w:t>
      </w:r>
    </w:p>
    <w:p w14:paraId="223C42C2" w14:textId="77777777" w:rsidR="00463B67" w:rsidRPr="00D40FA9" w:rsidRDefault="00463B67">
      <w:pPr>
        <w:pStyle w:val="Odstavecseseznamem"/>
        <w:numPr>
          <w:ilvl w:val="0"/>
          <w:numId w:val="2"/>
        </w:numPr>
        <w:spacing w:after="0" w:line="240" w:lineRule="auto"/>
        <w:rPr>
          <w:rFonts w:ascii="Verdana" w:eastAsia="Times New Roman" w:hAnsi="Verdana" w:cs="Arial"/>
          <w:lang w:eastAsia="cs-CZ"/>
        </w:rPr>
      </w:pPr>
      <w:r w:rsidRPr="00D40FA9">
        <w:rPr>
          <w:rFonts w:ascii="Verdana" w:eastAsia="Times New Roman" w:hAnsi="Verdana" w:cs="Arial"/>
          <w:i/>
          <w:lang w:eastAsia="cs-CZ"/>
        </w:rPr>
        <w:lastRenderedPageBreak/>
        <w:t>A.1 Optimalizace systému škol a školských zařízení a zvyšování kvality poskytovaného vzdělávání</w:t>
      </w:r>
      <w:r w:rsidRPr="00D40FA9">
        <w:rPr>
          <w:rFonts w:ascii="Verdana" w:eastAsia="Times New Roman" w:hAnsi="Verdana" w:cs="Arial"/>
          <w:lang w:eastAsia="cs-CZ"/>
        </w:rPr>
        <w:t xml:space="preserve"> (tato priorita je podrobněji popsána ve zdrojovém dokumentu – včetně cílů a oblastí podpory).</w:t>
      </w:r>
    </w:p>
    <w:p w14:paraId="7CD9C079" w14:textId="77777777" w:rsidR="00463B67" w:rsidRPr="00D40FA9" w:rsidRDefault="00463B67" w:rsidP="00463B67">
      <w:pPr>
        <w:spacing w:after="0" w:line="240" w:lineRule="auto"/>
        <w:rPr>
          <w:rFonts w:ascii="Verdana" w:eastAsia="Times New Roman" w:hAnsi="Verdana" w:cs="Arial"/>
          <w:u w:val="single"/>
          <w:lang w:eastAsia="cs-CZ"/>
        </w:rPr>
      </w:pPr>
    </w:p>
    <w:p w14:paraId="1E7C4CC4" w14:textId="77777777" w:rsidR="00463B67" w:rsidRPr="00D40FA9" w:rsidRDefault="00463B67" w:rsidP="00463B67">
      <w:pPr>
        <w:spacing w:after="0" w:line="240" w:lineRule="auto"/>
        <w:rPr>
          <w:rFonts w:ascii="Verdana" w:eastAsia="Times New Roman" w:hAnsi="Verdana" w:cs="Arial"/>
          <w:u w:val="single"/>
          <w:lang w:eastAsia="cs-CZ"/>
        </w:rPr>
      </w:pPr>
      <w:r w:rsidRPr="00D40FA9">
        <w:rPr>
          <w:rFonts w:ascii="Verdana" w:eastAsia="Times New Roman" w:hAnsi="Verdana" w:cs="Arial"/>
          <w:u w:val="single"/>
          <w:lang w:eastAsia="cs-CZ"/>
        </w:rPr>
        <w:t>Krajský akční plán (KAP) rozvoje vzdělávání Olomouckého kraje na období 2019 - 2021</w:t>
      </w:r>
    </w:p>
    <w:p w14:paraId="1F817E60" w14:textId="77777777" w:rsidR="00463B67" w:rsidRPr="00D40FA9" w:rsidRDefault="00463B67" w:rsidP="00463B67">
      <w:pPr>
        <w:spacing w:after="0" w:line="240" w:lineRule="auto"/>
        <w:jc w:val="both"/>
        <w:rPr>
          <w:rFonts w:ascii="Verdana" w:eastAsia="Times New Roman" w:hAnsi="Verdana" w:cs="Arial"/>
          <w:lang w:eastAsia="cs-CZ"/>
        </w:rPr>
      </w:pPr>
      <w:r w:rsidRPr="00D40FA9">
        <w:rPr>
          <w:rFonts w:ascii="Verdana" w:eastAsia="Times New Roman" w:hAnsi="Verdana" w:cs="Arial"/>
          <w:lang w:eastAsia="cs-CZ"/>
        </w:rPr>
        <w:t>Cílem dokumentu na území Olomouckého kraje je přispět ke zlepšení řízení škol, k rozvoji hodnocení kvality vzdělávání a plánování strategických kroků vedoucích ke zvýšení kvality vzdělávací soustavy kraje i jednotlivých škol. KAP má mimo jiné umožnit plánovat, koordinovat a sledovat tematické intervence v OP VVV a IROP ve shodě s dlouhodobými potřebami a prioritami kraje a škol v území s respektem k záměrům vzdělávání ČR.</w:t>
      </w:r>
    </w:p>
    <w:p w14:paraId="45D9FE71" w14:textId="77777777" w:rsidR="00463B67" w:rsidRPr="00D40FA9" w:rsidRDefault="00463B67" w:rsidP="00463B67">
      <w:pPr>
        <w:spacing w:after="0" w:line="240" w:lineRule="auto"/>
        <w:jc w:val="both"/>
        <w:rPr>
          <w:rFonts w:ascii="Verdana" w:eastAsia="Times New Roman" w:hAnsi="Verdana" w:cs="Arial"/>
          <w:lang w:eastAsia="cs-CZ"/>
        </w:rPr>
      </w:pPr>
    </w:p>
    <w:p w14:paraId="57031F86" w14:textId="77777777" w:rsidR="00463B67" w:rsidRPr="00D40FA9" w:rsidRDefault="00463B67" w:rsidP="00463B67">
      <w:pPr>
        <w:spacing w:after="0" w:line="240" w:lineRule="auto"/>
        <w:jc w:val="both"/>
        <w:rPr>
          <w:rFonts w:ascii="Verdana" w:eastAsia="Times New Roman" w:hAnsi="Verdana" w:cs="Arial"/>
          <w:lang w:eastAsia="cs-CZ"/>
        </w:rPr>
      </w:pPr>
      <w:r w:rsidRPr="00D40FA9">
        <w:rPr>
          <w:rFonts w:ascii="Verdana" w:eastAsia="Times New Roman" w:hAnsi="Verdana" w:cs="Arial"/>
          <w:lang w:eastAsia="cs-CZ"/>
        </w:rPr>
        <w:t>Klíčová témata pro KAP v Olomouckém kraji jsou:</w:t>
      </w:r>
    </w:p>
    <w:p w14:paraId="2DDD35CB" w14:textId="77777777" w:rsidR="00463B67" w:rsidRPr="00D40FA9" w:rsidRDefault="00463B67">
      <w:pPr>
        <w:pStyle w:val="Odstavecseseznamem"/>
        <w:numPr>
          <w:ilvl w:val="0"/>
          <w:numId w:val="2"/>
        </w:numPr>
        <w:spacing w:after="0" w:line="240" w:lineRule="auto"/>
        <w:jc w:val="both"/>
        <w:rPr>
          <w:rFonts w:ascii="Verdana" w:eastAsia="Times New Roman" w:hAnsi="Verdana" w:cs="Arial"/>
          <w:lang w:eastAsia="cs-CZ"/>
        </w:rPr>
      </w:pPr>
      <w:r w:rsidRPr="00D40FA9">
        <w:rPr>
          <w:rFonts w:ascii="Verdana" w:eastAsia="Times New Roman" w:hAnsi="Verdana" w:cs="Arial"/>
          <w:lang w:eastAsia="cs-CZ"/>
        </w:rPr>
        <w:t>Podpora kompetencí k podnikavosti, iniciativě a kreativitě</w:t>
      </w:r>
    </w:p>
    <w:p w14:paraId="1A65659F" w14:textId="77777777" w:rsidR="00463B67" w:rsidRPr="00D40FA9" w:rsidRDefault="00463B67">
      <w:pPr>
        <w:pStyle w:val="Odstavecseseznamem"/>
        <w:numPr>
          <w:ilvl w:val="0"/>
          <w:numId w:val="2"/>
        </w:numPr>
        <w:spacing w:after="0" w:line="240" w:lineRule="auto"/>
        <w:jc w:val="both"/>
        <w:rPr>
          <w:rFonts w:ascii="Verdana" w:eastAsia="Times New Roman" w:hAnsi="Verdana" w:cs="Arial"/>
          <w:lang w:eastAsia="cs-CZ"/>
        </w:rPr>
      </w:pPr>
      <w:r w:rsidRPr="00D40FA9">
        <w:rPr>
          <w:rFonts w:ascii="Verdana" w:eastAsia="Times New Roman" w:hAnsi="Verdana" w:cs="Arial"/>
          <w:lang w:eastAsia="cs-CZ"/>
        </w:rPr>
        <w:t>Podpora polytechnického vzdělávání (přírodovědné, technické a environmentální vzdělávání)</w:t>
      </w:r>
    </w:p>
    <w:p w14:paraId="3EF83311" w14:textId="77777777" w:rsidR="00463B67" w:rsidRPr="00D40FA9" w:rsidRDefault="00463B67">
      <w:pPr>
        <w:pStyle w:val="Odstavecseseznamem"/>
        <w:numPr>
          <w:ilvl w:val="0"/>
          <w:numId w:val="2"/>
        </w:numPr>
        <w:spacing w:after="0" w:line="240" w:lineRule="auto"/>
        <w:jc w:val="both"/>
        <w:rPr>
          <w:rFonts w:ascii="Verdana" w:eastAsia="Times New Roman" w:hAnsi="Verdana" w:cs="Arial"/>
          <w:lang w:eastAsia="cs-CZ"/>
        </w:rPr>
      </w:pPr>
      <w:r w:rsidRPr="00D40FA9">
        <w:rPr>
          <w:rFonts w:ascii="Verdana" w:eastAsia="Times New Roman" w:hAnsi="Verdana" w:cs="Arial"/>
          <w:lang w:eastAsia="cs-CZ"/>
        </w:rPr>
        <w:t>Podpora odborného vzdělávání včetně spolupráce škol a zaměstnavatelů, rozvoj kariérového poradenství, rozvoj škol jako center dalšího profesního vzdělávání;</w:t>
      </w:r>
    </w:p>
    <w:p w14:paraId="52CBF6C1" w14:textId="77777777" w:rsidR="00463B67" w:rsidRPr="00D40FA9" w:rsidRDefault="00463B67">
      <w:pPr>
        <w:pStyle w:val="Odstavecseseznamem"/>
        <w:numPr>
          <w:ilvl w:val="0"/>
          <w:numId w:val="2"/>
        </w:numPr>
        <w:spacing w:after="0" w:line="240" w:lineRule="auto"/>
        <w:jc w:val="both"/>
        <w:rPr>
          <w:rFonts w:ascii="Verdana" w:eastAsia="Times New Roman" w:hAnsi="Verdana" w:cs="Arial"/>
          <w:lang w:eastAsia="cs-CZ"/>
        </w:rPr>
      </w:pPr>
      <w:r w:rsidRPr="00D40FA9">
        <w:rPr>
          <w:rFonts w:ascii="Verdana" w:eastAsia="Times New Roman" w:hAnsi="Verdana" w:cs="Arial"/>
          <w:lang w:eastAsia="cs-CZ"/>
        </w:rPr>
        <w:t>Podpora inkluze</w:t>
      </w:r>
    </w:p>
    <w:p w14:paraId="75C6334F" w14:textId="77777777" w:rsidR="00463B67" w:rsidRPr="00D40FA9" w:rsidRDefault="00463B67">
      <w:pPr>
        <w:pStyle w:val="Odstavecseseznamem"/>
        <w:numPr>
          <w:ilvl w:val="0"/>
          <w:numId w:val="2"/>
        </w:numPr>
        <w:spacing w:after="0" w:line="240" w:lineRule="auto"/>
        <w:jc w:val="both"/>
        <w:rPr>
          <w:rFonts w:ascii="Verdana" w:eastAsia="Times New Roman" w:hAnsi="Verdana" w:cs="Arial"/>
          <w:lang w:eastAsia="cs-CZ"/>
        </w:rPr>
      </w:pPr>
      <w:r w:rsidRPr="00D40FA9">
        <w:rPr>
          <w:rFonts w:ascii="Verdana" w:eastAsia="Times New Roman" w:hAnsi="Verdana" w:cs="Arial"/>
          <w:lang w:eastAsia="cs-CZ"/>
        </w:rPr>
        <w:t>Infrastruktura SŠ a VOŠ</w:t>
      </w:r>
    </w:p>
    <w:p w14:paraId="4FAB5ECD" w14:textId="77777777" w:rsidR="00463B67" w:rsidRPr="00D40FA9" w:rsidRDefault="00463B67" w:rsidP="00463B67">
      <w:pPr>
        <w:spacing w:after="0" w:line="240" w:lineRule="auto"/>
        <w:rPr>
          <w:rFonts w:ascii="Verdana" w:eastAsia="Times New Roman" w:hAnsi="Verdana" w:cs="Arial"/>
          <w:u w:val="single"/>
          <w:lang w:eastAsia="cs-CZ"/>
        </w:rPr>
      </w:pPr>
    </w:p>
    <w:p w14:paraId="7C60B71C" w14:textId="77777777" w:rsidR="00463B67" w:rsidRPr="00D40FA9" w:rsidRDefault="00463B67" w:rsidP="00463B67">
      <w:pPr>
        <w:spacing w:after="0" w:line="240" w:lineRule="auto"/>
        <w:rPr>
          <w:rFonts w:ascii="Verdana" w:eastAsia="Times New Roman" w:hAnsi="Verdana" w:cs="Arial"/>
          <w:lang w:eastAsia="cs-CZ"/>
        </w:rPr>
      </w:pPr>
      <w:r w:rsidRPr="00D40FA9">
        <w:rPr>
          <w:rFonts w:ascii="Verdana" w:eastAsia="Times New Roman" w:hAnsi="Verdana" w:cs="Arial"/>
          <w:lang w:eastAsia="cs-CZ"/>
        </w:rPr>
        <w:t xml:space="preserve">Obecnými prioritami KAP v Olomouckém kraji jsou: </w:t>
      </w:r>
    </w:p>
    <w:p w14:paraId="255DA8CE"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infrastruktury škol a školských zařízení </w:t>
      </w:r>
    </w:p>
    <w:p w14:paraId="1521B597"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kompetencí k podnikavosti, iniciativě a kreativitě </w:t>
      </w:r>
    </w:p>
    <w:p w14:paraId="494011A9"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výuky informačních a komunikačních technologií </w:t>
      </w:r>
    </w:p>
    <w:p w14:paraId="39F255E3"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rozvoje škol jako center dalšího profesního rozvoje – center celoživotního učení (CŽU) </w:t>
      </w:r>
    </w:p>
    <w:p w14:paraId="20D5C8F9"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Rozvoj kariérového poradenství </w:t>
      </w:r>
    </w:p>
    <w:p w14:paraId="448BB453"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inkluze </w:t>
      </w:r>
    </w:p>
    <w:p w14:paraId="3E91B303"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matematické gramotnosti </w:t>
      </w:r>
    </w:p>
    <w:p w14:paraId="768D5247"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čtenářské gramotnosti </w:t>
      </w:r>
    </w:p>
    <w:p w14:paraId="269A65FB"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speciálního vzdělávání </w:t>
      </w:r>
    </w:p>
    <w:p w14:paraId="0C470F26"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základních uměleckých škol (a konzervatoře) </w:t>
      </w:r>
    </w:p>
    <w:p w14:paraId="1D1CEACA" w14:textId="77777777" w:rsidR="00463B67" w:rsidRPr="00D40FA9" w:rsidRDefault="00463B67">
      <w:pPr>
        <w:pStyle w:val="Odstavecseseznamem"/>
        <w:numPr>
          <w:ilvl w:val="0"/>
          <w:numId w:val="3"/>
        </w:numPr>
        <w:autoSpaceDE w:val="0"/>
        <w:autoSpaceDN w:val="0"/>
        <w:adjustRightInd w:val="0"/>
        <w:spacing w:after="0" w:line="240" w:lineRule="auto"/>
        <w:rPr>
          <w:rFonts w:ascii="Verdana" w:hAnsi="Verdana" w:cs="Times New Roman"/>
        </w:rPr>
      </w:pPr>
      <w:r w:rsidRPr="00D40FA9">
        <w:rPr>
          <w:rFonts w:ascii="Verdana" w:hAnsi="Verdana" w:cs="Times New Roman"/>
        </w:rPr>
        <w:t xml:space="preserve">Podpora zájmového vzdělávání </w:t>
      </w:r>
    </w:p>
    <w:p w14:paraId="796813E2" w14:textId="77777777" w:rsidR="00463B67" w:rsidRPr="00D40FA9" w:rsidRDefault="00463B67" w:rsidP="00463B67">
      <w:pPr>
        <w:jc w:val="both"/>
        <w:rPr>
          <w:rFonts w:ascii="Verdana" w:hAnsi="Verdana"/>
        </w:rPr>
      </w:pPr>
    </w:p>
    <w:p w14:paraId="28CFB067" w14:textId="77777777" w:rsidR="00463B67" w:rsidRPr="00D40FA9" w:rsidRDefault="00463B67" w:rsidP="00463B67">
      <w:pPr>
        <w:pStyle w:val="Nadpis4"/>
        <w:rPr>
          <w:color w:val="auto"/>
        </w:rPr>
      </w:pPr>
      <w:bookmarkStart w:id="20" w:name="_Toc43722739"/>
      <w:r w:rsidRPr="00D40FA9">
        <w:rPr>
          <w:color w:val="auto"/>
        </w:rPr>
        <w:t>Strategie na národní úrovni</w:t>
      </w:r>
      <w:bookmarkEnd w:id="20"/>
    </w:p>
    <w:p w14:paraId="42AF1717" w14:textId="77777777" w:rsidR="00463B67" w:rsidRPr="00D40FA9" w:rsidRDefault="00463B67" w:rsidP="00463B67">
      <w:pPr>
        <w:jc w:val="both"/>
        <w:rPr>
          <w:rFonts w:ascii="Verdana" w:hAnsi="Verdana"/>
        </w:rPr>
      </w:pPr>
      <w:r w:rsidRPr="00D40FA9">
        <w:rPr>
          <w:rFonts w:ascii="Verdana" w:hAnsi="Verdana"/>
        </w:rPr>
        <w:t>Nejvyšší úroveň tvoří národní strategické dokumenty v oblasti vzdělávání, které jsou vypracovávány pro celou ČR. Oblast vzdělávání je zastřešena prostřednictvím MŠMT, které je také hlavním pořizovatelem a zpracovatelem národních strategických dokumentů. Následující tabulka uvádí souhrnný přehled těchto dokumentů i s jejich platností.</w:t>
      </w:r>
    </w:p>
    <w:p w14:paraId="5215A59F" w14:textId="77777777" w:rsidR="00463B67" w:rsidRPr="008B142A" w:rsidRDefault="00463B67" w:rsidP="00463B67">
      <w:pPr>
        <w:pStyle w:val="Titulek"/>
        <w:keepNext/>
        <w:spacing w:after="60"/>
        <w:rPr>
          <w:rFonts w:ascii="Verdana" w:hAnsi="Verdana"/>
          <w:b w:val="0"/>
          <w:i/>
          <w:color w:val="auto"/>
        </w:rPr>
      </w:pPr>
      <w:r w:rsidRPr="008B142A">
        <w:rPr>
          <w:rFonts w:ascii="Verdana" w:hAnsi="Verdana"/>
          <w:color w:val="auto"/>
        </w:rPr>
        <w:t>Přehled národních strategických dokumentů v oblasti vzdělávání</w:t>
      </w:r>
    </w:p>
    <w:tbl>
      <w:tblPr>
        <w:tblW w:w="5000" w:type="pct"/>
        <w:tblLayout w:type="fixed"/>
        <w:tblLook w:val="04A0" w:firstRow="1" w:lastRow="0" w:firstColumn="1" w:lastColumn="0" w:noHBand="0" w:noVBand="1"/>
      </w:tblPr>
      <w:tblGrid>
        <w:gridCol w:w="1415"/>
        <w:gridCol w:w="1845"/>
        <w:gridCol w:w="1703"/>
        <w:gridCol w:w="1419"/>
        <w:gridCol w:w="2688"/>
      </w:tblGrid>
      <w:tr w:rsidR="008B142A" w:rsidRPr="008B142A" w14:paraId="5255A2ED" w14:textId="77777777" w:rsidTr="009C7998">
        <w:tc>
          <w:tcPr>
            <w:tcW w:w="780" w:type="pct"/>
            <w:shd w:val="clear" w:color="auto" w:fill="5DEFF6" w:themeFill="accent3" w:themeFillTint="99"/>
            <w:vAlign w:val="center"/>
          </w:tcPr>
          <w:p w14:paraId="237F9D8E" w14:textId="77777777" w:rsidR="00463B67" w:rsidRPr="008B142A" w:rsidRDefault="00463B67" w:rsidP="009C7998">
            <w:pPr>
              <w:jc w:val="center"/>
              <w:rPr>
                <w:rFonts w:ascii="Verdana" w:hAnsi="Verdana"/>
                <w:b/>
                <w:sz w:val="16"/>
                <w:szCs w:val="16"/>
              </w:rPr>
            </w:pPr>
            <w:r w:rsidRPr="008B142A">
              <w:rPr>
                <w:rFonts w:ascii="Verdana" w:hAnsi="Verdana"/>
                <w:b/>
                <w:sz w:val="16"/>
                <w:szCs w:val="16"/>
              </w:rPr>
              <w:t>Typ dokumentu</w:t>
            </w:r>
          </w:p>
        </w:tc>
        <w:tc>
          <w:tcPr>
            <w:tcW w:w="1017" w:type="pct"/>
            <w:shd w:val="clear" w:color="auto" w:fill="5DEFF6" w:themeFill="accent3" w:themeFillTint="99"/>
            <w:vAlign w:val="center"/>
          </w:tcPr>
          <w:p w14:paraId="71CC0D6D" w14:textId="77777777" w:rsidR="00463B67" w:rsidRPr="008B142A" w:rsidRDefault="00463B67" w:rsidP="009C7998">
            <w:pPr>
              <w:jc w:val="center"/>
              <w:rPr>
                <w:rFonts w:ascii="Verdana" w:hAnsi="Verdana"/>
                <w:b/>
                <w:sz w:val="16"/>
                <w:szCs w:val="16"/>
              </w:rPr>
            </w:pPr>
            <w:r w:rsidRPr="008B142A">
              <w:rPr>
                <w:rFonts w:ascii="Verdana" w:hAnsi="Verdana"/>
                <w:b/>
                <w:sz w:val="16"/>
                <w:szCs w:val="16"/>
              </w:rPr>
              <w:t>Název</w:t>
            </w:r>
          </w:p>
        </w:tc>
        <w:tc>
          <w:tcPr>
            <w:tcW w:w="939" w:type="pct"/>
            <w:shd w:val="clear" w:color="auto" w:fill="5DEFF6" w:themeFill="accent3" w:themeFillTint="99"/>
            <w:vAlign w:val="center"/>
          </w:tcPr>
          <w:p w14:paraId="3C2BFB52" w14:textId="77777777" w:rsidR="00463B67" w:rsidRPr="008B142A" w:rsidRDefault="00463B67" w:rsidP="009C7998">
            <w:pPr>
              <w:jc w:val="center"/>
              <w:rPr>
                <w:rFonts w:ascii="Verdana" w:hAnsi="Verdana"/>
                <w:b/>
                <w:sz w:val="16"/>
                <w:szCs w:val="16"/>
              </w:rPr>
            </w:pPr>
            <w:r w:rsidRPr="008B142A">
              <w:rPr>
                <w:rFonts w:ascii="Verdana" w:hAnsi="Verdana"/>
                <w:b/>
                <w:sz w:val="16"/>
                <w:szCs w:val="16"/>
              </w:rPr>
              <w:t>Pořizovatel</w:t>
            </w:r>
          </w:p>
        </w:tc>
        <w:tc>
          <w:tcPr>
            <w:tcW w:w="782" w:type="pct"/>
            <w:shd w:val="clear" w:color="auto" w:fill="5DEFF6" w:themeFill="accent3" w:themeFillTint="99"/>
            <w:vAlign w:val="center"/>
          </w:tcPr>
          <w:p w14:paraId="7E5541D7" w14:textId="77777777" w:rsidR="00463B67" w:rsidRPr="008B142A" w:rsidRDefault="00463B67" w:rsidP="009C7998">
            <w:pPr>
              <w:jc w:val="center"/>
              <w:rPr>
                <w:rFonts w:ascii="Verdana" w:hAnsi="Verdana"/>
                <w:b/>
                <w:sz w:val="16"/>
                <w:szCs w:val="16"/>
              </w:rPr>
            </w:pPr>
            <w:r w:rsidRPr="008B142A">
              <w:rPr>
                <w:rFonts w:ascii="Verdana" w:hAnsi="Verdana"/>
                <w:b/>
                <w:sz w:val="16"/>
                <w:szCs w:val="16"/>
              </w:rPr>
              <w:t>Platnost</w:t>
            </w:r>
          </w:p>
        </w:tc>
        <w:tc>
          <w:tcPr>
            <w:tcW w:w="1482" w:type="pct"/>
            <w:shd w:val="clear" w:color="auto" w:fill="5DEFF6" w:themeFill="accent3" w:themeFillTint="99"/>
          </w:tcPr>
          <w:p w14:paraId="27CBD922" w14:textId="77777777" w:rsidR="00463B67" w:rsidRPr="008B142A" w:rsidRDefault="00463B67" w:rsidP="009C7998">
            <w:pPr>
              <w:jc w:val="center"/>
              <w:rPr>
                <w:rFonts w:ascii="Verdana" w:hAnsi="Verdana"/>
                <w:b/>
                <w:sz w:val="16"/>
                <w:szCs w:val="16"/>
              </w:rPr>
            </w:pPr>
            <w:r w:rsidRPr="008B142A">
              <w:rPr>
                <w:rFonts w:ascii="Verdana" w:hAnsi="Verdana"/>
                <w:b/>
                <w:sz w:val="16"/>
                <w:szCs w:val="16"/>
              </w:rPr>
              <w:t>Kde jej lze najít</w:t>
            </w:r>
          </w:p>
        </w:tc>
      </w:tr>
      <w:tr w:rsidR="008B142A" w:rsidRPr="008B142A" w14:paraId="3D450146" w14:textId="77777777" w:rsidTr="009C7998">
        <w:tc>
          <w:tcPr>
            <w:tcW w:w="780" w:type="pct"/>
            <w:vAlign w:val="center"/>
          </w:tcPr>
          <w:p w14:paraId="3A583311" w14:textId="77777777" w:rsidR="00463B67" w:rsidRPr="008B142A" w:rsidRDefault="00463B67" w:rsidP="009C7998">
            <w:pPr>
              <w:rPr>
                <w:rFonts w:ascii="Verdana" w:hAnsi="Verdana"/>
                <w:sz w:val="16"/>
                <w:szCs w:val="16"/>
              </w:rPr>
            </w:pPr>
            <w:r w:rsidRPr="008B142A">
              <w:rPr>
                <w:rFonts w:ascii="Verdana" w:hAnsi="Verdana"/>
                <w:sz w:val="16"/>
                <w:szCs w:val="16"/>
              </w:rPr>
              <w:t xml:space="preserve">Program </w:t>
            </w:r>
          </w:p>
        </w:tc>
        <w:tc>
          <w:tcPr>
            <w:tcW w:w="1017" w:type="pct"/>
            <w:shd w:val="clear" w:color="auto" w:fill="C9F9FC" w:themeFill="accent3" w:themeFillTint="33"/>
            <w:vAlign w:val="center"/>
          </w:tcPr>
          <w:p w14:paraId="64ABEC43" w14:textId="77777777" w:rsidR="00463B67" w:rsidRPr="008B142A" w:rsidRDefault="00463B67" w:rsidP="009C7998">
            <w:pPr>
              <w:rPr>
                <w:rFonts w:ascii="Verdana" w:hAnsi="Verdana"/>
                <w:b/>
                <w:sz w:val="16"/>
                <w:szCs w:val="16"/>
              </w:rPr>
            </w:pPr>
            <w:r w:rsidRPr="008B142A">
              <w:rPr>
                <w:rFonts w:ascii="Verdana" w:hAnsi="Verdana"/>
                <w:b/>
                <w:sz w:val="16"/>
                <w:szCs w:val="16"/>
              </w:rPr>
              <w:t xml:space="preserve">Bílá kniha – Národní program </w:t>
            </w:r>
            <w:r w:rsidRPr="008B142A">
              <w:rPr>
                <w:rFonts w:ascii="Verdana" w:hAnsi="Verdana"/>
                <w:b/>
                <w:sz w:val="16"/>
                <w:szCs w:val="16"/>
              </w:rPr>
              <w:lastRenderedPageBreak/>
              <w:t>rozvoje vzdělávání v ČR</w:t>
            </w:r>
          </w:p>
        </w:tc>
        <w:tc>
          <w:tcPr>
            <w:tcW w:w="939" w:type="pct"/>
            <w:vAlign w:val="center"/>
          </w:tcPr>
          <w:p w14:paraId="3293C56B" w14:textId="77777777" w:rsidR="00463B67" w:rsidRPr="008B142A" w:rsidRDefault="00463B67" w:rsidP="009C7998">
            <w:pPr>
              <w:jc w:val="center"/>
              <w:rPr>
                <w:rFonts w:ascii="Verdana" w:hAnsi="Verdana"/>
                <w:sz w:val="16"/>
                <w:szCs w:val="16"/>
              </w:rPr>
            </w:pPr>
            <w:r w:rsidRPr="008B142A">
              <w:rPr>
                <w:rFonts w:ascii="Verdana" w:hAnsi="Verdana"/>
                <w:sz w:val="16"/>
                <w:szCs w:val="16"/>
              </w:rPr>
              <w:lastRenderedPageBreak/>
              <w:t>MŠMT</w:t>
            </w:r>
          </w:p>
        </w:tc>
        <w:tc>
          <w:tcPr>
            <w:tcW w:w="782" w:type="pct"/>
            <w:vAlign w:val="center"/>
          </w:tcPr>
          <w:p w14:paraId="6A09761B" w14:textId="77777777" w:rsidR="00463B67" w:rsidRPr="008B142A" w:rsidRDefault="00463B67">
            <w:pPr>
              <w:pStyle w:val="Odstavecseseznamem"/>
              <w:numPr>
                <w:ilvl w:val="0"/>
                <w:numId w:val="4"/>
              </w:numPr>
              <w:spacing w:after="0" w:line="240" w:lineRule="auto"/>
              <w:jc w:val="center"/>
              <w:rPr>
                <w:rFonts w:ascii="Verdana" w:hAnsi="Verdana"/>
                <w:sz w:val="16"/>
                <w:szCs w:val="16"/>
              </w:rPr>
            </w:pPr>
          </w:p>
        </w:tc>
        <w:tc>
          <w:tcPr>
            <w:tcW w:w="1482" w:type="pct"/>
            <w:vAlign w:val="center"/>
          </w:tcPr>
          <w:p w14:paraId="0804DAA8" w14:textId="3F784FC0" w:rsidR="00463B67" w:rsidRPr="008B142A" w:rsidRDefault="008B142A" w:rsidP="008B142A">
            <w:pPr>
              <w:pStyle w:val="Odstavecseseznamem"/>
              <w:numPr>
                <w:ilvl w:val="0"/>
                <w:numId w:val="4"/>
              </w:numPr>
              <w:rPr>
                <w:rFonts w:ascii="Verdana" w:hAnsi="Verdana"/>
                <w:sz w:val="16"/>
                <w:szCs w:val="16"/>
              </w:rPr>
            </w:pPr>
            <w:hyperlink r:id="rId30" w:history="1">
              <w:r w:rsidRPr="008B142A">
                <w:rPr>
                  <w:rStyle w:val="Hypertextovodkaz"/>
                  <w:color w:val="auto"/>
                  <w:sz w:val="16"/>
                  <w:szCs w:val="16"/>
                </w:rPr>
                <w:t>https://msmt.gov.cz/vzdelavani/skolstvi-v-cr/bila-</w:t>
              </w:r>
              <w:r w:rsidRPr="008B142A">
                <w:rPr>
                  <w:rStyle w:val="Hypertextovodkaz"/>
                  <w:color w:val="auto"/>
                  <w:sz w:val="16"/>
                  <w:szCs w:val="16"/>
                </w:rPr>
                <w:lastRenderedPageBreak/>
                <w:t>kniha-narodni-program-rozvoje-vzdelani-v-cr?highlightWords=b%C3%ADl%C3%A1+kniha</w:t>
              </w:r>
            </w:hyperlink>
            <w:r w:rsidRPr="008B142A">
              <w:rPr>
                <w:sz w:val="16"/>
                <w:szCs w:val="16"/>
              </w:rPr>
              <w:t xml:space="preserve"> </w:t>
            </w:r>
          </w:p>
        </w:tc>
      </w:tr>
      <w:tr w:rsidR="005C11F7" w:rsidRPr="005C11F7" w14:paraId="6780D36A" w14:textId="77777777" w:rsidTr="009C7998">
        <w:tc>
          <w:tcPr>
            <w:tcW w:w="780" w:type="pct"/>
            <w:vAlign w:val="center"/>
          </w:tcPr>
          <w:p w14:paraId="1B4EB4A5" w14:textId="77777777" w:rsidR="00463B67" w:rsidRPr="005C11F7" w:rsidRDefault="00463B67" w:rsidP="009C7998">
            <w:pPr>
              <w:rPr>
                <w:rFonts w:ascii="Verdana" w:hAnsi="Verdana"/>
                <w:sz w:val="16"/>
                <w:szCs w:val="16"/>
              </w:rPr>
            </w:pPr>
            <w:r w:rsidRPr="005C11F7">
              <w:rPr>
                <w:rFonts w:ascii="Verdana" w:hAnsi="Verdana"/>
                <w:sz w:val="16"/>
                <w:szCs w:val="16"/>
              </w:rPr>
              <w:t>Strategie</w:t>
            </w:r>
          </w:p>
        </w:tc>
        <w:tc>
          <w:tcPr>
            <w:tcW w:w="1017" w:type="pct"/>
            <w:shd w:val="clear" w:color="auto" w:fill="C9F9FC" w:themeFill="accent3" w:themeFillTint="33"/>
            <w:vAlign w:val="center"/>
          </w:tcPr>
          <w:p w14:paraId="3574EC18" w14:textId="77777777" w:rsidR="00463B67" w:rsidRPr="005C11F7" w:rsidRDefault="00463B67" w:rsidP="009C7998">
            <w:pPr>
              <w:rPr>
                <w:rFonts w:ascii="Verdana" w:hAnsi="Verdana"/>
                <w:b/>
                <w:sz w:val="16"/>
                <w:szCs w:val="16"/>
              </w:rPr>
            </w:pPr>
            <w:r w:rsidRPr="005C11F7">
              <w:rPr>
                <w:rFonts w:ascii="Verdana" w:hAnsi="Verdana"/>
                <w:b/>
                <w:sz w:val="16"/>
                <w:szCs w:val="16"/>
              </w:rPr>
              <w:t>Strategie vzdělávací politiky ČR do roku 2030+</w:t>
            </w:r>
          </w:p>
        </w:tc>
        <w:tc>
          <w:tcPr>
            <w:tcW w:w="939" w:type="pct"/>
            <w:vAlign w:val="center"/>
          </w:tcPr>
          <w:p w14:paraId="61921980" w14:textId="77777777" w:rsidR="00463B67" w:rsidRPr="005C11F7" w:rsidRDefault="00463B67" w:rsidP="009C7998">
            <w:pPr>
              <w:jc w:val="center"/>
              <w:rPr>
                <w:rFonts w:ascii="Verdana" w:hAnsi="Verdana"/>
                <w:sz w:val="16"/>
                <w:szCs w:val="16"/>
              </w:rPr>
            </w:pPr>
            <w:r w:rsidRPr="005C11F7">
              <w:rPr>
                <w:rFonts w:ascii="Verdana" w:hAnsi="Verdana"/>
                <w:sz w:val="16"/>
                <w:szCs w:val="16"/>
              </w:rPr>
              <w:t>MŠMT</w:t>
            </w:r>
          </w:p>
        </w:tc>
        <w:tc>
          <w:tcPr>
            <w:tcW w:w="782" w:type="pct"/>
            <w:vAlign w:val="center"/>
          </w:tcPr>
          <w:p w14:paraId="3CE939F6" w14:textId="77777777" w:rsidR="00463B67" w:rsidRPr="005C11F7" w:rsidRDefault="00463B67" w:rsidP="009C7998">
            <w:pPr>
              <w:jc w:val="center"/>
              <w:rPr>
                <w:rFonts w:ascii="Verdana" w:hAnsi="Verdana"/>
                <w:sz w:val="16"/>
                <w:szCs w:val="16"/>
              </w:rPr>
            </w:pPr>
            <w:r w:rsidRPr="005C11F7">
              <w:rPr>
                <w:rFonts w:ascii="Verdana" w:hAnsi="Verdana"/>
                <w:sz w:val="16"/>
                <w:szCs w:val="16"/>
              </w:rPr>
              <w:t>2020-2030+</w:t>
            </w:r>
          </w:p>
        </w:tc>
        <w:tc>
          <w:tcPr>
            <w:tcW w:w="1482" w:type="pct"/>
            <w:vAlign w:val="center"/>
          </w:tcPr>
          <w:p w14:paraId="5A6172E0" w14:textId="77777777" w:rsidR="00463B67" w:rsidRPr="005C11F7" w:rsidRDefault="00463B67" w:rsidP="009C7998">
            <w:pPr>
              <w:rPr>
                <w:rFonts w:ascii="Verdana" w:hAnsi="Verdana"/>
                <w:sz w:val="16"/>
                <w:szCs w:val="16"/>
              </w:rPr>
            </w:pPr>
            <w:hyperlink r:id="rId31" w:history="1">
              <w:r w:rsidRPr="005C11F7">
                <w:rPr>
                  <w:rStyle w:val="Hypertextovodkaz"/>
                  <w:rFonts w:ascii="Verdana" w:hAnsi="Verdana"/>
                  <w:color w:val="auto"/>
                  <w:sz w:val="16"/>
                  <w:szCs w:val="16"/>
                </w:rPr>
                <w:t>Strategie vzdělávací politiky ČR do roku 2030+, MŠMT ČR (msmt.cz)</w:t>
              </w:r>
            </w:hyperlink>
          </w:p>
        </w:tc>
      </w:tr>
      <w:tr w:rsidR="005C11F7" w:rsidRPr="005C11F7" w14:paraId="044586EA" w14:textId="77777777" w:rsidTr="009C7998">
        <w:tc>
          <w:tcPr>
            <w:tcW w:w="780" w:type="pct"/>
            <w:vAlign w:val="center"/>
          </w:tcPr>
          <w:p w14:paraId="543B73C1" w14:textId="77777777" w:rsidR="00463B67" w:rsidRPr="005C11F7" w:rsidRDefault="00463B67" w:rsidP="009C7998">
            <w:pPr>
              <w:rPr>
                <w:rFonts w:ascii="Verdana" w:hAnsi="Verdana"/>
                <w:sz w:val="16"/>
                <w:szCs w:val="16"/>
              </w:rPr>
            </w:pPr>
            <w:r w:rsidRPr="005C11F7">
              <w:rPr>
                <w:rFonts w:ascii="Verdana" w:hAnsi="Verdana"/>
                <w:sz w:val="16"/>
                <w:szCs w:val="16"/>
              </w:rPr>
              <w:t>Dlouhodobý záměr</w:t>
            </w:r>
          </w:p>
        </w:tc>
        <w:tc>
          <w:tcPr>
            <w:tcW w:w="1017" w:type="pct"/>
            <w:shd w:val="clear" w:color="auto" w:fill="C9F9FC" w:themeFill="accent3" w:themeFillTint="33"/>
            <w:vAlign w:val="center"/>
          </w:tcPr>
          <w:p w14:paraId="07D4A2AF" w14:textId="7C283376" w:rsidR="00463B67" w:rsidRPr="005C11F7" w:rsidRDefault="00463B67" w:rsidP="009C7998">
            <w:pPr>
              <w:rPr>
                <w:rFonts w:ascii="Verdana" w:hAnsi="Verdana"/>
                <w:b/>
                <w:sz w:val="16"/>
                <w:szCs w:val="16"/>
              </w:rPr>
            </w:pPr>
            <w:r w:rsidRPr="005C11F7">
              <w:rPr>
                <w:rFonts w:ascii="Verdana" w:hAnsi="Verdana"/>
                <w:b/>
                <w:sz w:val="16"/>
                <w:szCs w:val="16"/>
              </w:rPr>
              <w:t>Dlouhodobý záměr vzdělávání a rozvoje vzdělávací soustavy ČR na období 2023</w:t>
            </w:r>
            <w:r w:rsidR="005C11F7" w:rsidRPr="005C11F7">
              <w:rPr>
                <w:rFonts w:ascii="Verdana" w:hAnsi="Verdana"/>
                <w:b/>
                <w:sz w:val="16"/>
                <w:szCs w:val="16"/>
              </w:rPr>
              <w:t>-2027</w:t>
            </w:r>
          </w:p>
        </w:tc>
        <w:tc>
          <w:tcPr>
            <w:tcW w:w="939" w:type="pct"/>
            <w:vAlign w:val="center"/>
          </w:tcPr>
          <w:p w14:paraId="0371D8D0" w14:textId="77777777" w:rsidR="00463B67" w:rsidRPr="005C11F7" w:rsidRDefault="00463B67" w:rsidP="009C7998">
            <w:pPr>
              <w:jc w:val="center"/>
              <w:rPr>
                <w:rFonts w:ascii="Verdana" w:hAnsi="Verdana"/>
                <w:sz w:val="16"/>
                <w:szCs w:val="16"/>
              </w:rPr>
            </w:pPr>
            <w:r w:rsidRPr="005C11F7">
              <w:rPr>
                <w:rFonts w:ascii="Verdana" w:hAnsi="Verdana"/>
                <w:sz w:val="16"/>
                <w:szCs w:val="16"/>
              </w:rPr>
              <w:t>MŠMT</w:t>
            </w:r>
          </w:p>
        </w:tc>
        <w:tc>
          <w:tcPr>
            <w:tcW w:w="782" w:type="pct"/>
            <w:vAlign w:val="center"/>
          </w:tcPr>
          <w:p w14:paraId="419750BF" w14:textId="77777777" w:rsidR="00463B67" w:rsidRPr="005C11F7" w:rsidRDefault="00463B67" w:rsidP="009C7998">
            <w:pPr>
              <w:jc w:val="center"/>
              <w:rPr>
                <w:rFonts w:ascii="Verdana" w:hAnsi="Verdana"/>
                <w:sz w:val="16"/>
                <w:szCs w:val="16"/>
              </w:rPr>
            </w:pPr>
            <w:r w:rsidRPr="005C11F7">
              <w:rPr>
                <w:rFonts w:ascii="Verdana" w:hAnsi="Verdana"/>
                <w:sz w:val="16"/>
                <w:szCs w:val="16"/>
              </w:rPr>
              <w:t>2019-2023</w:t>
            </w:r>
          </w:p>
        </w:tc>
        <w:tc>
          <w:tcPr>
            <w:tcW w:w="1482" w:type="pct"/>
            <w:vAlign w:val="center"/>
          </w:tcPr>
          <w:p w14:paraId="6501772B" w14:textId="0C0F6EF8" w:rsidR="00463B67" w:rsidRPr="005C11F7" w:rsidRDefault="005C11F7" w:rsidP="009C7998">
            <w:pPr>
              <w:rPr>
                <w:rFonts w:ascii="Verdana" w:hAnsi="Verdana"/>
                <w:sz w:val="16"/>
                <w:szCs w:val="16"/>
              </w:rPr>
            </w:pPr>
            <w:hyperlink r:id="rId32" w:history="1">
              <w:r w:rsidRPr="005C11F7">
                <w:rPr>
                  <w:rStyle w:val="Hypertextovodkaz"/>
                  <w:color w:val="auto"/>
                </w:rPr>
                <w:t>https://msmt.gov.cz/vzdelavani/skolstvi-v-cr/dlouhodoby-zamer-cr-2023-2027</w:t>
              </w:r>
            </w:hyperlink>
            <w:r w:rsidRPr="005C11F7">
              <w:t xml:space="preserve"> </w:t>
            </w:r>
          </w:p>
        </w:tc>
      </w:tr>
      <w:tr w:rsidR="00D40FA9" w:rsidRPr="00D40FA9" w14:paraId="5CF3DAE6" w14:textId="77777777" w:rsidTr="009C7998">
        <w:tc>
          <w:tcPr>
            <w:tcW w:w="780" w:type="pct"/>
            <w:vAlign w:val="center"/>
          </w:tcPr>
          <w:p w14:paraId="7A556DC3" w14:textId="77777777" w:rsidR="00463B67" w:rsidRPr="00D40FA9" w:rsidRDefault="00463B67" w:rsidP="009C7998">
            <w:pPr>
              <w:rPr>
                <w:rFonts w:ascii="Verdana" w:hAnsi="Verdana"/>
                <w:sz w:val="16"/>
                <w:szCs w:val="16"/>
              </w:rPr>
            </w:pPr>
            <w:r w:rsidRPr="00D40FA9">
              <w:rPr>
                <w:rFonts w:ascii="Verdana" w:hAnsi="Verdana"/>
                <w:sz w:val="16"/>
                <w:szCs w:val="16"/>
              </w:rPr>
              <w:t>Akční plán</w:t>
            </w:r>
          </w:p>
        </w:tc>
        <w:tc>
          <w:tcPr>
            <w:tcW w:w="1017" w:type="pct"/>
            <w:shd w:val="clear" w:color="auto" w:fill="C9F9FC" w:themeFill="accent3" w:themeFillTint="33"/>
            <w:vAlign w:val="center"/>
          </w:tcPr>
          <w:p w14:paraId="3A60B8DE" w14:textId="77777777" w:rsidR="00463B67" w:rsidRPr="00D40FA9" w:rsidRDefault="00463B67" w:rsidP="009C7998">
            <w:pPr>
              <w:rPr>
                <w:rFonts w:ascii="Verdana" w:hAnsi="Verdana"/>
                <w:b/>
                <w:sz w:val="16"/>
                <w:szCs w:val="16"/>
              </w:rPr>
            </w:pPr>
            <w:r w:rsidRPr="00D40FA9">
              <w:rPr>
                <w:rFonts w:ascii="Verdana" w:hAnsi="Verdana"/>
                <w:b/>
                <w:sz w:val="16"/>
                <w:szCs w:val="16"/>
              </w:rPr>
              <w:t xml:space="preserve">Akční plán inkluzivního vzdělávání </w:t>
            </w:r>
          </w:p>
        </w:tc>
        <w:tc>
          <w:tcPr>
            <w:tcW w:w="939" w:type="pct"/>
            <w:vAlign w:val="center"/>
          </w:tcPr>
          <w:p w14:paraId="2BA0ED33" w14:textId="77777777" w:rsidR="00463B67" w:rsidRPr="00D40FA9" w:rsidRDefault="00463B67" w:rsidP="009C7998">
            <w:pPr>
              <w:jc w:val="center"/>
              <w:rPr>
                <w:rFonts w:ascii="Verdana" w:hAnsi="Verdana"/>
                <w:sz w:val="16"/>
                <w:szCs w:val="16"/>
              </w:rPr>
            </w:pPr>
            <w:r w:rsidRPr="00D40FA9">
              <w:rPr>
                <w:rFonts w:ascii="Verdana" w:hAnsi="Verdana"/>
                <w:sz w:val="16"/>
                <w:szCs w:val="16"/>
              </w:rPr>
              <w:t>MŠMT</w:t>
            </w:r>
          </w:p>
        </w:tc>
        <w:tc>
          <w:tcPr>
            <w:tcW w:w="782" w:type="pct"/>
            <w:vAlign w:val="center"/>
          </w:tcPr>
          <w:p w14:paraId="57B87B1E" w14:textId="77777777" w:rsidR="00463B67" w:rsidRPr="00D40FA9" w:rsidRDefault="00463B67" w:rsidP="009C7998">
            <w:pPr>
              <w:jc w:val="center"/>
              <w:rPr>
                <w:rFonts w:ascii="Verdana" w:hAnsi="Verdana"/>
                <w:sz w:val="16"/>
                <w:szCs w:val="16"/>
              </w:rPr>
            </w:pPr>
            <w:r w:rsidRPr="00D40FA9">
              <w:rPr>
                <w:rFonts w:ascii="Verdana" w:hAnsi="Verdana"/>
                <w:sz w:val="16"/>
                <w:szCs w:val="16"/>
              </w:rPr>
              <w:t>2019-2020</w:t>
            </w:r>
          </w:p>
        </w:tc>
        <w:tc>
          <w:tcPr>
            <w:tcW w:w="1482" w:type="pct"/>
            <w:vAlign w:val="center"/>
          </w:tcPr>
          <w:p w14:paraId="5B581393" w14:textId="77777777" w:rsidR="00463B67" w:rsidRPr="00D40FA9" w:rsidRDefault="00463B67" w:rsidP="009C7998">
            <w:pPr>
              <w:rPr>
                <w:rFonts w:ascii="Verdana" w:hAnsi="Verdana"/>
                <w:sz w:val="16"/>
                <w:szCs w:val="16"/>
              </w:rPr>
            </w:pPr>
            <w:hyperlink r:id="rId33" w:history="1">
              <w:r w:rsidRPr="00D40FA9">
                <w:rPr>
                  <w:rStyle w:val="Hypertextovodkaz"/>
                  <w:rFonts w:ascii="Verdana" w:hAnsi="Verdana"/>
                  <w:color w:val="auto"/>
                  <w:sz w:val="16"/>
                  <w:szCs w:val="16"/>
                </w:rPr>
                <w:t>http://www.inkluzevpraxi.cz/apivb/akcni-plan-inkluzivniho-vzdelavani</w:t>
              </w:r>
            </w:hyperlink>
            <w:r w:rsidRPr="00D40FA9">
              <w:rPr>
                <w:rFonts w:ascii="Verdana" w:hAnsi="Verdana"/>
                <w:sz w:val="16"/>
                <w:szCs w:val="16"/>
              </w:rPr>
              <w:t xml:space="preserve"> </w:t>
            </w:r>
          </w:p>
        </w:tc>
      </w:tr>
      <w:tr w:rsidR="00D40FA9" w:rsidRPr="00D40FA9" w14:paraId="43FA0559" w14:textId="77777777" w:rsidTr="009C7998">
        <w:tc>
          <w:tcPr>
            <w:tcW w:w="780" w:type="pct"/>
            <w:vAlign w:val="center"/>
          </w:tcPr>
          <w:p w14:paraId="122183FF" w14:textId="77777777" w:rsidR="00463B67" w:rsidRPr="00D40FA9" w:rsidRDefault="00463B67" w:rsidP="009C7998">
            <w:pPr>
              <w:rPr>
                <w:rFonts w:ascii="Verdana" w:hAnsi="Verdana"/>
                <w:sz w:val="16"/>
                <w:szCs w:val="16"/>
              </w:rPr>
            </w:pPr>
            <w:r w:rsidRPr="00D40FA9">
              <w:rPr>
                <w:rFonts w:ascii="Verdana" w:hAnsi="Verdana"/>
                <w:sz w:val="16"/>
                <w:szCs w:val="16"/>
              </w:rPr>
              <w:t>Koncepce</w:t>
            </w:r>
          </w:p>
        </w:tc>
        <w:tc>
          <w:tcPr>
            <w:tcW w:w="1017" w:type="pct"/>
            <w:shd w:val="clear" w:color="auto" w:fill="C9F9FC" w:themeFill="accent3" w:themeFillTint="33"/>
            <w:vAlign w:val="center"/>
          </w:tcPr>
          <w:p w14:paraId="2AD18A55" w14:textId="77777777" w:rsidR="00463B67" w:rsidRPr="00D40FA9" w:rsidRDefault="00463B67" w:rsidP="009C7998">
            <w:pPr>
              <w:rPr>
                <w:rFonts w:ascii="Verdana" w:hAnsi="Verdana"/>
                <w:b/>
                <w:sz w:val="16"/>
                <w:szCs w:val="16"/>
              </w:rPr>
            </w:pPr>
            <w:r w:rsidRPr="00D40FA9">
              <w:rPr>
                <w:rFonts w:ascii="Verdana" w:hAnsi="Verdana"/>
                <w:b/>
                <w:sz w:val="16"/>
                <w:szCs w:val="16"/>
              </w:rPr>
              <w:t>Koncepce podpory mládeže ČR na období 2014-2020</w:t>
            </w:r>
          </w:p>
        </w:tc>
        <w:tc>
          <w:tcPr>
            <w:tcW w:w="939" w:type="pct"/>
            <w:vAlign w:val="center"/>
          </w:tcPr>
          <w:p w14:paraId="43B4974D" w14:textId="77777777" w:rsidR="00463B67" w:rsidRPr="00D40FA9" w:rsidRDefault="00463B67" w:rsidP="009C7998">
            <w:pPr>
              <w:jc w:val="center"/>
              <w:rPr>
                <w:rFonts w:ascii="Verdana" w:hAnsi="Verdana"/>
                <w:sz w:val="16"/>
                <w:szCs w:val="16"/>
              </w:rPr>
            </w:pPr>
            <w:r w:rsidRPr="00D40FA9">
              <w:rPr>
                <w:rFonts w:ascii="Verdana" w:hAnsi="Verdana"/>
                <w:sz w:val="16"/>
                <w:szCs w:val="16"/>
              </w:rPr>
              <w:t>MŠMT</w:t>
            </w:r>
          </w:p>
        </w:tc>
        <w:tc>
          <w:tcPr>
            <w:tcW w:w="782" w:type="pct"/>
            <w:vAlign w:val="center"/>
          </w:tcPr>
          <w:p w14:paraId="021D3633" w14:textId="77777777" w:rsidR="00463B67" w:rsidRPr="00D40FA9" w:rsidRDefault="00463B67" w:rsidP="009C7998">
            <w:pPr>
              <w:jc w:val="center"/>
              <w:rPr>
                <w:rFonts w:ascii="Verdana" w:hAnsi="Verdana"/>
                <w:sz w:val="16"/>
                <w:szCs w:val="16"/>
              </w:rPr>
            </w:pPr>
            <w:r w:rsidRPr="00D40FA9">
              <w:rPr>
                <w:rFonts w:ascii="Verdana" w:hAnsi="Verdana"/>
                <w:sz w:val="16"/>
                <w:szCs w:val="16"/>
              </w:rPr>
              <w:t>2014-2020</w:t>
            </w:r>
          </w:p>
        </w:tc>
        <w:tc>
          <w:tcPr>
            <w:tcW w:w="1482" w:type="pct"/>
            <w:vAlign w:val="center"/>
          </w:tcPr>
          <w:p w14:paraId="35B4F21C" w14:textId="77777777" w:rsidR="00463B67" w:rsidRPr="00D40FA9" w:rsidRDefault="00463B67" w:rsidP="009C7998">
            <w:pPr>
              <w:rPr>
                <w:rFonts w:ascii="Verdana" w:hAnsi="Verdana"/>
                <w:sz w:val="16"/>
                <w:szCs w:val="16"/>
              </w:rPr>
            </w:pPr>
            <w:hyperlink r:id="rId34" w:history="1">
              <w:r w:rsidRPr="00D40FA9">
                <w:rPr>
                  <w:rStyle w:val="Hypertextovodkaz"/>
                  <w:rFonts w:ascii="Verdana" w:hAnsi="Verdana"/>
                  <w:color w:val="auto"/>
                  <w:sz w:val="16"/>
                  <w:szCs w:val="16"/>
                </w:rPr>
                <w:t>http://www.msmt.cz/mladez/koncepce-podpory-mladeze-na-obdobi-2014-2020</w:t>
              </w:r>
            </w:hyperlink>
          </w:p>
          <w:p w14:paraId="79B8DCC2" w14:textId="77777777" w:rsidR="00463B67" w:rsidRPr="00D40FA9" w:rsidRDefault="00463B67" w:rsidP="009C7998">
            <w:pPr>
              <w:rPr>
                <w:rFonts w:ascii="Verdana" w:hAnsi="Verdana"/>
                <w:sz w:val="16"/>
                <w:szCs w:val="16"/>
              </w:rPr>
            </w:pPr>
          </w:p>
        </w:tc>
      </w:tr>
      <w:tr w:rsidR="00D40FA9" w:rsidRPr="00D40FA9" w14:paraId="607FC1B4" w14:textId="77777777" w:rsidTr="009C7998">
        <w:tc>
          <w:tcPr>
            <w:tcW w:w="780" w:type="pct"/>
            <w:vAlign w:val="center"/>
          </w:tcPr>
          <w:p w14:paraId="69ABFF5F" w14:textId="77777777" w:rsidR="00463B67" w:rsidRPr="00D40FA9" w:rsidRDefault="00463B67" w:rsidP="009C7998">
            <w:pPr>
              <w:rPr>
                <w:rFonts w:ascii="Verdana" w:hAnsi="Verdana"/>
                <w:sz w:val="16"/>
                <w:szCs w:val="16"/>
              </w:rPr>
            </w:pPr>
            <w:r w:rsidRPr="00D40FA9">
              <w:rPr>
                <w:rFonts w:ascii="Verdana" w:hAnsi="Verdana"/>
                <w:sz w:val="16"/>
                <w:szCs w:val="16"/>
              </w:rPr>
              <w:t xml:space="preserve">Program </w:t>
            </w:r>
          </w:p>
        </w:tc>
        <w:tc>
          <w:tcPr>
            <w:tcW w:w="1017" w:type="pct"/>
            <w:shd w:val="clear" w:color="auto" w:fill="C9F9FC" w:themeFill="accent3" w:themeFillTint="33"/>
            <w:vAlign w:val="center"/>
          </w:tcPr>
          <w:p w14:paraId="0670C9C4" w14:textId="77777777" w:rsidR="00463B67" w:rsidRPr="00D40FA9" w:rsidRDefault="00463B67" w:rsidP="009C7998">
            <w:pPr>
              <w:rPr>
                <w:rFonts w:ascii="Verdana" w:hAnsi="Verdana"/>
                <w:b/>
                <w:sz w:val="16"/>
                <w:szCs w:val="16"/>
              </w:rPr>
            </w:pPr>
            <w:r w:rsidRPr="00D40FA9">
              <w:rPr>
                <w:rFonts w:ascii="Verdana" w:hAnsi="Verdana"/>
                <w:b/>
                <w:sz w:val="16"/>
                <w:szCs w:val="16"/>
              </w:rPr>
              <w:t>Operační program Výzkum, vývoj a vzdělávání</w:t>
            </w:r>
          </w:p>
        </w:tc>
        <w:tc>
          <w:tcPr>
            <w:tcW w:w="939" w:type="pct"/>
            <w:vAlign w:val="center"/>
          </w:tcPr>
          <w:p w14:paraId="2FF9070C" w14:textId="77777777" w:rsidR="00463B67" w:rsidRPr="00D40FA9" w:rsidRDefault="00463B67" w:rsidP="009C7998">
            <w:pPr>
              <w:jc w:val="center"/>
              <w:rPr>
                <w:rFonts w:ascii="Verdana" w:hAnsi="Verdana"/>
                <w:sz w:val="16"/>
                <w:szCs w:val="16"/>
              </w:rPr>
            </w:pPr>
            <w:r w:rsidRPr="00D40FA9">
              <w:rPr>
                <w:rFonts w:ascii="Verdana" w:hAnsi="Verdana"/>
                <w:sz w:val="16"/>
                <w:szCs w:val="16"/>
              </w:rPr>
              <w:t>MŠMT</w:t>
            </w:r>
          </w:p>
        </w:tc>
        <w:tc>
          <w:tcPr>
            <w:tcW w:w="782" w:type="pct"/>
            <w:vAlign w:val="center"/>
          </w:tcPr>
          <w:p w14:paraId="7F901C97" w14:textId="77777777" w:rsidR="00463B67" w:rsidRPr="00D40FA9" w:rsidRDefault="00463B67" w:rsidP="009C7998">
            <w:pPr>
              <w:jc w:val="center"/>
              <w:rPr>
                <w:rFonts w:ascii="Verdana" w:hAnsi="Verdana"/>
                <w:sz w:val="16"/>
                <w:szCs w:val="16"/>
              </w:rPr>
            </w:pPr>
            <w:r w:rsidRPr="00D40FA9">
              <w:rPr>
                <w:rFonts w:ascii="Verdana" w:hAnsi="Verdana"/>
                <w:sz w:val="16"/>
                <w:szCs w:val="16"/>
              </w:rPr>
              <w:t>2014-2023</w:t>
            </w:r>
          </w:p>
        </w:tc>
        <w:tc>
          <w:tcPr>
            <w:tcW w:w="1482" w:type="pct"/>
            <w:vAlign w:val="center"/>
          </w:tcPr>
          <w:p w14:paraId="56A5C6C3" w14:textId="77777777" w:rsidR="00463B67" w:rsidRPr="00D40FA9" w:rsidRDefault="00463B67" w:rsidP="009C7998">
            <w:pPr>
              <w:rPr>
                <w:rFonts w:ascii="Verdana" w:hAnsi="Verdana"/>
                <w:sz w:val="16"/>
                <w:szCs w:val="16"/>
              </w:rPr>
            </w:pPr>
            <w:hyperlink r:id="rId35" w:history="1">
              <w:r w:rsidRPr="00D40FA9">
                <w:rPr>
                  <w:rStyle w:val="Hypertextovodkaz"/>
                  <w:rFonts w:ascii="Verdana" w:hAnsi="Verdana"/>
                  <w:color w:val="auto"/>
                  <w:sz w:val="16"/>
                  <w:szCs w:val="16"/>
                </w:rPr>
                <w:t>http://www.msmt.cz/strukturalni-fondy-1/op-vvv</w:t>
              </w:r>
            </w:hyperlink>
          </w:p>
          <w:p w14:paraId="30C71510" w14:textId="77777777" w:rsidR="00463B67" w:rsidRPr="00D40FA9" w:rsidRDefault="00463B67" w:rsidP="009C7998">
            <w:pPr>
              <w:rPr>
                <w:rFonts w:ascii="Verdana" w:hAnsi="Verdana"/>
                <w:sz w:val="16"/>
                <w:szCs w:val="16"/>
              </w:rPr>
            </w:pPr>
          </w:p>
        </w:tc>
      </w:tr>
      <w:tr w:rsidR="00D40FA9" w:rsidRPr="00D40FA9" w14:paraId="276712A8" w14:textId="77777777" w:rsidTr="009C7998">
        <w:tc>
          <w:tcPr>
            <w:tcW w:w="780" w:type="pct"/>
            <w:vAlign w:val="center"/>
          </w:tcPr>
          <w:p w14:paraId="20370DC1" w14:textId="77777777" w:rsidR="00463B67" w:rsidRPr="00D40FA9" w:rsidRDefault="00463B67" w:rsidP="009C7998">
            <w:pPr>
              <w:rPr>
                <w:rFonts w:ascii="Verdana" w:hAnsi="Verdana"/>
                <w:sz w:val="16"/>
                <w:szCs w:val="16"/>
              </w:rPr>
            </w:pPr>
            <w:r w:rsidRPr="00D40FA9">
              <w:rPr>
                <w:rFonts w:ascii="Verdana" w:hAnsi="Verdana"/>
                <w:sz w:val="16"/>
                <w:szCs w:val="16"/>
              </w:rPr>
              <w:t>Program</w:t>
            </w:r>
          </w:p>
        </w:tc>
        <w:tc>
          <w:tcPr>
            <w:tcW w:w="1017" w:type="pct"/>
            <w:shd w:val="clear" w:color="auto" w:fill="C9F9FC" w:themeFill="accent3" w:themeFillTint="33"/>
            <w:vAlign w:val="center"/>
          </w:tcPr>
          <w:p w14:paraId="7B176626" w14:textId="77777777" w:rsidR="00463B67" w:rsidRPr="00D40FA9" w:rsidRDefault="00463B67" w:rsidP="009C7998">
            <w:pPr>
              <w:rPr>
                <w:rFonts w:ascii="Verdana" w:hAnsi="Verdana"/>
                <w:b/>
                <w:sz w:val="16"/>
                <w:szCs w:val="16"/>
              </w:rPr>
            </w:pPr>
            <w:r w:rsidRPr="00D40FA9">
              <w:rPr>
                <w:rFonts w:ascii="Verdana" w:hAnsi="Verdana"/>
                <w:b/>
                <w:sz w:val="16"/>
                <w:szCs w:val="16"/>
              </w:rPr>
              <w:t>Operační program Jan Amos Komenský</w:t>
            </w:r>
          </w:p>
        </w:tc>
        <w:tc>
          <w:tcPr>
            <w:tcW w:w="939" w:type="pct"/>
            <w:vAlign w:val="center"/>
          </w:tcPr>
          <w:p w14:paraId="4BB6B31E" w14:textId="77777777" w:rsidR="00463B67" w:rsidRPr="00D40FA9" w:rsidRDefault="00463B67" w:rsidP="009C7998">
            <w:pPr>
              <w:jc w:val="center"/>
              <w:rPr>
                <w:rFonts w:ascii="Verdana" w:hAnsi="Verdana"/>
                <w:sz w:val="16"/>
                <w:szCs w:val="16"/>
              </w:rPr>
            </w:pPr>
            <w:r w:rsidRPr="00D40FA9">
              <w:rPr>
                <w:rFonts w:ascii="Verdana" w:hAnsi="Verdana"/>
                <w:sz w:val="16"/>
                <w:szCs w:val="16"/>
              </w:rPr>
              <w:t>MŠMT</w:t>
            </w:r>
          </w:p>
        </w:tc>
        <w:tc>
          <w:tcPr>
            <w:tcW w:w="782" w:type="pct"/>
            <w:vAlign w:val="center"/>
          </w:tcPr>
          <w:p w14:paraId="3B0274B8" w14:textId="77777777" w:rsidR="00463B67" w:rsidRPr="00D40FA9" w:rsidRDefault="00463B67" w:rsidP="009C7998">
            <w:pPr>
              <w:jc w:val="center"/>
              <w:rPr>
                <w:rFonts w:ascii="Verdana" w:hAnsi="Verdana"/>
                <w:sz w:val="16"/>
                <w:szCs w:val="16"/>
              </w:rPr>
            </w:pPr>
            <w:r w:rsidRPr="00D40FA9">
              <w:rPr>
                <w:rFonts w:ascii="Verdana" w:hAnsi="Verdana"/>
                <w:sz w:val="16"/>
                <w:szCs w:val="16"/>
              </w:rPr>
              <w:t>2021-2027</w:t>
            </w:r>
          </w:p>
        </w:tc>
        <w:tc>
          <w:tcPr>
            <w:tcW w:w="1482" w:type="pct"/>
            <w:vAlign w:val="center"/>
          </w:tcPr>
          <w:p w14:paraId="6844831E" w14:textId="77777777" w:rsidR="00463B67" w:rsidRPr="00D40FA9" w:rsidRDefault="00463B67" w:rsidP="009C7998">
            <w:pPr>
              <w:rPr>
                <w:rFonts w:ascii="Verdana" w:hAnsi="Verdana"/>
                <w:sz w:val="16"/>
                <w:szCs w:val="16"/>
              </w:rPr>
            </w:pPr>
            <w:hyperlink r:id="rId36" w:history="1">
              <w:r w:rsidRPr="00D40FA9">
                <w:rPr>
                  <w:rStyle w:val="Hypertextovodkaz"/>
                  <w:rFonts w:ascii="Verdana" w:hAnsi="Verdana"/>
                  <w:color w:val="auto"/>
                  <w:sz w:val="16"/>
                  <w:szCs w:val="16"/>
                </w:rPr>
                <w:t>https://opjak.cz/wp-content/uploads/2022/06/OP_JAK_v2.7.pdf</w:t>
              </w:r>
            </w:hyperlink>
            <w:r w:rsidRPr="00D40FA9">
              <w:rPr>
                <w:rFonts w:ascii="Verdana" w:hAnsi="Verdana"/>
                <w:sz w:val="16"/>
                <w:szCs w:val="16"/>
              </w:rPr>
              <w:t xml:space="preserve"> </w:t>
            </w:r>
          </w:p>
        </w:tc>
      </w:tr>
      <w:tr w:rsidR="00D40FA9" w:rsidRPr="00D40FA9" w14:paraId="0DAC5AF8" w14:textId="77777777" w:rsidTr="009C7998">
        <w:tc>
          <w:tcPr>
            <w:tcW w:w="780" w:type="pct"/>
            <w:vAlign w:val="center"/>
          </w:tcPr>
          <w:p w14:paraId="38437B11" w14:textId="77777777" w:rsidR="00463B67" w:rsidRPr="00D40FA9" w:rsidRDefault="00463B67" w:rsidP="009C7998">
            <w:pPr>
              <w:rPr>
                <w:rFonts w:ascii="Verdana" w:hAnsi="Verdana"/>
                <w:sz w:val="16"/>
                <w:szCs w:val="16"/>
              </w:rPr>
            </w:pPr>
            <w:r w:rsidRPr="00D40FA9">
              <w:rPr>
                <w:rFonts w:ascii="Verdana" w:hAnsi="Verdana"/>
                <w:sz w:val="16"/>
                <w:szCs w:val="16"/>
              </w:rPr>
              <w:t>Program</w:t>
            </w:r>
          </w:p>
        </w:tc>
        <w:tc>
          <w:tcPr>
            <w:tcW w:w="1017" w:type="pct"/>
            <w:shd w:val="clear" w:color="auto" w:fill="C9F9FC" w:themeFill="accent3" w:themeFillTint="33"/>
            <w:vAlign w:val="center"/>
          </w:tcPr>
          <w:p w14:paraId="0FD51252" w14:textId="77777777" w:rsidR="00463B67" w:rsidRPr="00D40FA9" w:rsidRDefault="00463B67" w:rsidP="009C7998">
            <w:pPr>
              <w:rPr>
                <w:rFonts w:ascii="Verdana" w:hAnsi="Verdana"/>
                <w:b/>
                <w:sz w:val="16"/>
                <w:szCs w:val="16"/>
              </w:rPr>
            </w:pPr>
            <w:r w:rsidRPr="00D40FA9">
              <w:rPr>
                <w:rFonts w:ascii="Verdana" w:hAnsi="Verdana"/>
                <w:b/>
                <w:sz w:val="16"/>
                <w:szCs w:val="16"/>
              </w:rPr>
              <w:t>Rámcový vzdělávací program pro základní vzdělávání</w:t>
            </w:r>
          </w:p>
        </w:tc>
        <w:tc>
          <w:tcPr>
            <w:tcW w:w="939" w:type="pct"/>
            <w:vAlign w:val="center"/>
          </w:tcPr>
          <w:p w14:paraId="7C2C90C7" w14:textId="77777777" w:rsidR="00463B67" w:rsidRPr="00D40FA9" w:rsidRDefault="00463B67" w:rsidP="009C7998">
            <w:pPr>
              <w:jc w:val="center"/>
              <w:rPr>
                <w:rFonts w:ascii="Verdana" w:hAnsi="Verdana"/>
                <w:sz w:val="16"/>
                <w:szCs w:val="16"/>
              </w:rPr>
            </w:pPr>
            <w:r w:rsidRPr="00D40FA9">
              <w:rPr>
                <w:rFonts w:ascii="Verdana" w:hAnsi="Verdana"/>
                <w:sz w:val="16"/>
                <w:szCs w:val="16"/>
              </w:rPr>
              <w:t>MŠMT</w:t>
            </w:r>
          </w:p>
        </w:tc>
        <w:tc>
          <w:tcPr>
            <w:tcW w:w="782" w:type="pct"/>
            <w:vAlign w:val="center"/>
          </w:tcPr>
          <w:p w14:paraId="54BB1CF3" w14:textId="77777777" w:rsidR="00463B67" w:rsidRPr="00D40FA9" w:rsidRDefault="00463B67" w:rsidP="009C7998">
            <w:pPr>
              <w:jc w:val="center"/>
              <w:rPr>
                <w:rFonts w:ascii="Verdana" w:hAnsi="Verdana"/>
                <w:sz w:val="16"/>
                <w:szCs w:val="16"/>
              </w:rPr>
            </w:pPr>
            <w:r w:rsidRPr="00D40FA9">
              <w:rPr>
                <w:rFonts w:ascii="Verdana" w:hAnsi="Verdana"/>
                <w:sz w:val="16"/>
                <w:szCs w:val="16"/>
              </w:rPr>
              <w:t>Od 2021</w:t>
            </w:r>
          </w:p>
        </w:tc>
        <w:tc>
          <w:tcPr>
            <w:tcW w:w="1482" w:type="pct"/>
            <w:vAlign w:val="center"/>
          </w:tcPr>
          <w:p w14:paraId="29527D75" w14:textId="77777777" w:rsidR="00463B67" w:rsidRPr="00D40FA9" w:rsidRDefault="00463B67" w:rsidP="009C7998">
            <w:pPr>
              <w:rPr>
                <w:rFonts w:ascii="Verdana" w:hAnsi="Verdana"/>
                <w:sz w:val="16"/>
                <w:szCs w:val="16"/>
              </w:rPr>
            </w:pPr>
            <w:hyperlink r:id="rId37" w:history="1">
              <w:r w:rsidRPr="00D40FA9">
                <w:rPr>
                  <w:rStyle w:val="Hypertextovodkaz"/>
                  <w:rFonts w:ascii="Verdana" w:hAnsi="Verdana"/>
                  <w:color w:val="auto"/>
                  <w:sz w:val="16"/>
                  <w:szCs w:val="16"/>
                </w:rPr>
                <w:t>http://www.msmt.cz/file/37052/</w:t>
              </w:r>
            </w:hyperlink>
          </w:p>
          <w:p w14:paraId="5CA3A98D" w14:textId="77777777" w:rsidR="00463B67" w:rsidRPr="00D40FA9" w:rsidRDefault="00463B67" w:rsidP="009C7998">
            <w:pPr>
              <w:rPr>
                <w:rFonts w:ascii="Verdana" w:hAnsi="Verdana"/>
                <w:sz w:val="16"/>
                <w:szCs w:val="16"/>
              </w:rPr>
            </w:pPr>
          </w:p>
        </w:tc>
      </w:tr>
      <w:tr w:rsidR="00D40FA9" w:rsidRPr="00D40FA9" w14:paraId="06825F75" w14:textId="77777777" w:rsidTr="009C7998">
        <w:tc>
          <w:tcPr>
            <w:tcW w:w="780" w:type="pct"/>
            <w:vAlign w:val="center"/>
          </w:tcPr>
          <w:p w14:paraId="282AA048" w14:textId="77777777" w:rsidR="00463B67" w:rsidRPr="00D40FA9" w:rsidRDefault="00463B67" w:rsidP="009C7998">
            <w:pPr>
              <w:rPr>
                <w:rFonts w:ascii="Verdana" w:hAnsi="Verdana"/>
                <w:sz w:val="16"/>
                <w:szCs w:val="16"/>
              </w:rPr>
            </w:pPr>
            <w:r w:rsidRPr="00D40FA9">
              <w:rPr>
                <w:rFonts w:ascii="Verdana" w:hAnsi="Verdana"/>
                <w:sz w:val="16"/>
                <w:szCs w:val="16"/>
              </w:rPr>
              <w:t xml:space="preserve">Program </w:t>
            </w:r>
          </w:p>
        </w:tc>
        <w:tc>
          <w:tcPr>
            <w:tcW w:w="1017" w:type="pct"/>
            <w:shd w:val="clear" w:color="auto" w:fill="C9F9FC" w:themeFill="accent3" w:themeFillTint="33"/>
            <w:vAlign w:val="center"/>
          </w:tcPr>
          <w:p w14:paraId="0653A8E0" w14:textId="77777777" w:rsidR="00463B67" w:rsidRPr="00D40FA9" w:rsidRDefault="00463B67" w:rsidP="009C7998">
            <w:pPr>
              <w:rPr>
                <w:rFonts w:ascii="Verdana" w:hAnsi="Verdana"/>
                <w:b/>
                <w:sz w:val="16"/>
                <w:szCs w:val="16"/>
              </w:rPr>
            </w:pPr>
            <w:r w:rsidRPr="00D40FA9">
              <w:rPr>
                <w:rFonts w:ascii="Verdana" w:hAnsi="Verdana"/>
                <w:b/>
                <w:sz w:val="16"/>
                <w:szCs w:val="16"/>
              </w:rPr>
              <w:t>Rámcový vzdělávací program pro předškolní vzdělávání</w:t>
            </w:r>
          </w:p>
        </w:tc>
        <w:tc>
          <w:tcPr>
            <w:tcW w:w="939" w:type="pct"/>
            <w:vAlign w:val="center"/>
          </w:tcPr>
          <w:p w14:paraId="52824E20" w14:textId="77777777" w:rsidR="00463B67" w:rsidRPr="00D40FA9" w:rsidRDefault="00463B67" w:rsidP="009C7998">
            <w:pPr>
              <w:jc w:val="center"/>
              <w:rPr>
                <w:rFonts w:ascii="Verdana" w:hAnsi="Verdana"/>
                <w:sz w:val="16"/>
                <w:szCs w:val="16"/>
              </w:rPr>
            </w:pPr>
            <w:r w:rsidRPr="00D40FA9">
              <w:rPr>
                <w:rFonts w:ascii="Verdana" w:hAnsi="Verdana"/>
                <w:sz w:val="16"/>
                <w:szCs w:val="16"/>
              </w:rPr>
              <w:t>MŠMT</w:t>
            </w:r>
          </w:p>
        </w:tc>
        <w:tc>
          <w:tcPr>
            <w:tcW w:w="782" w:type="pct"/>
            <w:vAlign w:val="center"/>
          </w:tcPr>
          <w:p w14:paraId="6BFBF6AB" w14:textId="77777777" w:rsidR="00463B67" w:rsidRPr="00D40FA9" w:rsidRDefault="00463B67" w:rsidP="009C7998">
            <w:pPr>
              <w:jc w:val="center"/>
              <w:rPr>
                <w:rFonts w:ascii="Verdana" w:hAnsi="Verdana"/>
                <w:sz w:val="16"/>
                <w:szCs w:val="16"/>
              </w:rPr>
            </w:pPr>
            <w:r w:rsidRPr="00D40FA9">
              <w:rPr>
                <w:rFonts w:ascii="Verdana" w:hAnsi="Verdana"/>
                <w:sz w:val="16"/>
                <w:szCs w:val="16"/>
              </w:rPr>
              <w:t>Od 2021</w:t>
            </w:r>
          </w:p>
        </w:tc>
        <w:tc>
          <w:tcPr>
            <w:tcW w:w="1482" w:type="pct"/>
            <w:vAlign w:val="center"/>
          </w:tcPr>
          <w:p w14:paraId="3C32DE2E" w14:textId="77777777" w:rsidR="00463B67" w:rsidRPr="00D40FA9" w:rsidRDefault="00463B67" w:rsidP="009C7998">
            <w:pPr>
              <w:rPr>
                <w:rFonts w:ascii="Verdana" w:hAnsi="Verdana"/>
                <w:sz w:val="16"/>
                <w:szCs w:val="16"/>
              </w:rPr>
            </w:pPr>
            <w:hyperlink r:id="rId38" w:history="1">
              <w:r w:rsidRPr="00D40FA9">
                <w:rPr>
                  <w:rStyle w:val="Hypertextovodkaz"/>
                  <w:color w:val="auto"/>
                  <w:sz w:val="16"/>
                  <w:szCs w:val="16"/>
                </w:rPr>
                <w:t>Rámcový vzdělávací program pro předškolní vzdělávání od 1. ledna 2018, MŠMT ČR (msmt.cz)</w:t>
              </w:r>
            </w:hyperlink>
          </w:p>
        </w:tc>
      </w:tr>
      <w:tr w:rsidR="00FE292B" w:rsidRPr="00FE292B" w14:paraId="28023F62" w14:textId="77777777" w:rsidTr="009C7998">
        <w:tc>
          <w:tcPr>
            <w:tcW w:w="780" w:type="pct"/>
            <w:vAlign w:val="center"/>
          </w:tcPr>
          <w:p w14:paraId="5294CFB0" w14:textId="77777777" w:rsidR="00463B67" w:rsidRPr="00FE292B" w:rsidRDefault="00463B67" w:rsidP="009C7998">
            <w:pPr>
              <w:rPr>
                <w:rFonts w:ascii="Verdana" w:hAnsi="Verdana"/>
                <w:sz w:val="16"/>
                <w:szCs w:val="16"/>
              </w:rPr>
            </w:pPr>
            <w:r w:rsidRPr="00FE292B">
              <w:rPr>
                <w:rFonts w:ascii="Verdana" w:hAnsi="Verdana"/>
                <w:sz w:val="16"/>
                <w:szCs w:val="16"/>
              </w:rPr>
              <w:t>Program</w:t>
            </w:r>
          </w:p>
        </w:tc>
        <w:tc>
          <w:tcPr>
            <w:tcW w:w="1017" w:type="pct"/>
            <w:shd w:val="clear" w:color="auto" w:fill="C9F9FC" w:themeFill="accent3" w:themeFillTint="33"/>
            <w:vAlign w:val="center"/>
          </w:tcPr>
          <w:p w14:paraId="31F07804" w14:textId="77777777" w:rsidR="00463B67" w:rsidRPr="00FE292B" w:rsidRDefault="00463B67" w:rsidP="009C7998">
            <w:pPr>
              <w:rPr>
                <w:rFonts w:ascii="Verdana" w:hAnsi="Verdana"/>
                <w:b/>
                <w:sz w:val="16"/>
                <w:szCs w:val="16"/>
              </w:rPr>
            </w:pPr>
            <w:r w:rsidRPr="00FE292B">
              <w:rPr>
                <w:rFonts w:ascii="Verdana" w:hAnsi="Verdana"/>
                <w:b/>
                <w:sz w:val="16"/>
                <w:szCs w:val="16"/>
              </w:rPr>
              <w:t xml:space="preserve">Rámcový vzdělávací program pro základní </w:t>
            </w:r>
            <w:r w:rsidRPr="00FE292B">
              <w:rPr>
                <w:rFonts w:ascii="Verdana" w:hAnsi="Verdana"/>
                <w:b/>
                <w:sz w:val="16"/>
                <w:szCs w:val="16"/>
              </w:rPr>
              <w:lastRenderedPageBreak/>
              <w:t>umělecké vzdělávání</w:t>
            </w:r>
          </w:p>
        </w:tc>
        <w:tc>
          <w:tcPr>
            <w:tcW w:w="939" w:type="pct"/>
            <w:vAlign w:val="center"/>
          </w:tcPr>
          <w:p w14:paraId="71390C90" w14:textId="77777777" w:rsidR="00463B67" w:rsidRPr="00FE292B" w:rsidRDefault="00463B67" w:rsidP="009C7998">
            <w:pPr>
              <w:jc w:val="center"/>
              <w:rPr>
                <w:rFonts w:ascii="Verdana" w:hAnsi="Verdana"/>
                <w:sz w:val="16"/>
                <w:szCs w:val="16"/>
              </w:rPr>
            </w:pPr>
            <w:r w:rsidRPr="00FE292B">
              <w:rPr>
                <w:rFonts w:ascii="Verdana" w:hAnsi="Verdana"/>
                <w:sz w:val="16"/>
                <w:szCs w:val="16"/>
              </w:rPr>
              <w:lastRenderedPageBreak/>
              <w:t>MŠMT</w:t>
            </w:r>
          </w:p>
        </w:tc>
        <w:tc>
          <w:tcPr>
            <w:tcW w:w="782" w:type="pct"/>
            <w:vAlign w:val="center"/>
          </w:tcPr>
          <w:p w14:paraId="34A3EBB8" w14:textId="77777777" w:rsidR="00463B67" w:rsidRPr="00FE292B" w:rsidRDefault="00463B67" w:rsidP="009C7998">
            <w:pPr>
              <w:jc w:val="center"/>
              <w:rPr>
                <w:rFonts w:ascii="Verdana" w:hAnsi="Verdana"/>
                <w:sz w:val="16"/>
                <w:szCs w:val="16"/>
              </w:rPr>
            </w:pPr>
            <w:r w:rsidRPr="00FE292B">
              <w:rPr>
                <w:rFonts w:ascii="Verdana" w:hAnsi="Verdana"/>
                <w:sz w:val="16"/>
                <w:szCs w:val="16"/>
              </w:rPr>
              <w:t>Od 2010</w:t>
            </w:r>
          </w:p>
        </w:tc>
        <w:tc>
          <w:tcPr>
            <w:tcW w:w="1482" w:type="pct"/>
            <w:vAlign w:val="center"/>
          </w:tcPr>
          <w:p w14:paraId="0F96D1FB" w14:textId="77777777" w:rsidR="00463B67" w:rsidRPr="00FE292B" w:rsidRDefault="00463B67" w:rsidP="009C7998">
            <w:pPr>
              <w:rPr>
                <w:rFonts w:ascii="Verdana" w:hAnsi="Verdana"/>
                <w:sz w:val="16"/>
                <w:szCs w:val="16"/>
              </w:rPr>
            </w:pPr>
            <w:hyperlink r:id="rId39" w:history="1">
              <w:r w:rsidRPr="00FE292B">
                <w:rPr>
                  <w:rStyle w:val="Hypertextovodkaz"/>
                  <w:rFonts w:ascii="Verdana" w:hAnsi="Verdana"/>
                  <w:color w:val="auto"/>
                  <w:sz w:val="16"/>
                  <w:szCs w:val="16"/>
                </w:rPr>
                <w:t>https://www.msmt.cz/vzdelavani/zakladni-vzdelavani/ramcovy-</w:t>
              </w:r>
              <w:r w:rsidRPr="00FE292B">
                <w:rPr>
                  <w:rStyle w:val="Hypertextovodkaz"/>
                  <w:rFonts w:ascii="Verdana" w:hAnsi="Verdana"/>
                  <w:color w:val="auto"/>
                  <w:sz w:val="16"/>
                  <w:szCs w:val="16"/>
                </w:rPr>
                <w:lastRenderedPageBreak/>
                <w:t>vzdelavaci-program-pro-zakladni-umelecke-vzdelavani</w:t>
              </w:r>
            </w:hyperlink>
            <w:r w:rsidRPr="00FE292B">
              <w:rPr>
                <w:rFonts w:ascii="Verdana" w:hAnsi="Verdana"/>
                <w:sz w:val="16"/>
                <w:szCs w:val="16"/>
              </w:rPr>
              <w:t xml:space="preserve"> </w:t>
            </w:r>
          </w:p>
        </w:tc>
      </w:tr>
      <w:tr w:rsidR="00FE292B" w:rsidRPr="00FE292B" w14:paraId="29CEA14E" w14:textId="77777777" w:rsidTr="009C7998">
        <w:tc>
          <w:tcPr>
            <w:tcW w:w="780" w:type="pct"/>
            <w:vAlign w:val="center"/>
          </w:tcPr>
          <w:p w14:paraId="79466B17" w14:textId="77777777" w:rsidR="00463B67" w:rsidRPr="00FE292B" w:rsidRDefault="00463B67" w:rsidP="009C7998">
            <w:pPr>
              <w:rPr>
                <w:rFonts w:ascii="Verdana" w:hAnsi="Verdana"/>
                <w:sz w:val="16"/>
                <w:szCs w:val="16"/>
              </w:rPr>
            </w:pPr>
            <w:r w:rsidRPr="00FE292B">
              <w:rPr>
                <w:rFonts w:ascii="Verdana" w:hAnsi="Verdana"/>
                <w:sz w:val="16"/>
                <w:szCs w:val="16"/>
              </w:rPr>
              <w:t>Strategie</w:t>
            </w:r>
          </w:p>
        </w:tc>
        <w:tc>
          <w:tcPr>
            <w:tcW w:w="1017" w:type="pct"/>
            <w:shd w:val="clear" w:color="auto" w:fill="C9F9FC" w:themeFill="accent3" w:themeFillTint="33"/>
            <w:vAlign w:val="center"/>
          </w:tcPr>
          <w:p w14:paraId="1D873F0E" w14:textId="77777777" w:rsidR="00463B67" w:rsidRPr="00FE292B" w:rsidRDefault="00463B67" w:rsidP="009C7998">
            <w:pPr>
              <w:rPr>
                <w:rFonts w:ascii="Verdana" w:hAnsi="Verdana"/>
                <w:b/>
                <w:sz w:val="16"/>
                <w:szCs w:val="16"/>
              </w:rPr>
            </w:pPr>
            <w:r w:rsidRPr="00FE292B">
              <w:rPr>
                <w:rFonts w:ascii="Verdana" w:hAnsi="Verdana"/>
                <w:b/>
                <w:sz w:val="16"/>
                <w:szCs w:val="16"/>
              </w:rPr>
              <w:t>Strategie vzdělávání pro udržitelný rozvoj České republiky</w:t>
            </w:r>
          </w:p>
        </w:tc>
        <w:tc>
          <w:tcPr>
            <w:tcW w:w="939" w:type="pct"/>
            <w:vAlign w:val="center"/>
          </w:tcPr>
          <w:p w14:paraId="688AAC90" w14:textId="77777777" w:rsidR="00463B67" w:rsidRPr="00FE292B" w:rsidRDefault="00463B67" w:rsidP="009C7998">
            <w:pPr>
              <w:jc w:val="center"/>
              <w:rPr>
                <w:rFonts w:ascii="Verdana" w:hAnsi="Verdana"/>
                <w:sz w:val="16"/>
                <w:szCs w:val="16"/>
              </w:rPr>
            </w:pPr>
            <w:r w:rsidRPr="00FE292B">
              <w:rPr>
                <w:rFonts w:ascii="Verdana" w:hAnsi="Verdana"/>
                <w:sz w:val="16"/>
                <w:szCs w:val="16"/>
              </w:rPr>
              <w:t>MŠMT</w:t>
            </w:r>
          </w:p>
        </w:tc>
        <w:tc>
          <w:tcPr>
            <w:tcW w:w="782" w:type="pct"/>
            <w:vAlign w:val="center"/>
          </w:tcPr>
          <w:p w14:paraId="2B0AFE29" w14:textId="77777777" w:rsidR="00463B67" w:rsidRPr="00FE292B" w:rsidRDefault="00463B67" w:rsidP="009C7998">
            <w:pPr>
              <w:jc w:val="center"/>
              <w:rPr>
                <w:rFonts w:ascii="Verdana" w:hAnsi="Verdana"/>
                <w:sz w:val="16"/>
                <w:szCs w:val="16"/>
              </w:rPr>
            </w:pPr>
            <w:r w:rsidRPr="00FE292B">
              <w:rPr>
                <w:rFonts w:ascii="Verdana" w:hAnsi="Verdana"/>
                <w:sz w:val="16"/>
                <w:szCs w:val="16"/>
              </w:rPr>
              <w:t>2008-2015</w:t>
            </w:r>
          </w:p>
        </w:tc>
        <w:tc>
          <w:tcPr>
            <w:tcW w:w="1482" w:type="pct"/>
            <w:vAlign w:val="center"/>
          </w:tcPr>
          <w:p w14:paraId="5FC5294F" w14:textId="77777777" w:rsidR="00463B67" w:rsidRPr="00FE292B" w:rsidRDefault="00463B67" w:rsidP="009C7998">
            <w:pPr>
              <w:rPr>
                <w:sz w:val="16"/>
                <w:szCs w:val="16"/>
              </w:rPr>
            </w:pPr>
            <w:hyperlink r:id="rId40" w:history="1">
              <w:r w:rsidRPr="00FE292B">
                <w:rPr>
                  <w:rStyle w:val="Hypertextovodkaz"/>
                  <w:color w:val="auto"/>
                  <w:sz w:val="16"/>
                  <w:szCs w:val="16"/>
                </w:rPr>
                <w:t>Strategie vzdělávání pro udržitelný rozvoj České republiky (2008 – 2015), MŠMT ČR (msmt.cz)</w:t>
              </w:r>
            </w:hyperlink>
          </w:p>
        </w:tc>
      </w:tr>
      <w:tr w:rsidR="00FE292B" w:rsidRPr="00FE292B" w14:paraId="45843B61" w14:textId="77777777" w:rsidTr="009C7998">
        <w:tc>
          <w:tcPr>
            <w:tcW w:w="780" w:type="pct"/>
            <w:vAlign w:val="center"/>
          </w:tcPr>
          <w:p w14:paraId="770EEC7F" w14:textId="77777777" w:rsidR="00463B67" w:rsidRPr="00FE292B" w:rsidRDefault="00463B67" w:rsidP="009C7998">
            <w:pPr>
              <w:rPr>
                <w:rFonts w:ascii="Verdana" w:hAnsi="Verdana"/>
                <w:sz w:val="16"/>
                <w:szCs w:val="16"/>
              </w:rPr>
            </w:pPr>
            <w:r w:rsidRPr="00FE292B">
              <w:rPr>
                <w:rFonts w:ascii="Verdana" w:hAnsi="Verdana"/>
                <w:sz w:val="16"/>
                <w:szCs w:val="16"/>
              </w:rPr>
              <w:t>Tematický dokument</w:t>
            </w:r>
          </w:p>
        </w:tc>
        <w:tc>
          <w:tcPr>
            <w:tcW w:w="1017" w:type="pct"/>
            <w:shd w:val="clear" w:color="auto" w:fill="C9F9FC" w:themeFill="accent3" w:themeFillTint="33"/>
            <w:vAlign w:val="center"/>
          </w:tcPr>
          <w:p w14:paraId="1293C910" w14:textId="77777777" w:rsidR="00463B67" w:rsidRPr="00FE292B" w:rsidRDefault="00463B67" w:rsidP="009C7998">
            <w:pPr>
              <w:rPr>
                <w:rFonts w:ascii="Verdana" w:hAnsi="Verdana"/>
                <w:b/>
                <w:sz w:val="16"/>
                <w:szCs w:val="16"/>
              </w:rPr>
            </w:pPr>
            <w:r w:rsidRPr="00FE292B">
              <w:rPr>
                <w:rFonts w:ascii="Verdana" w:hAnsi="Verdana"/>
                <w:b/>
                <w:sz w:val="16"/>
                <w:szCs w:val="16"/>
              </w:rPr>
              <w:t>Národní strategie primární prevence rizikového chování dětí a mládeže 2019-2027</w:t>
            </w:r>
          </w:p>
        </w:tc>
        <w:tc>
          <w:tcPr>
            <w:tcW w:w="939" w:type="pct"/>
            <w:vAlign w:val="center"/>
          </w:tcPr>
          <w:p w14:paraId="4A952748" w14:textId="77777777" w:rsidR="00463B67" w:rsidRPr="00FE292B" w:rsidRDefault="00463B67" w:rsidP="009C7998">
            <w:pPr>
              <w:jc w:val="center"/>
              <w:rPr>
                <w:rFonts w:ascii="Verdana" w:hAnsi="Verdana"/>
                <w:sz w:val="16"/>
                <w:szCs w:val="16"/>
              </w:rPr>
            </w:pPr>
            <w:r w:rsidRPr="00FE292B">
              <w:rPr>
                <w:rFonts w:ascii="Verdana" w:hAnsi="Verdana"/>
                <w:sz w:val="16"/>
                <w:szCs w:val="16"/>
              </w:rPr>
              <w:t>MŠMT</w:t>
            </w:r>
          </w:p>
        </w:tc>
        <w:tc>
          <w:tcPr>
            <w:tcW w:w="782" w:type="pct"/>
            <w:vAlign w:val="center"/>
          </w:tcPr>
          <w:p w14:paraId="5710BF09" w14:textId="77777777" w:rsidR="00463B67" w:rsidRPr="00FE292B" w:rsidRDefault="00463B67" w:rsidP="009C7998">
            <w:pPr>
              <w:jc w:val="center"/>
              <w:rPr>
                <w:rFonts w:ascii="Verdana" w:hAnsi="Verdana"/>
                <w:sz w:val="16"/>
                <w:szCs w:val="16"/>
              </w:rPr>
            </w:pPr>
            <w:r w:rsidRPr="00FE292B">
              <w:rPr>
                <w:rFonts w:ascii="Verdana" w:hAnsi="Verdana"/>
                <w:sz w:val="16"/>
                <w:szCs w:val="16"/>
              </w:rPr>
              <w:t>2019-2027</w:t>
            </w:r>
          </w:p>
        </w:tc>
        <w:tc>
          <w:tcPr>
            <w:tcW w:w="1482" w:type="pct"/>
            <w:vAlign w:val="center"/>
          </w:tcPr>
          <w:p w14:paraId="387D99DB" w14:textId="77777777" w:rsidR="00463B67" w:rsidRPr="00FE292B" w:rsidRDefault="00463B67" w:rsidP="009C7998">
            <w:pPr>
              <w:rPr>
                <w:rFonts w:ascii="Verdana" w:hAnsi="Verdana"/>
                <w:sz w:val="16"/>
                <w:szCs w:val="16"/>
              </w:rPr>
            </w:pPr>
            <w:hyperlink r:id="rId41" w:history="1">
              <w:r w:rsidRPr="00FE292B">
                <w:rPr>
                  <w:rStyle w:val="Hypertextovodkaz"/>
                  <w:rFonts w:ascii="Verdana" w:hAnsi="Verdana"/>
                  <w:color w:val="auto"/>
                  <w:sz w:val="16"/>
                  <w:szCs w:val="16"/>
                </w:rPr>
                <w:t>https://www.msmt.cz/uploads/narodni_strategie_primarni_prevence_2019_27.pdf</w:t>
              </w:r>
            </w:hyperlink>
            <w:r w:rsidRPr="00FE292B">
              <w:rPr>
                <w:rFonts w:ascii="Verdana" w:hAnsi="Verdana"/>
                <w:sz w:val="16"/>
                <w:szCs w:val="16"/>
              </w:rPr>
              <w:t xml:space="preserve"> </w:t>
            </w:r>
          </w:p>
        </w:tc>
      </w:tr>
      <w:tr w:rsidR="00FE292B" w:rsidRPr="00FE292B" w14:paraId="711440FB" w14:textId="77777777" w:rsidTr="009C7998">
        <w:tc>
          <w:tcPr>
            <w:tcW w:w="780" w:type="pct"/>
            <w:vAlign w:val="center"/>
          </w:tcPr>
          <w:p w14:paraId="02230D9E" w14:textId="7855F8AB" w:rsidR="00FE292B" w:rsidRPr="00FE292B" w:rsidRDefault="00FE292B" w:rsidP="009C7998">
            <w:pPr>
              <w:rPr>
                <w:rFonts w:ascii="Verdana" w:hAnsi="Verdana"/>
                <w:sz w:val="16"/>
                <w:szCs w:val="16"/>
              </w:rPr>
            </w:pPr>
            <w:r w:rsidRPr="00FE292B">
              <w:rPr>
                <w:rFonts w:ascii="Verdana" w:hAnsi="Verdana"/>
                <w:sz w:val="16"/>
                <w:szCs w:val="16"/>
              </w:rPr>
              <w:t>Strategie</w:t>
            </w:r>
          </w:p>
        </w:tc>
        <w:tc>
          <w:tcPr>
            <w:tcW w:w="1017" w:type="pct"/>
            <w:shd w:val="clear" w:color="auto" w:fill="C9F9FC" w:themeFill="accent3" w:themeFillTint="33"/>
            <w:vAlign w:val="center"/>
          </w:tcPr>
          <w:p w14:paraId="15CE0905" w14:textId="59494B2B" w:rsidR="00FE292B" w:rsidRPr="00FE292B" w:rsidRDefault="00FE292B" w:rsidP="009C7998">
            <w:pPr>
              <w:rPr>
                <w:rFonts w:ascii="Verdana" w:hAnsi="Verdana"/>
                <w:b/>
                <w:sz w:val="16"/>
                <w:szCs w:val="16"/>
              </w:rPr>
            </w:pPr>
            <w:r w:rsidRPr="00FE292B">
              <w:rPr>
                <w:rFonts w:ascii="Verdana" w:hAnsi="Verdana"/>
                <w:b/>
                <w:sz w:val="16"/>
                <w:szCs w:val="16"/>
              </w:rPr>
              <w:t>Strategie boje proti sociálnímu vyloučení 2021-2030</w:t>
            </w:r>
          </w:p>
        </w:tc>
        <w:tc>
          <w:tcPr>
            <w:tcW w:w="939" w:type="pct"/>
            <w:vAlign w:val="center"/>
          </w:tcPr>
          <w:p w14:paraId="1C3CB526" w14:textId="76CC3CBD" w:rsidR="00FE292B" w:rsidRPr="00FE292B" w:rsidRDefault="00FE292B" w:rsidP="009C7998">
            <w:pPr>
              <w:jc w:val="center"/>
              <w:rPr>
                <w:rFonts w:ascii="Verdana" w:hAnsi="Verdana"/>
                <w:sz w:val="16"/>
                <w:szCs w:val="16"/>
              </w:rPr>
            </w:pPr>
            <w:r w:rsidRPr="00FE292B">
              <w:rPr>
                <w:rFonts w:ascii="Verdana" w:hAnsi="Verdana"/>
                <w:sz w:val="16"/>
                <w:szCs w:val="16"/>
              </w:rPr>
              <w:t>MPSV</w:t>
            </w:r>
          </w:p>
        </w:tc>
        <w:tc>
          <w:tcPr>
            <w:tcW w:w="782" w:type="pct"/>
            <w:vAlign w:val="center"/>
          </w:tcPr>
          <w:p w14:paraId="5FFE435A" w14:textId="6959C27E" w:rsidR="00FE292B" w:rsidRPr="00FE292B" w:rsidRDefault="00FE292B" w:rsidP="009C7998">
            <w:pPr>
              <w:jc w:val="center"/>
              <w:rPr>
                <w:rFonts w:ascii="Verdana" w:hAnsi="Verdana"/>
                <w:sz w:val="16"/>
                <w:szCs w:val="16"/>
              </w:rPr>
            </w:pPr>
            <w:r w:rsidRPr="00FE292B">
              <w:rPr>
                <w:rFonts w:ascii="Verdana" w:hAnsi="Verdana"/>
                <w:sz w:val="16"/>
                <w:szCs w:val="16"/>
              </w:rPr>
              <w:t>2021-2030</w:t>
            </w:r>
          </w:p>
        </w:tc>
        <w:tc>
          <w:tcPr>
            <w:tcW w:w="1482" w:type="pct"/>
            <w:vAlign w:val="center"/>
          </w:tcPr>
          <w:p w14:paraId="386AB7A7" w14:textId="29869682" w:rsidR="00FE292B" w:rsidRPr="00FE292B" w:rsidRDefault="00FE292B" w:rsidP="009C7998">
            <w:hyperlink r:id="rId42" w:history="1">
              <w:r w:rsidRPr="00FE292B">
                <w:rPr>
                  <w:rStyle w:val="Hypertextovodkaz"/>
                  <w:color w:val="auto"/>
                </w:rPr>
                <w:t>https://www.mpsv.cz/strategie-socialniho-zaclenovani-2021-2030</w:t>
              </w:r>
            </w:hyperlink>
            <w:r w:rsidRPr="00FE292B">
              <w:t xml:space="preserve"> </w:t>
            </w:r>
          </w:p>
        </w:tc>
      </w:tr>
    </w:tbl>
    <w:p w14:paraId="7CE6C363" w14:textId="77777777" w:rsidR="00463B67" w:rsidRPr="00FE292B" w:rsidRDefault="00463B67" w:rsidP="00463B67">
      <w:pPr>
        <w:jc w:val="both"/>
        <w:rPr>
          <w:rFonts w:ascii="Verdana" w:hAnsi="Verdana"/>
          <w:i/>
          <w:sz w:val="16"/>
          <w:szCs w:val="16"/>
        </w:rPr>
      </w:pPr>
      <w:r w:rsidRPr="00FE292B">
        <w:rPr>
          <w:rFonts w:ascii="Verdana" w:hAnsi="Verdana"/>
          <w:i/>
          <w:sz w:val="16"/>
          <w:szCs w:val="16"/>
        </w:rPr>
        <w:t>(Zdroj: vlastní zpracování)</w:t>
      </w:r>
    </w:p>
    <w:p w14:paraId="3BE2B449" w14:textId="77777777" w:rsidR="00463B67" w:rsidRPr="00FE292B" w:rsidRDefault="00463B67" w:rsidP="00463B67">
      <w:pPr>
        <w:jc w:val="both"/>
        <w:rPr>
          <w:rFonts w:ascii="Verdana" w:hAnsi="Verdana"/>
          <w:b/>
        </w:rPr>
      </w:pPr>
      <w:r w:rsidRPr="00FE292B">
        <w:rPr>
          <w:rFonts w:ascii="Verdana" w:hAnsi="Verdana"/>
          <w:b/>
        </w:rPr>
        <w:t>Stručný popis nejdůležitějších dokumentů z této oblasti:</w:t>
      </w:r>
    </w:p>
    <w:p w14:paraId="032B3029" w14:textId="77777777" w:rsidR="00463B67" w:rsidRPr="00FE292B" w:rsidRDefault="00463B67" w:rsidP="00463B67">
      <w:pPr>
        <w:jc w:val="both"/>
        <w:rPr>
          <w:rFonts w:ascii="Verdana" w:hAnsi="Verdana"/>
          <w:u w:val="single"/>
        </w:rPr>
      </w:pPr>
      <w:r w:rsidRPr="00FE292B">
        <w:rPr>
          <w:rFonts w:ascii="Verdana" w:hAnsi="Verdana"/>
          <w:u w:val="single"/>
        </w:rPr>
        <w:t xml:space="preserve">Strategie vzdělávací politiky ČR do roku 2030+ </w:t>
      </w:r>
    </w:p>
    <w:p w14:paraId="2AE34DFE" w14:textId="77777777" w:rsidR="00463B67" w:rsidRPr="00FE292B" w:rsidRDefault="00463B67" w:rsidP="00463B67">
      <w:pPr>
        <w:spacing w:beforeAutospacing="1" w:after="100" w:afterAutospacing="1" w:line="240" w:lineRule="auto"/>
        <w:rPr>
          <w:rFonts w:ascii="Verdana" w:eastAsia="Times New Roman" w:hAnsi="Verdana" w:cs="Times New Roman"/>
          <w:lang w:eastAsia="cs-CZ"/>
        </w:rPr>
      </w:pPr>
      <w:r w:rsidRPr="00FE292B">
        <w:rPr>
          <w:rFonts w:ascii="Verdana" w:eastAsia="Times New Roman" w:hAnsi="Verdana" w:cs="Times New Roman"/>
          <w:bCs/>
          <w:lang w:eastAsia="cs-CZ"/>
        </w:rPr>
        <w:t>Strategie vzdělávací politiky ČR do roku 2030+ obsahuje 2 strategické cíle a to:</w:t>
      </w:r>
    </w:p>
    <w:p w14:paraId="6D33CC7C" w14:textId="77777777" w:rsidR="00463B67" w:rsidRPr="00FE292B" w:rsidRDefault="00463B67">
      <w:pPr>
        <w:pStyle w:val="Odstavecseseznamem"/>
        <w:numPr>
          <w:ilvl w:val="0"/>
          <w:numId w:val="6"/>
        </w:numPr>
        <w:spacing w:beforeAutospacing="1" w:after="100" w:afterAutospacing="1" w:line="240" w:lineRule="auto"/>
        <w:rPr>
          <w:rFonts w:ascii="Verdana" w:eastAsia="Times New Roman" w:hAnsi="Verdana" w:cs="Times New Roman"/>
          <w:lang w:eastAsia="cs-CZ"/>
        </w:rPr>
      </w:pPr>
      <w:r w:rsidRPr="00FE292B">
        <w:rPr>
          <w:rFonts w:ascii="Verdana" w:eastAsia="Times New Roman" w:hAnsi="Verdana" w:cs="Times New Roman"/>
          <w:bCs/>
          <w:lang w:eastAsia="cs-CZ"/>
        </w:rPr>
        <w:t>1.Zaměřit vzdělávání více na získávání kompetencí potřebných pro aktivní občanský, profesní i osobní život</w:t>
      </w:r>
      <w:r w:rsidRPr="00FE292B">
        <w:rPr>
          <w:rFonts w:ascii="Verdana" w:eastAsia="Times New Roman" w:hAnsi="Verdana" w:cs="Times New Roman"/>
          <w:lang w:eastAsia="cs-CZ"/>
        </w:rPr>
        <w:t xml:space="preserve"> </w:t>
      </w:r>
    </w:p>
    <w:p w14:paraId="77389F43" w14:textId="77777777" w:rsidR="00463B67" w:rsidRPr="00FE292B" w:rsidRDefault="00463B67">
      <w:pPr>
        <w:pStyle w:val="Odstavecseseznamem"/>
        <w:numPr>
          <w:ilvl w:val="0"/>
          <w:numId w:val="6"/>
        </w:numPr>
        <w:spacing w:beforeAutospacing="1" w:after="100" w:afterAutospacing="1" w:line="240" w:lineRule="auto"/>
        <w:rPr>
          <w:rFonts w:ascii="Verdana" w:eastAsia="Times New Roman" w:hAnsi="Verdana" w:cs="Times New Roman"/>
          <w:lang w:eastAsia="cs-CZ"/>
        </w:rPr>
      </w:pPr>
      <w:r w:rsidRPr="00FE292B">
        <w:rPr>
          <w:rFonts w:ascii="Verdana" w:eastAsia="Times New Roman" w:hAnsi="Verdana" w:cs="Times New Roman"/>
          <w:lang w:eastAsia="cs-CZ"/>
        </w:rPr>
        <w:t>2. Snížit nerovnosti v přístupu ke kvalitnímu vzdělávání a umožnit maximální rozvoj potenciálu dětí, žáků a studentů</w:t>
      </w:r>
    </w:p>
    <w:p w14:paraId="5242D509" w14:textId="77777777" w:rsidR="00463B67" w:rsidRPr="00FE292B" w:rsidRDefault="00463B67" w:rsidP="00463B67">
      <w:pPr>
        <w:jc w:val="both"/>
        <w:rPr>
          <w:rFonts w:ascii="Verdana" w:hAnsi="Verdana"/>
        </w:rPr>
      </w:pPr>
      <w:r w:rsidRPr="00FE292B">
        <w:rPr>
          <w:rFonts w:ascii="Verdana" w:hAnsi="Verdana"/>
        </w:rPr>
        <w:t>Tato strategie má dále 5 strategických linií:</w:t>
      </w:r>
    </w:p>
    <w:p w14:paraId="68F3924F" w14:textId="77777777" w:rsidR="00463B67" w:rsidRPr="00FE292B" w:rsidRDefault="00463B67" w:rsidP="00463B67">
      <w:pPr>
        <w:ind w:left="426"/>
        <w:rPr>
          <w:rFonts w:ascii="Verdana" w:hAnsi="Verdana"/>
        </w:rPr>
      </w:pPr>
      <w:r w:rsidRPr="00FE292B">
        <w:rPr>
          <w:rFonts w:ascii="Verdana" w:hAnsi="Verdana"/>
        </w:rPr>
        <w:t>1/ Proměna obsahu, způsobů a hodnocení vzdělávání</w:t>
      </w:r>
      <w:r w:rsidRPr="00FE292B">
        <w:rPr>
          <w:rFonts w:ascii="Verdana" w:hAnsi="Verdana"/>
        </w:rPr>
        <w:br/>
        <w:t>2/ Rovný přístup ke kvalitnímu vzdělávání</w:t>
      </w:r>
      <w:r w:rsidRPr="00FE292B">
        <w:rPr>
          <w:rFonts w:ascii="Verdana" w:hAnsi="Verdana"/>
        </w:rPr>
        <w:br/>
        <w:t>3/ Podpora pedagogických pracovníků</w:t>
      </w:r>
      <w:r w:rsidRPr="00FE292B">
        <w:rPr>
          <w:rFonts w:ascii="Verdana" w:hAnsi="Verdana"/>
        </w:rPr>
        <w:br/>
        <w:t>4/ Zvýšení odborných kapacit, důvěry a vzájemné spolupráce</w:t>
      </w:r>
      <w:r w:rsidRPr="00FE292B">
        <w:rPr>
          <w:rFonts w:ascii="Verdana" w:hAnsi="Verdana"/>
        </w:rPr>
        <w:br/>
        <w:t>5/ Zvýšení financování a zajištění jeho stability</w:t>
      </w:r>
    </w:p>
    <w:p w14:paraId="6340CAF2" w14:textId="77777777" w:rsidR="00463B67" w:rsidRPr="00FE292B" w:rsidRDefault="00463B67" w:rsidP="00463B67">
      <w:pPr>
        <w:rPr>
          <w:rFonts w:ascii="Verdana" w:hAnsi="Verdana"/>
        </w:rPr>
      </w:pPr>
      <w:r w:rsidRPr="00FE292B">
        <w:rPr>
          <w:rFonts w:ascii="Verdana" w:hAnsi="Verdana"/>
        </w:rPr>
        <w:t>Cílem strategie je modernizace, vybavení a metodické vedení školy, zavedení digitálních technologií a podpoření inovací. Dále také provzdušnění objemu učiva a realizování nových metod nejen příprav, ale také hodnocení žáků tak, aby získané znalosti, dovednosti a postoje využili dále v praktickém životě.</w:t>
      </w:r>
    </w:p>
    <w:p w14:paraId="47B6957B" w14:textId="77777777" w:rsidR="00463B67" w:rsidRPr="00FE292B" w:rsidRDefault="00463B67" w:rsidP="00463B67">
      <w:pPr>
        <w:jc w:val="both"/>
        <w:rPr>
          <w:rFonts w:ascii="Verdana" w:hAnsi="Verdana"/>
          <w:u w:val="single"/>
        </w:rPr>
      </w:pPr>
      <w:r w:rsidRPr="00FE292B">
        <w:rPr>
          <w:rFonts w:ascii="Verdana" w:hAnsi="Verdana"/>
          <w:u w:val="single"/>
        </w:rPr>
        <w:t>Dlouhodobý záměr vzdělávání a rozvoje vzdělávací soustavy ČR na období 2019–2023</w:t>
      </w:r>
    </w:p>
    <w:p w14:paraId="42917B48" w14:textId="77777777" w:rsidR="00463B67" w:rsidRPr="00FE292B" w:rsidRDefault="00463B67" w:rsidP="00463B67">
      <w:pPr>
        <w:spacing w:after="0"/>
        <w:jc w:val="both"/>
        <w:rPr>
          <w:rFonts w:ascii="Verdana" w:hAnsi="Verdana"/>
        </w:rPr>
      </w:pPr>
      <w:r w:rsidRPr="00FE292B">
        <w:rPr>
          <w:rFonts w:ascii="Verdana" w:hAnsi="Verdana"/>
        </w:rPr>
        <w:t xml:space="preserve">Jedná se o zastřešující dokument v oblasti vzdělávání České republiky. Definuje 3 klíčové cíle: </w:t>
      </w:r>
    </w:p>
    <w:p w14:paraId="62334CB3" w14:textId="77777777" w:rsidR="00463B67" w:rsidRPr="00FE292B" w:rsidRDefault="00463B67">
      <w:pPr>
        <w:pStyle w:val="Odstavecseseznamem"/>
        <w:numPr>
          <w:ilvl w:val="0"/>
          <w:numId w:val="2"/>
        </w:numPr>
        <w:spacing w:after="0"/>
        <w:jc w:val="both"/>
        <w:rPr>
          <w:rFonts w:ascii="Verdana" w:hAnsi="Verdana"/>
        </w:rPr>
      </w:pPr>
      <w:r w:rsidRPr="00FE292B">
        <w:rPr>
          <w:rFonts w:ascii="Verdana" w:hAnsi="Verdana"/>
        </w:rPr>
        <w:lastRenderedPageBreak/>
        <w:t>Více peněz za kvalitní práci pedagogů</w:t>
      </w:r>
    </w:p>
    <w:p w14:paraId="65125D2C" w14:textId="77777777" w:rsidR="00463B67" w:rsidRPr="00FE292B" w:rsidRDefault="00463B67">
      <w:pPr>
        <w:pStyle w:val="Odstavecseseznamem"/>
        <w:numPr>
          <w:ilvl w:val="0"/>
          <w:numId w:val="2"/>
        </w:numPr>
        <w:spacing w:after="0"/>
        <w:jc w:val="both"/>
        <w:rPr>
          <w:rFonts w:ascii="Verdana" w:hAnsi="Verdana"/>
        </w:rPr>
      </w:pPr>
      <w:r w:rsidRPr="00FE292B">
        <w:rPr>
          <w:rFonts w:ascii="Verdana" w:hAnsi="Verdana"/>
        </w:rPr>
        <w:t>dokončení revize kurikula a podpoření implementace inovovaných RVP do škol</w:t>
      </w:r>
    </w:p>
    <w:p w14:paraId="0C8D3B47" w14:textId="77777777" w:rsidR="00463B67" w:rsidRPr="00FE292B" w:rsidRDefault="00463B67">
      <w:pPr>
        <w:pStyle w:val="Odstavecseseznamem"/>
        <w:numPr>
          <w:ilvl w:val="0"/>
          <w:numId w:val="2"/>
        </w:numPr>
        <w:spacing w:after="0"/>
        <w:jc w:val="both"/>
        <w:rPr>
          <w:rFonts w:ascii="Verdana" w:hAnsi="Verdana"/>
        </w:rPr>
      </w:pPr>
      <w:r w:rsidRPr="00FE292B">
        <w:rPr>
          <w:rFonts w:ascii="Verdana" w:hAnsi="Verdana"/>
        </w:rPr>
        <w:t>zlepšení řízení škol a školských zařízení zefektivněním spolupráce centra a středního článku řízení (krajské úřady)</w:t>
      </w:r>
    </w:p>
    <w:p w14:paraId="2127C18D" w14:textId="77777777" w:rsidR="00463B67" w:rsidRPr="00FE292B" w:rsidRDefault="00463B67" w:rsidP="00463B67">
      <w:pPr>
        <w:jc w:val="both"/>
        <w:rPr>
          <w:rFonts w:ascii="Verdana" w:hAnsi="Verdana"/>
        </w:rPr>
      </w:pPr>
      <w:r w:rsidRPr="00FE292B">
        <w:rPr>
          <w:rFonts w:ascii="Verdana" w:hAnsi="Verdana"/>
        </w:rPr>
        <w:t>Na základě jednotlivých oblastí vzdělávání pak definuje Opatření dlouhodobého záměru ČR (opatření jsou přehledně dohledatelné ve zdrojovém dokumentu).</w:t>
      </w:r>
    </w:p>
    <w:p w14:paraId="0D38FEE4" w14:textId="77777777" w:rsidR="00463B67" w:rsidRPr="00FE292B" w:rsidRDefault="00463B67" w:rsidP="00463B67">
      <w:pPr>
        <w:spacing w:after="0" w:line="240" w:lineRule="auto"/>
        <w:rPr>
          <w:rFonts w:ascii="Verdana" w:hAnsi="Verdana"/>
          <w:u w:val="single"/>
        </w:rPr>
      </w:pPr>
      <w:r w:rsidRPr="00FE292B">
        <w:rPr>
          <w:rFonts w:ascii="Verdana" w:hAnsi="Verdana"/>
          <w:u w:val="single"/>
        </w:rPr>
        <w:t>Akční plán inkluzivního vzdělávání na období 2019-2020</w:t>
      </w:r>
    </w:p>
    <w:p w14:paraId="5E971AF0" w14:textId="77777777" w:rsidR="00463B67" w:rsidRPr="00FE292B" w:rsidRDefault="00463B67" w:rsidP="00463B67">
      <w:pPr>
        <w:spacing w:after="0" w:line="240" w:lineRule="auto"/>
        <w:jc w:val="both"/>
        <w:rPr>
          <w:rFonts w:ascii="Verdana" w:hAnsi="Verdana"/>
        </w:rPr>
      </w:pPr>
    </w:p>
    <w:p w14:paraId="65F1462C" w14:textId="77777777" w:rsidR="00463B67" w:rsidRPr="00FE292B" w:rsidRDefault="00463B67" w:rsidP="00463B67">
      <w:pPr>
        <w:pStyle w:val="Normlnweb"/>
        <w:shd w:val="clear" w:color="auto" w:fill="FFFFFF"/>
        <w:spacing w:before="0" w:beforeAutospacing="0" w:after="135" w:afterAutospacing="0" w:line="270" w:lineRule="atLeast"/>
        <w:jc w:val="both"/>
        <w:rPr>
          <w:rFonts w:ascii="Helvetica" w:hAnsi="Helvetica"/>
          <w:sz w:val="21"/>
          <w:szCs w:val="21"/>
        </w:rPr>
      </w:pPr>
      <w:r w:rsidRPr="00FE292B">
        <w:rPr>
          <w:rFonts w:ascii="Helvetica" w:hAnsi="Helvetica"/>
          <w:sz w:val="21"/>
          <w:szCs w:val="21"/>
        </w:rPr>
        <w:t>Dokument přináší kromě prioritizace témat a jednotlivých oblastí i doporučení konkrétních kroků pro implementaci inkluzivního vzdělávání jako jedné z priorit státní vzdělávací politiky České republiky. Akční plán inkluzivního vzdělávání (APIV) staví na dvou strategických cestách:</w:t>
      </w:r>
    </w:p>
    <w:p w14:paraId="741DEFC8" w14:textId="77777777" w:rsidR="00463B67" w:rsidRPr="00FE292B" w:rsidRDefault="00463B67" w:rsidP="00463B67">
      <w:pPr>
        <w:pStyle w:val="Normlnweb"/>
        <w:shd w:val="clear" w:color="auto" w:fill="FFFFFF"/>
        <w:spacing w:before="0" w:beforeAutospacing="0" w:after="135" w:afterAutospacing="0" w:line="270" w:lineRule="atLeast"/>
        <w:jc w:val="both"/>
        <w:rPr>
          <w:rFonts w:ascii="Helvetica" w:hAnsi="Helvetica"/>
          <w:sz w:val="21"/>
          <w:szCs w:val="21"/>
        </w:rPr>
      </w:pPr>
      <w:r w:rsidRPr="00FE292B">
        <w:rPr>
          <w:rStyle w:val="Siln"/>
          <w:rFonts w:ascii="Helvetica" w:eastAsiaTheme="majorEastAsia" w:hAnsi="Helvetica"/>
          <w:sz w:val="21"/>
          <w:szCs w:val="21"/>
        </w:rPr>
        <w:t>Komunikace a práce s daty:</w:t>
      </w:r>
      <w:r w:rsidRPr="00FE292B">
        <w:rPr>
          <w:rStyle w:val="Siln"/>
          <w:rFonts w:ascii="Helvetica" w:eastAsiaTheme="majorEastAsia" w:hAnsi="Helvetica"/>
          <w:b w:val="0"/>
          <w:bCs w:val="0"/>
          <w:sz w:val="21"/>
          <w:szCs w:val="21"/>
        </w:rPr>
        <w:t xml:space="preserve"> </w:t>
      </w:r>
      <w:r w:rsidRPr="00FE292B">
        <w:rPr>
          <w:rFonts w:ascii="Helvetica" w:hAnsi="Helvetica"/>
          <w:sz w:val="21"/>
          <w:szCs w:val="21"/>
        </w:rPr>
        <w:t xml:space="preserve">První oblast APIV, která se věnuje informování veřejnosti a práci s daty, navazuje na již probíhající komunikaci tématu ministerstvem a jeho přímo řízenými organizacemi. Veřejnost laická i odborná by měla být srozumitelným způsobem informována o průběhu inkluzivního vzdělávání pomocí dostupných dat a analýz. K dispozici musí mít také informace o vztahu mezi mírou </w:t>
      </w:r>
      <w:proofErr w:type="spellStart"/>
      <w:r w:rsidRPr="00FE292B">
        <w:rPr>
          <w:rFonts w:ascii="Helvetica" w:hAnsi="Helvetica"/>
          <w:sz w:val="21"/>
          <w:szCs w:val="21"/>
        </w:rPr>
        <w:t>inkluzivity</w:t>
      </w:r>
      <w:proofErr w:type="spellEnd"/>
      <w:r w:rsidRPr="00FE292B">
        <w:rPr>
          <w:rFonts w:ascii="Helvetica" w:hAnsi="Helvetica"/>
          <w:sz w:val="21"/>
          <w:szCs w:val="21"/>
        </w:rPr>
        <w:t xml:space="preserve"> českého vzdělávacího systému a jeho kvalitou, která se vyhodnocuje například v mezinárodních šetřeních PISA. Datově je potřeba podpořit také přístup k předškolnímu vzdělávání nebo mapování předčasných odchodů ze vzdělávání.</w:t>
      </w:r>
    </w:p>
    <w:p w14:paraId="3B84B7C7" w14:textId="77777777" w:rsidR="00463B67" w:rsidRPr="00FE292B" w:rsidRDefault="00463B67" w:rsidP="00463B67">
      <w:pPr>
        <w:pStyle w:val="Normlnweb"/>
        <w:shd w:val="clear" w:color="auto" w:fill="FFFFFF"/>
        <w:spacing w:before="0" w:beforeAutospacing="0" w:after="135" w:afterAutospacing="0" w:line="270" w:lineRule="atLeast"/>
        <w:jc w:val="both"/>
        <w:rPr>
          <w:rFonts w:ascii="Helvetica" w:hAnsi="Helvetica"/>
          <w:sz w:val="21"/>
          <w:szCs w:val="21"/>
        </w:rPr>
      </w:pPr>
      <w:r w:rsidRPr="00FE292B">
        <w:rPr>
          <w:rStyle w:val="Siln"/>
          <w:rFonts w:ascii="Helvetica" w:eastAsiaTheme="majorEastAsia" w:hAnsi="Helvetica"/>
          <w:sz w:val="21"/>
          <w:szCs w:val="21"/>
        </w:rPr>
        <w:t xml:space="preserve">Podpora pedagogů a žáků: </w:t>
      </w:r>
      <w:r w:rsidRPr="00FE292B">
        <w:rPr>
          <w:rFonts w:ascii="Helvetica" w:hAnsi="Helvetica"/>
          <w:sz w:val="21"/>
          <w:szCs w:val="21"/>
        </w:rPr>
        <w:t>Pod druhou strategickou cestou či směrem se skrývá celé spektrum oblastí, které přímo ovlivňují kvalitu školního prostředí a úspěšné vzdělávání všech žáků.</w:t>
      </w:r>
    </w:p>
    <w:p w14:paraId="6D8B2B53" w14:textId="77777777" w:rsidR="00463B67" w:rsidRPr="00FE292B" w:rsidRDefault="00463B67" w:rsidP="00463B67">
      <w:pPr>
        <w:pStyle w:val="Normlnweb"/>
        <w:shd w:val="clear" w:color="auto" w:fill="FFFFFF"/>
        <w:spacing w:before="0" w:beforeAutospacing="0" w:after="135" w:afterAutospacing="0" w:line="270" w:lineRule="atLeast"/>
        <w:jc w:val="both"/>
        <w:rPr>
          <w:rFonts w:ascii="Helvetica" w:hAnsi="Helvetica"/>
          <w:sz w:val="21"/>
          <w:szCs w:val="21"/>
        </w:rPr>
      </w:pPr>
    </w:p>
    <w:p w14:paraId="0F0A0DC9" w14:textId="77777777" w:rsidR="00463B67" w:rsidRPr="00FE292B" w:rsidRDefault="00463B67" w:rsidP="00463B67">
      <w:pPr>
        <w:jc w:val="both"/>
        <w:rPr>
          <w:rFonts w:ascii="Verdana" w:hAnsi="Verdana"/>
          <w:u w:val="single"/>
        </w:rPr>
      </w:pPr>
      <w:r w:rsidRPr="00FE292B">
        <w:rPr>
          <w:rFonts w:ascii="Verdana" w:hAnsi="Verdana"/>
          <w:u w:val="single"/>
        </w:rPr>
        <w:t>Koncepce podpory mládeže ČR na období 2014-2020</w:t>
      </w:r>
    </w:p>
    <w:p w14:paraId="0FBF8A99" w14:textId="77777777" w:rsidR="00463B67" w:rsidRPr="00FE292B" w:rsidRDefault="00463B67" w:rsidP="00463B67">
      <w:pPr>
        <w:jc w:val="both"/>
        <w:rPr>
          <w:rFonts w:ascii="Verdana" w:hAnsi="Verdana"/>
        </w:rPr>
      </w:pPr>
      <w:r w:rsidRPr="00FE292B">
        <w:rPr>
          <w:rFonts w:ascii="Verdana" w:hAnsi="Verdana"/>
        </w:rPr>
        <w:t xml:space="preserve">Koncepce určuje strategické cíle státní politiky ve vztahu k mládeži. Definuje strategické cíle, kterými jsou: </w:t>
      </w:r>
    </w:p>
    <w:p w14:paraId="4234DA5C"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1: Usnadňovat rovný přístup dětí a mládeže k právům </w:t>
      </w:r>
    </w:p>
    <w:p w14:paraId="00A9DFE8"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2: Usnadňovat rovný přístup dětí a mládeže k informacím </w:t>
      </w:r>
    </w:p>
    <w:p w14:paraId="0FFF6AA7"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3: Vytvářet příznivé a udržitelné podmínky pro účast dětí a mládeže v zájmovém a neformálním vzdělávání </w:t>
      </w:r>
    </w:p>
    <w:p w14:paraId="54AB31F4"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4: Rozšiřovat a zatraktivnit nabídku činností ve volném čase a motivovat děti a mládež k jejímu aktivnímu využití  </w:t>
      </w:r>
    </w:p>
    <w:p w14:paraId="46A84634"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5: Podporovat zvyšování přeshraniční mobility mládeže </w:t>
      </w:r>
    </w:p>
    <w:p w14:paraId="409A11E8"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6: Zlepšovat podmínky pro zaměstnanost a zaměstnatelnost mládeže </w:t>
      </w:r>
    </w:p>
    <w:p w14:paraId="71ADC306"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SC 7: Podporovat všestranný a harmonický rozvoj dětí a mládeže s důrazem na jejich fyzické a duševní zdraví a morální odpovědnost</w:t>
      </w:r>
    </w:p>
    <w:p w14:paraId="321FC3E7" w14:textId="77777777" w:rsidR="00463B67" w:rsidRPr="00FE292B" w:rsidRDefault="00463B67" w:rsidP="00463B67">
      <w:pPr>
        <w:pStyle w:val="Odstavecseseznamem"/>
        <w:jc w:val="both"/>
        <w:rPr>
          <w:rFonts w:ascii="Verdana" w:hAnsi="Verdana"/>
        </w:rPr>
      </w:pPr>
    </w:p>
    <w:p w14:paraId="07AB3F2D"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8: Podporovat aktivní zapojení dětí a mládeže do rozhodovacích procesů a do ovlivňování společenského a demokratického života </w:t>
      </w:r>
    </w:p>
    <w:p w14:paraId="4FA3550C"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9: Vytvářet příznivé podmínky pro dobrovolnictví mladých lidí včetně oceňování a uznávání dobrovolných činností </w:t>
      </w:r>
    </w:p>
    <w:p w14:paraId="480293F0"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10: Usnadňovat začlenění dětí a mládeže s omezenými příležitostmi </w:t>
      </w:r>
    </w:p>
    <w:p w14:paraId="25F22B37"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11: Motivovat děti a mládež k životu s principy udržitelného rozvoje a rozvíjet jejich environmentální gramotnost </w:t>
      </w:r>
    </w:p>
    <w:p w14:paraId="5670AC54" w14:textId="77777777" w:rsidR="00463B67" w:rsidRPr="00FE292B" w:rsidRDefault="00463B67">
      <w:pPr>
        <w:pStyle w:val="Odstavecseseznamem"/>
        <w:numPr>
          <w:ilvl w:val="0"/>
          <w:numId w:val="5"/>
        </w:numPr>
        <w:jc w:val="both"/>
        <w:rPr>
          <w:rFonts w:ascii="Verdana" w:hAnsi="Verdana"/>
        </w:rPr>
      </w:pPr>
      <w:r w:rsidRPr="00FE292B">
        <w:rPr>
          <w:rFonts w:ascii="Verdana" w:hAnsi="Verdana"/>
        </w:rPr>
        <w:lastRenderedPageBreak/>
        <w:t xml:space="preserve">SC 12: Podporovat rozvoj kompetencí dětí a mládeže pro bezpečné a tvořivé užívání médií </w:t>
      </w:r>
    </w:p>
    <w:p w14:paraId="3B8FFA11" w14:textId="77777777" w:rsidR="00463B67" w:rsidRPr="00FE292B" w:rsidRDefault="00463B67">
      <w:pPr>
        <w:pStyle w:val="Odstavecseseznamem"/>
        <w:numPr>
          <w:ilvl w:val="0"/>
          <w:numId w:val="5"/>
        </w:numPr>
        <w:jc w:val="both"/>
        <w:rPr>
          <w:rFonts w:ascii="Verdana" w:hAnsi="Verdana"/>
        </w:rPr>
      </w:pPr>
      <w:r w:rsidRPr="00FE292B">
        <w:rPr>
          <w:rFonts w:ascii="Verdana" w:hAnsi="Verdana"/>
        </w:rPr>
        <w:t xml:space="preserve">SC 13: Nabízet dětem a mládeži rozmanité cesty ke kultuře, umění a tradicím  </w:t>
      </w:r>
    </w:p>
    <w:p w14:paraId="1D793911" w14:textId="77777777" w:rsidR="00463B67" w:rsidRPr="00FE292B" w:rsidRDefault="00463B67" w:rsidP="00463B67">
      <w:pPr>
        <w:jc w:val="both"/>
        <w:rPr>
          <w:rFonts w:ascii="Verdana" w:hAnsi="Verdana"/>
        </w:rPr>
      </w:pPr>
      <w:r w:rsidRPr="00FE292B">
        <w:rPr>
          <w:rFonts w:ascii="Verdana" w:hAnsi="Verdana"/>
        </w:rPr>
        <w:t>Ve zdrojovém dokumentu jsou strategické cíle rozpracovány na dílčí cíle a opatření k jejich naplňování.</w:t>
      </w:r>
    </w:p>
    <w:p w14:paraId="4E8F0150" w14:textId="77777777" w:rsidR="00463B67" w:rsidRPr="00FE292B" w:rsidRDefault="00463B67" w:rsidP="00463B67">
      <w:pPr>
        <w:rPr>
          <w:rFonts w:ascii="Verdana" w:hAnsi="Verdana"/>
          <w:u w:val="single"/>
        </w:rPr>
      </w:pPr>
      <w:r w:rsidRPr="00FE292B">
        <w:rPr>
          <w:rFonts w:ascii="Verdana" w:hAnsi="Verdana"/>
          <w:u w:val="single"/>
        </w:rPr>
        <w:t>Rámcový vzdělávací program pro základní/předškolní vzdělávání</w:t>
      </w:r>
    </w:p>
    <w:p w14:paraId="5F32467B" w14:textId="77777777" w:rsidR="00463B67" w:rsidRPr="00FE292B" w:rsidRDefault="00463B67" w:rsidP="00463B67">
      <w:pPr>
        <w:spacing w:after="0" w:line="240" w:lineRule="auto"/>
        <w:jc w:val="both"/>
        <w:rPr>
          <w:rFonts w:ascii="Verdana" w:eastAsia="Times New Roman" w:hAnsi="Verdana" w:cs="Arial"/>
          <w:lang w:eastAsia="cs-CZ"/>
        </w:rPr>
      </w:pPr>
      <w:r w:rsidRPr="00FE292B">
        <w:rPr>
          <w:rFonts w:ascii="Verdana" w:eastAsia="Times New Roman" w:hAnsi="Verdana" w:cs="Arial"/>
          <w:lang w:eastAsia="cs-CZ"/>
        </w:rPr>
        <w:t xml:space="preserve">Na základě programu dochází k vymezení hlavních požadavků, podmínek a pravidel pro formální vzdělávání žáků. Specifikuje cíle a úkoly základního/předškolního vzdělávání a stanovuje vzdělávací obsah. Dále popisuje podmínky základního/předškolního vzdělávání a vzdělávání žáků se speciálními vzdělávacími potřebami. Aktuální RVP byl uveden v platnost od 1.9.2016 a na základě jeho úprav došlo ke změnám popisu podmínek vzdělávání žáků se speciálními vzdělávacími potřebami, které budou </w:t>
      </w:r>
      <w:proofErr w:type="spellStart"/>
      <w:r w:rsidRPr="00FE292B">
        <w:rPr>
          <w:rFonts w:ascii="Verdana" w:eastAsia="Times New Roman" w:hAnsi="Verdana" w:cs="Arial"/>
          <w:lang w:eastAsia="cs-CZ"/>
        </w:rPr>
        <w:t>inkludovány</w:t>
      </w:r>
      <w:proofErr w:type="spellEnd"/>
      <w:r w:rsidRPr="00FE292B">
        <w:rPr>
          <w:rFonts w:ascii="Verdana" w:eastAsia="Times New Roman" w:hAnsi="Verdana" w:cs="Arial"/>
          <w:lang w:eastAsia="cs-CZ"/>
        </w:rPr>
        <w:t xml:space="preserve"> do běžných základních/mateřských škol.</w:t>
      </w:r>
    </w:p>
    <w:p w14:paraId="5CC0C646" w14:textId="11CDEA2A" w:rsidR="008B142A" w:rsidRPr="008B142A" w:rsidRDefault="001C7538" w:rsidP="008B142A">
      <w:pPr>
        <w:pStyle w:val="Nadpis4"/>
        <w:rPr>
          <w:color w:val="auto"/>
        </w:rPr>
      </w:pPr>
      <w:r>
        <w:rPr>
          <w:color w:val="auto"/>
        </w:rPr>
        <w:t>N</w:t>
      </w:r>
      <w:r w:rsidR="000C730B">
        <w:rPr>
          <w:color w:val="auto"/>
        </w:rPr>
        <w:t>ad</w:t>
      </w:r>
      <w:r w:rsidR="008B142A" w:rsidRPr="008B142A">
        <w:rPr>
          <w:color w:val="auto"/>
        </w:rPr>
        <w:t>národní</w:t>
      </w:r>
      <w:r>
        <w:rPr>
          <w:color w:val="auto"/>
        </w:rPr>
        <w:t xml:space="preserve"> strategické dokumenty</w:t>
      </w:r>
    </w:p>
    <w:p w14:paraId="6A83456B" w14:textId="423BEACE" w:rsidR="008B142A" w:rsidRPr="00F11F36" w:rsidRDefault="00F11F36" w:rsidP="008B142A">
      <w:pPr>
        <w:jc w:val="both"/>
        <w:rPr>
          <w:rFonts w:ascii="Verdana" w:hAnsi="Verdana"/>
        </w:rPr>
      </w:pPr>
      <w:r w:rsidRPr="00F11F36">
        <w:rPr>
          <w:rFonts w:ascii="Verdana" w:hAnsi="Verdana"/>
        </w:rPr>
        <w:t xml:space="preserve">Nadnárodní organizace vydávají dokumenty, jenž obsahují mimo jiné i důležitá stanoviska, která reflektují  vzdělávání vzhledem ke globálním potřebám. </w:t>
      </w:r>
      <w:r w:rsidR="008B142A" w:rsidRPr="00F11F36">
        <w:rPr>
          <w:rFonts w:ascii="Verdana" w:hAnsi="Verdana"/>
        </w:rPr>
        <w:t>Následující tabulka uvádí souhrnný přehled těchto dokumentů i s jejich platností.</w:t>
      </w:r>
    </w:p>
    <w:p w14:paraId="490AF97B" w14:textId="7787CBC1" w:rsidR="008B142A" w:rsidRPr="008B142A" w:rsidRDefault="008B142A" w:rsidP="008B142A">
      <w:pPr>
        <w:pStyle w:val="Titulek"/>
        <w:keepNext/>
        <w:spacing w:after="60"/>
        <w:rPr>
          <w:rFonts w:ascii="Verdana" w:hAnsi="Verdana"/>
          <w:b w:val="0"/>
          <w:i/>
          <w:color w:val="auto"/>
        </w:rPr>
      </w:pPr>
      <w:r w:rsidRPr="008B142A">
        <w:rPr>
          <w:rFonts w:ascii="Verdana" w:hAnsi="Verdana"/>
          <w:color w:val="auto"/>
        </w:rPr>
        <w:t xml:space="preserve">Přehled </w:t>
      </w:r>
      <w:r w:rsidR="00F11F36">
        <w:rPr>
          <w:rFonts w:ascii="Verdana" w:hAnsi="Verdana"/>
          <w:color w:val="auto"/>
        </w:rPr>
        <w:t>nad</w:t>
      </w:r>
      <w:r w:rsidRPr="008B142A">
        <w:rPr>
          <w:rFonts w:ascii="Verdana" w:hAnsi="Verdana"/>
          <w:color w:val="auto"/>
        </w:rPr>
        <w:t>národních strategických dokumentů v oblasti vzdělávání</w:t>
      </w:r>
    </w:p>
    <w:tbl>
      <w:tblPr>
        <w:tblW w:w="5000" w:type="pct"/>
        <w:tblLayout w:type="fixed"/>
        <w:tblLook w:val="04A0" w:firstRow="1" w:lastRow="0" w:firstColumn="1" w:lastColumn="0" w:noHBand="0" w:noVBand="1"/>
      </w:tblPr>
      <w:tblGrid>
        <w:gridCol w:w="1415"/>
        <w:gridCol w:w="1845"/>
        <w:gridCol w:w="1703"/>
        <w:gridCol w:w="1419"/>
        <w:gridCol w:w="2688"/>
      </w:tblGrid>
      <w:tr w:rsidR="008B142A" w:rsidRPr="008B142A" w14:paraId="5EB480E9" w14:textId="77777777" w:rsidTr="003620C5">
        <w:tc>
          <w:tcPr>
            <w:tcW w:w="780" w:type="pct"/>
            <w:shd w:val="clear" w:color="auto" w:fill="5DEFF6" w:themeFill="accent3" w:themeFillTint="99"/>
            <w:vAlign w:val="center"/>
          </w:tcPr>
          <w:p w14:paraId="4511B4D5" w14:textId="77777777" w:rsidR="008B142A" w:rsidRPr="008B142A" w:rsidRDefault="008B142A" w:rsidP="003620C5">
            <w:pPr>
              <w:jc w:val="center"/>
              <w:rPr>
                <w:rFonts w:ascii="Verdana" w:hAnsi="Verdana"/>
                <w:b/>
                <w:sz w:val="16"/>
                <w:szCs w:val="16"/>
              </w:rPr>
            </w:pPr>
            <w:r w:rsidRPr="008B142A">
              <w:rPr>
                <w:rFonts w:ascii="Verdana" w:hAnsi="Verdana"/>
                <w:b/>
                <w:sz w:val="16"/>
                <w:szCs w:val="16"/>
              </w:rPr>
              <w:t>Typ dokumentu</w:t>
            </w:r>
          </w:p>
        </w:tc>
        <w:tc>
          <w:tcPr>
            <w:tcW w:w="1017" w:type="pct"/>
            <w:shd w:val="clear" w:color="auto" w:fill="5DEFF6" w:themeFill="accent3" w:themeFillTint="99"/>
            <w:vAlign w:val="center"/>
          </w:tcPr>
          <w:p w14:paraId="53531E5A" w14:textId="77777777" w:rsidR="008B142A" w:rsidRPr="008B142A" w:rsidRDefault="008B142A" w:rsidP="003620C5">
            <w:pPr>
              <w:jc w:val="center"/>
              <w:rPr>
                <w:rFonts w:ascii="Verdana" w:hAnsi="Verdana"/>
                <w:b/>
                <w:sz w:val="16"/>
                <w:szCs w:val="16"/>
              </w:rPr>
            </w:pPr>
            <w:r w:rsidRPr="008B142A">
              <w:rPr>
                <w:rFonts w:ascii="Verdana" w:hAnsi="Verdana"/>
                <w:b/>
                <w:sz w:val="16"/>
                <w:szCs w:val="16"/>
              </w:rPr>
              <w:t>Název</w:t>
            </w:r>
          </w:p>
        </w:tc>
        <w:tc>
          <w:tcPr>
            <w:tcW w:w="939" w:type="pct"/>
            <w:shd w:val="clear" w:color="auto" w:fill="5DEFF6" w:themeFill="accent3" w:themeFillTint="99"/>
            <w:vAlign w:val="center"/>
          </w:tcPr>
          <w:p w14:paraId="36C04DC5" w14:textId="77777777" w:rsidR="008B142A" w:rsidRPr="008B142A" w:rsidRDefault="008B142A" w:rsidP="003620C5">
            <w:pPr>
              <w:jc w:val="center"/>
              <w:rPr>
                <w:rFonts w:ascii="Verdana" w:hAnsi="Verdana"/>
                <w:b/>
                <w:sz w:val="16"/>
                <w:szCs w:val="16"/>
              </w:rPr>
            </w:pPr>
            <w:r w:rsidRPr="008B142A">
              <w:rPr>
                <w:rFonts w:ascii="Verdana" w:hAnsi="Verdana"/>
                <w:b/>
                <w:sz w:val="16"/>
                <w:szCs w:val="16"/>
              </w:rPr>
              <w:t>Pořizovatel</w:t>
            </w:r>
          </w:p>
        </w:tc>
        <w:tc>
          <w:tcPr>
            <w:tcW w:w="782" w:type="pct"/>
            <w:shd w:val="clear" w:color="auto" w:fill="5DEFF6" w:themeFill="accent3" w:themeFillTint="99"/>
            <w:vAlign w:val="center"/>
          </w:tcPr>
          <w:p w14:paraId="0A7447B3" w14:textId="77777777" w:rsidR="008B142A" w:rsidRPr="008B142A" w:rsidRDefault="008B142A" w:rsidP="003620C5">
            <w:pPr>
              <w:jc w:val="center"/>
              <w:rPr>
                <w:rFonts w:ascii="Verdana" w:hAnsi="Verdana"/>
                <w:b/>
                <w:sz w:val="16"/>
                <w:szCs w:val="16"/>
              </w:rPr>
            </w:pPr>
            <w:r w:rsidRPr="008B142A">
              <w:rPr>
                <w:rFonts w:ascii="Verdana" w:hAnsi="Verdana"/>
                <w:b/>
                <w:sz w:val="16"/>
                <w:szCs w:val="16"/>
              </w:rPr>
              <w:t>Platnost</w:t>
            </w:r>
          </w:p>
        </w:tc>
        <w:tc>
          <w:tcPr>
            <w:tcW w:w="1482" w:type="pct"/>
            <w:shd w:val="clear" w:color="auto" w:fill="5DEFF6" w:themeFill="accent3" w:themeFillTint="99"/>
          </w:tcPr>
          <w:p w14:paraId="29EF5C4B" w14:textId="77777777" w:rsidR="008B142A" w:rsidRPr="008B142A" w:rsidRDefault="008B142A" w:rsidP="003620C5">
            <w:pPr>
              <w:jc w:val="center"/>
              <w:rPr>
                <w:rFonts w:ascii="Verdana" w:hAnsi="Verdana"/>
                <w:b/>
                <w:sz w:val="16"/>
                <w:szCs w:val="16"/>
              </w:rPr>
            </w:pPr>
            <w:r w:rsidRPr="008B142A">
              <w:rPr>
                <w:rFonts w:ascii="Verdana" w:hAnsi="Verdana"/>
                <w:b/>
                <w:sz w:val="16"/>
                <w:szCs w:val="16"/>
              </w:rPr>
              <w:t>Kde jej lze najít</w:t>
            </w:r>
          </w:p>
        </w:tc>
      </w:tr>
      <w:tr w:rsidR="008B142A" w:rsidRPr="008B142A" w14:paraId="4709F0EA" w14:textId="77777777" w:rsidTr="003620C5">
        <w:tc>
          <w:tcPr>
            <w:tcW w:w="780" w:type="pct"/>
            <w:vAlign w:val="center"/>
          </w:tcPr>
          <w:p w14:paraId="4DC2586A" w14:textId="052AB1DF" w:rsidR="008B142A" w:rsidRPr="008B142A" w:rsidRDefault="00F11F36" w:rsidP="003620C5">
            <w:pPr>
              <w:rPr>
                <w:rFonts w:ascii="Verdana" w:hAnsi="Verdana"/>
                <w:sz w:val="16"/>
                <w:szCs w:val="16"/>
              </w:rPr>
            </w:pPr>
            <w:r>
              <w:rPr>
                <w:rFonts w:ascii="Verdana" w:hAnsi="Verdana"/>
                <w:sz w:val="16"/>
                <w:szCs w:val="16"/>
              </w:rPr>
              <w:t>Výkonný plán</w:t>
            </w:r>
            <w:r w:rsidR="008B142A" w:rsidRPr="008B142A">
              <w:rPr>
                <w:rFonts w:ascii="Verdana" w:hAnsi="Verdana"/>
                <w:sz w:val="16"/>
                <w:szCs w:val="16"/>
              </w:rPr>
              <w:t xml:space="preserve"> </w:t>
            </w:r>
          </w:p>
        </w:tc>
        <w:tc>
          <w:tcPr>
            <w:tcW w:w="1017" w:type="pct"/>
            <w:shd w:val="clear" w:color="auto" w:fill="C9F9FC" w:themeFill="accent3" w:themeFillTint="33"/>
            <w:vAlign w:val="center"/>
          </w:tcPr>
          <w:p w14:paraId="33C6B852" w14:textId="1F52147D" w:rsidR="008B142A" w:rsidRPr="008B142A" w:rsidRDefault="00F11F36" w:rsidP="003620C5">
            <w:pPr>
              <w:rPr>
                <w:rFonts w:ascii="Verdana" w:hAnsi="Verdana"/>
                <w:b/>
                <w:sz w:val="16"/>
                <w:szCs w:val="16"/>
              </w:rPr>
            </w:pPr>
            <w:proofErr w:type="spellStart"/>
            <w:r>
              <w:rPr>
                <w:rFonts w:ascii="Verdana" w:hAnsi="Verdana"/>
                <w:b/>
                <w:sz w:val="16"/>
                <w:szCs w:val="16"/>
              </w:rPr>
              <w:t>Education</w:t>
            </w:r>
            <w:proofErr w:type="spellEnd"/>
            <w:r>
              <w:rPr>
                <w:rFonts w:ascii="Verdana" w:hAnsi="Verdana"/>
                <w:b/>
                <w:sz w:val="16"/>
                <w:szCs w:val="16"/>
              </w:rPr>
              <w:t xml:space="preserve"> and </w:t>
            </w:r>
            <w:proofErr w:type="spellStart"/>
            <w:r>
              <w:rPr>
                <w:rFonts w:ascii="Verdana" w:hAnsi="Verdana"/>
                <w:b/>
                <w:sz w:val="16"/>
                <w:szCs w:val="16"/>
              </w:rPr>
              <w:t>training</w:t>
            </w:r>
            <w:proofErr w:type="spellEnd"/>
            <w:r>
              <w:rPr>
                <w:rFonts w:ascii="Verdana" w:hAnsi="Verdana"/>
                <w:b/>
                <w:sz w:val="16"/>
                <w:szCs w:val="16"/>
              </w:rPr>
              <w:t xml:space="preserve"> monitor 2021</w:t>
            </w:r>
          </w:p>
        </w:tc>
        <w:tc>
          <w:tcPr>
            <w:tcW w:w="939" w:type="pct"/>
            <w:vAlign w:val="center"/>
          </w:tcPr>
          <w:p w14:paraId="6999E526" w14:textId="16323907" w:rsidR="008B142A" w:rsidRPr="008B142A" w:rsidRDefault="00F11F36" w:rsidP="003620C5">
            <w:pPr>
              <w:jc w:val="center"/>
              <w:rPr>
                <w:rFonts w:ascii="Verdana" w:hAnsi="Verdana"/>
                <w:sz w:val="16"/>
                <w:szCs w:val="16"/>
              </w:rPr>
            </w:pPr>
            <w:r>
              <w:rPr>
                <w:rFonts w:ascii="Verdana" w:hAnsi="Verdana"/>
                <w:sz w:val="16"/>
                <w:szCs w:val="16"/>
              </w:rPr>
              <w:t>Evropská komise</w:t>
            </w:r>
          </w:p>
        </w:tc>
        <w:tc>
          <w:tcPr>
            <w:tcW w:w="782" w:type="pct"/>
            <w:vAlign w:val="center"/>
          </w:tcPr>
          <w:p w14:paraId="4FF8C7F5" w14:textId="2FB49EE6" w:rsidR="008B142A" w:rsidRPr="008B142A" w:rsidRDefault="00F11F36" w:rsidP="00F11F36">
            <w:pPr>
              <w:pStyle w:val="Odstavecseseznamem"/>
              <w:spacing w:after="0" w:line="240" w:lineRule="auto"/>
              <w:rPr>
                <w:rFonts w:ascii="Verdana" w:hAnsi="Verdana"/>
                <w:sz w:val="16"/>
                <w:szCs w:val="16"/>
              </w:rPr>
            </w:pPr>
            <w:r>
              <w:rPr>
                <w:rFonts w:ascii="Verdana" w:hAnsi="Verdana"/>
                <w:sz w:val="16"/>
                <w:szCs w:val="16"/>
              </w:rPr>
              <w:t>2021</w:t>
            </w:r>
          </w:p>
        </w:tc>
        <w:tc>
          <w:tcPr>
            <w:tcW w:w="1482" w:type="pct"/>
            <w:vAlign w:val="center"/>
          </w:tcPr>
          <w:p w14:paraId="161BE417" w14:textId="58FAC970" w:rsidR="008B142A" w:rsidRPr="008B142A" w:rsidRDefault="008B142A" w:rsidP="003620C5">
            <w:pPr>
              <w:pStyle w:val="Odstavecseseznamem"/>
              <w:numPr>
                <w:ilvl w:val="0"/>
                <w:numId w:val="4"/>
              </w:numPr>
              <w:rPr>
                <w:rFonts w:ascii="Verdana" w:hAnsi="Verdana"/>
                <w:sz w:val="16"/>
                <w:szCs w:val="16"/>
              </w:rPr>
            </w:pPr>
            <w:r w:rsidRPr="008B142A">
              <w:rPr>
                <w:sz w:val="16"/>
                <w:szCs w:val="16"/>
              </w:rPr>
              <w:t>https://nidv.sharepoint.com/sites/D_P-AP716/Sdilene%20dokumenty/Forms/AllItems.aspx?id=%2Fsites%2FD%5FP%2DAP716%2FSdilene%20dokumenty%2FMetodici%20a%20analytici%2FOnline%20pr%C5%AFvodce%20jednotn%C3%BDm%20modelem%20FINAL%2FStrategick%C3%A9%20a%20koncep%C4%8Dn%C3%AD%20dokumenty%2FNadn%C3%A1rodn%C3%AD%20%C3%BArove%C5%88%2FEU%20Education%20and%20Training%20Monitor%202021%2Epdf&amp;parent=%2Fsites%2FD%5FP%2DAP716%2FSdilene%20dokumenty%2FMetodici%20a%20analytici%2FOnline%20pr%C5%AFvodce%20jednotn%C3%BDm%20modelem%20FINAL%2FStrategick%C3%A9%20a%20koncep%C4%8Dn%</w:t>
            </w:r>
            <w:r w:rsidRPr="008B142A">
              <w:rPr>
                <w:sz w:val="16"/>
                <w:szCs w:val="16"/>
              </w:rPr>
              <w:lastRenderedPageBreak/>
              <w:t>C3%AD%20dokumenty%2FNadn%C3%A1rodn%C3%AD%20%C3%BArove%C5%88&amp;p=true&amp;ga=1</w:t>
            </w:r>
          </w:p>
        </w:tc>
      </w:tr>
      <w:tr w:rsidR="00F11F36" w:rsidRPr="008B142A" w14:paraId="25B8A455" w14:textId="77777777" w:rsidTr="003620C5">
        <w:tc>
          <w:tcPr>
            <w:tcW w:w="780" w:type="pct"/>
            <w:vAlign w:val="center"/>
          </w:tcPr>
          <w:p w14:paraId="76AEEF32" w14:textId="43DA2782" w:rsidR="00F11F36" w:rsidRPr="008B142A" w:rsidRDefault="00F11F36" w:rsidP="003620C5">
            <w:pPr>
              <w:rPr>
                <w:rFonts w:ascii="Verdana" w:hAnsi="Verdana"/>
                <w:sz w:val="16"/>
                <w:szCs w:val="16"/>
              </w:rPr>
            </w:pPr>
            <w:r>
              <w:rPr>
                <w:rFonts w:ascii="Verdana" w:hAnsi="Verdana"/>
                <w:sz w:val="16"/>
                <w:szCs w:val="16"/>
              </w:rPr>
              <w:t>Usnesení rady</w:t>
            </w:r>
          </w:p>
        </w:tc>
        <w:tc>
          <w:tcPr>
            <w:tcW w:w="1017" w:type="pct"/>
            <w:shd w:val="clear" w:color="auto" w:fill="C9F9FC" w:themeFill="accent3" w:themeFillTint="33"/>
            <w:vAlign w:val="center"/>
          </w:tcPr>
          <w:p w14:paraId="3814BC43" w14:textId="77777777" w:rsidR="00F11F36" w:rsidRPr="00F11F36" w:rsidRDefault="00F11F36" w:rsidP="00F11F36">
            <w:pPr>
              <w:rPr>
                <w:rFonts w:ascii="Verdana" w:hAnsi="Verdana"/>
                <w:b/>
                <w:sz w:val="16"/>
                <w:szCs w:val="16"/>
              </w:rPr>
            </w:pPr>
            <w:proofErr w:type="spellStart"/>
            <w:r w:rsidRPr="00F11F36">
              <w:rPr>
                <w:rFonts w:ascii="Verdana" w:hAnsi="Verdana"/>
                <w:b/>
                <w:sz w:val="16"/>
                <w:szCs w:val="16"/>
              </w:rPr>
              <w:t>Council</w:t>
            </w:r>
            <w:proofErr w:type="spellEnd"/>
            <w:r w:rsidRPr="00F11F36">
              <w:rPr>
                <w:rFonts w:ascii="Verdana" w:hAnsi="Verdana"/>
                <w:b/>
                <w:sz w:val="16"/>
                <w:szCs w:val="16"/>
              </w:rPr>
              <w:t xml:space="preserve"> </w:t>
            </w:r>
            <w:proofErr w:type="spellStart"/>
            <w:r w:rsidRPr="00F11F36">
              <w:rPr>
                <w:rFonts w:ascii="Verdana" w:hAnsi="Verdana"/>
                <w:b/>
                <w:sz w:val="16"/>
                <w:szCs w:val="16"/>
              </w:rPr>
              <w:t>Resolution</w:t>
            </w:r>
            <w:proofErr w:type="spellEnd"/>
            <w:r w:rsidRPr="00F11F36">
              <w:rPr>
                <w:rFonts w:ascii="Verdana" w:hAnsi="Verdana"/>
                <w:b/>
                <w:sz w:val="16"/>
                <w:szCs w:val="16"/>
              </w:rPr>
              <w:t xml:space="preserve"> on a </w:t>
            </w:r>
            <w:proofErr w:type="spellStart"/>
            <w:r w:rsidRPr="00F11F36">
              <w:rPr>
                <w:rFonts w:ascii="Verdana" w:hAnsi="Verdana"/>
                <w:b/>
                <w:sz w:val="16"/>
                <w:szCs w:val="16"/>
              </w:rPr>
              <w:t>strategic</w:t>
            </w:r>
            <w:proofErr w:type="spellEnd"/>
            <w:r w:rsidRPr="00F11F36">
              <w:rPr>
                <w:rFonts w:ascii="Verdana" w:hAnsi="Verdana"/>
                <w:b/>
                <w:sz w:val="16"/>
                <w:szCs w:val="16"/>
              </w:rPr>
              <w:t xml:space="preserve"> framework </w:t>
            </w:r>
            <w:proofErr w:type="spellStart"/>
            <w:r w:rsidRPr="00F11F36">
              <w:rPr>
                <w:rFonts w:ascii="Verdana" w:hAnsi="Verdana"/>
                <w:b/>
                <w:sz w:val="16"/>
                <w:szCs w:val="16"/>
              </w:rPr>
              <w:t>for</w:t>
            </w:r>
            <w:proofErr w:type="spellEnd"/>
            <w:r w:rsidRPr="00F11F36">
              <w:rPr>
                <w:rFonts w:ascii="Verdana" w:hAnsi="Verdana"/>
                <w:b/>
                <w:sz w:val="16"/>
                <w:szCs w:val="16"/>
              </w:rPr>
              <w:t xml:space="preserve"> </w:t>
            </w:r>
            <w:proofErr w:type="spellStart"/>
            <w:r w:rsidRPr="00F11F36">
              <w:rPr>
                <w:rFonts w:ascii="Verdana" w:hAnsi="Verdana"/>
                <w:b/>
                <w:sz w:val="16"/>
                <w:szCs w:val="16"/>
              </w:rPr>
              <w:t>European</w:t>
            </w:r>
            <w:proofErr w:type="spellEnd"/>
            <w:r w:rsidRPr="00F11F36">
              <w:rPr>
                <w:rFonts w:ascii="Verdana" w:hAnsi="Verdana"/>
                <w:b/>
                <w:sz w:val="16"/>
                <w:szCs w:val="16"/>
              </w:rPr>
              <w:t xml:space="preserve"> </w:t>
            </w:r>
            <w:proofErr w:type="spellStart"/>
            <w:r w:rsidRPr="00F11F36">
              <w:rPr>
                <w:rFonts w:ascii="Verdana" w:hAnsi="Verdana"/>
                <w:b/>
                <w:sz w:val="16"/>
                <w:szCs w:val="16"/>
              </w:rPr>
              <w:t>cooperation</w:t>
            </w:r>
            <w:proofErr w:type="spellEnd"/>
            <w:r w:rsidRPr="00F11F36">
              <w:rPr>
                <w:rFonts w:ascii="Verdana" w:hAnsi="Verdana"/>
                <w:b/>
                <w:sz w:val="16"/>
                <w:szCs w:val="16"/>
              </w:rPr>
              <w:t xml:space="preserve"> in </w:t>
            </w:r>
            <w:proofErr w:type="spellStart"/>
            <w:r w:rsidRPr="00F11F36">
              <w:rPr>
                <w:rFonts w:ascii="Verdana" w:hAnsi="Verdana"/>
                <w:b/>
                <w:sz w:val="16"/>
                <w:szCs w:val="16"/>
              </w:rPr>
              <w:t>education</w:t>
            </w:r>
            <w:proofErr w:type="spellEnd"/>
            <w:r w:rsidRPr="00F11F36">
              <w:rPr>
                <w:rFonts w:ascii="Verdana" w:hAnsi="Verdana"/>
                <w:b/>
                <w:sz w:val="16"/>
                <w:szCs w:val="16"/>
              </w:rPr>
              <w:t xml:space="preserve"> and </w:t>
            </w:r>
            <w:proofErr w:type="spellStart"/>
            <w:r w:rsidRPr="00F11F36">
              <w:rPr>
                <w:rFonts w:ascii="Verdana" w:hAnsi="Verdana"/>
                <w:b/>
                <w:sz w:val="16"/>
                <w:szCs w:val="16"/>
              </w:rPr>
              <w:t>training</w:t>
            </w:r>
            <w:proofErr w:type="spellEnd"/>
            <w:r w:rsidRPr="00F11F36">
              <w:rPr>
                <w:rFonts w:ascii="Verdana" w:hAnsi="Verdana"/>
                <w:b/>
                <w:sz w:val="16"/>
                <w:szCs w:val="16"/>
              </w:rPr>
              <w:t xml:space="preserve"> </w:t>
            </w:r>
          </w:p>
          <w:p w14:paraId="301B3618" w14:textId="0E872F0F" w:rsidR="00F11F36" w:rsidRDefault="00F11F36" w:rsidP="00F11F36">
            <w:pPr>
              <w:rPr>
                <w:rFonts w:ascii="Verdana" w:hAnsi="Verdana"/>
                <w:b/>
                <w:sz w:val="16"/>
                <w:szCs w:val="16"/>
              </w:rPr>
            </w:pPr>
            <w:proofErr w:type="spellStart"/>
            <w:r w:rsidRPr="00F11F36">
              <w:rPr>
                <w:rFonts w:ascii="Verdana" w:hAnsi="Verdana"/>
                <w:b/>
                <w:sz w:val="16"/>
                <w:szCs w:val="16"/>
              </w:rPr>
              <w:t>towards</w:t>
            </w:r>
            <w:proofErr w:type="spellEnd"/>
            <w:r w:rsidRPr="00F11F36">
              <w:rPr>
                <w:rFonts w:ascii="Verdana" w:hAnsi="Verdana"/>
                <w:b/>
                <w:sz w:val="16"/>
                <w:szCs w:val="16"/>
              </w:rPr>
              <w:t xml:space="preserve"> </w:t>
            </w:r>
            <w:proofErr w:type="spellStart"/>
            <w:r w:rsidRPr="00F11F36">
              <w:rPr>
                <w:rFonts w:ascii="Verdana" w:hAnsi="Verdana"/>
                <w:b/>
                <w:sz w:val="16"/>
                <w:szCs w:val="16"/>
              </w:rPr>
              <w:t>the</w:t>
            </w:r>
            <w:proofErr w:type="spellEnd"/>
            <w:r w:rsidRPr="00F11F36">
              <w:rPr>
                <w:rFonts w:ascii="Verdana" w:hAnsi="Verdana"/>
                <w:b/>
                <w:sz w:val="16"/>
                <w:szCs w:val="16"/>
              </w:rPr>
              <w:t xml:space="preserve"> </w:t>
            </w:r>
            <w:proofErr w:type="spellStart"/>
            <w:r w:rsidRPr="00F11F36">
              <w:rPr>
                <w:rFonts w:ascii="Verdana" w:hAnsi="Verdana"/>
                <w:b/>
                <w:sz w:val="16"/>
                <w:szCs w:val="16"/>
              </w:rPr>
              <w:t>European</w:t>
            </w:r>
            <w:proofErr w:type="spellEnd"/>
            <w:r w:rsidRPr="00F11F36">
              <w:rPr>
                <w:rFonts w:ascii="Verdana" w:hAnsi="Verdana"/>
                <w:b/>
                <w:sz w:val="16"/>
                <w:szCs w:val="16"/>
              </w:rPr>
              <w:t xml:space="preserve"> </w:t>
            </w:r>
            <w:proofErr w:type="spellStart"/>
            <w:r w:rsidRPr="00F11F36">
              <w:rPr>
                <w:rFonts w:ascii="Verdana" w:hAnsi="Verdana"/>
                <w:b/>
                <w:sz w:val="16"/>
                <w:szCs w:val="16"/>
              </w:rPr>
              <w:t>Education</w:t>
            </w:r>
            <w:proofErr w:type="spellEnd"/>
            <w:r w:rsidRPr="00F11F36">
              <w:rPr>
                <w:rFonts w:ascii="Verdana" w:hAnsi="Verdana"/>
                <w:b/>
                <w:sz w:val="16"/>
                <w:szCs w:val="16"/>
              </w:rPr>
              <w:t xml:space="preserve"> Area and </w:t>
            </w:r>
            <w:proofErr w:type="spellStart"/>
            <w:r w:rsidRPr="00F11F36">
              <w:rPr>
                <w:rFonts w:ascii="Verdana" w:hAnsi="Verdana"/>
                <w:b/>
                <w:sz w:val="16"/>
                <w:szCs w:val="16"/>
              </w:rPr>
              <w:t>beyond</w:t>
            </w:r>
            <w:proofErr w:type="spellEnd"/>
            <w:r w:rsidRPr="00F11F36">
              <w:rPr>
                <w:rFonts w:ascii="Verdana" w:hAnsi="Verdana"/>
                <w:b/>
                <w:sz w:val="16"/>
                <w:szCs w:val="16"/>
              </w:rPr>
              <w:t xml:space="preserve"> (2021-2030)</w:t>
            </w:r>
          </w:p>
        </w:tc>
        <w:tc>
          <w:tcPr>
            <w:tcW w:w="939" w:type="pct"/>
            <w:vAlign w:val="center"/>
          </w:tcPr>
          <w:p w14:paraId="1EF703F9" w14:textId="61CCCB60" w:rsidR="00F11F36" w:rsidRPr="008B142A" w:rsidRDefault="00F11F36" w:rsidP="003620C5">
            <w:pPr>
              <w:jc w:val="center"/>
              <w:rPr>
                <w:rFonts w:ascii="Verdana" w:hAnsi="Verdana"/>
                <w:sz w:val="16"/>
                <w:szCs w:val="16"/>
              </w:rPr>
            </w:pPr>
            <w:r>
              <w:rPr>
                <w:rFonts w:ascii="Verdana" w:hAnsi="Verdana"/>
                <w:sz w:val="16"/>
                <w:szCs w:val="16"/>
              </w:rPr>
              <w:t>Rada Evropské Unie</w:t>
            </w:r>
          </w:p>
        </w:tc>
        <w:tc>
          <w:tcPr>
            <w:tcW w:w="782" w:type="pct"/>
            <w:vAlign w:val="center"/>
          </w:tcPr>
          <w:p w14:paraId="0560255A" w14:textId="57AC2E84" w:rsidR="00F11F36" w:rsidRDefault="00F11F36" w:rsidP="00F11F36">
            <w:pPr>
              <w:pStyle w:val="Odstavecseseznamem"/>
              <w:spacing w:after="0" w:line="240" w:lineRule="auto"/>
              <w:rPr>
                <w:rFonts w:ascii="Verdana" w:hAnsi="Verdana"/>
                <w:sz w:val="16"/>
                <w:szCs w:val="16"/>
              </w:rPr>
            </w:pPr>
            <w:r>
              <w:rPr>
                <w:rFonts w:ascii="Verdana" w:hAnsi="Verdana"/>
                <w:sz w:val="16"/>
                <w:szCs w:val="16"/>
              </w:rPr>
              <w:t>2021-2030</w:t>
            </w:r>
          </w:p>
        </w:tc>
        <w:tc>
          <w:tcPr>
            <w:tcW w:w="1482" w:type="pct"/>
            <w:vAlign w:val="center"/>
          </w:tcPr>
          <w:p w14:paraId="5485A285" w14:textId="0DB05201" w:rsidR="00F11F36" w:rsidRPr="008B142A" w:rsidRDefault="00F11F36" w:rsidP="003620C5">
            <w:pPr>
              <w:pStyle w:val="Odstavecseseznamem"/>
              <w:numPr>
                <w:ilvl w:val="0"/>
                <w:numId w:val="4"/>
              </w:numPr>
              <w:rPr>
                <w:sz w:val="16"/>
                <w:szCs w:val="16"/>
              </w:rPr>
            </w:pPr>
            <w:r w:rsidRPr="00F11F36">
              <w:rPr>
                <w:sz w:val="16"/>
                <w:szCs w:val="16"/>
              </w:rPr>
              <w:t>https://nidv.sharepoint.com/sites/D_P-AP716/Sdilene%20dokumenty/Forms/AllItems.aspx?id=%2Fsites%2FD%5FP%2DAP716%2FSdilene%20dokumenty%2FMetodici%20a%20analytici%2FOnline%20pr%C5%AFvodce%20jednotn%C3%BDm%20modelem%20FINAL%2FStrategick%C3%A9%20a%20koncep%C4%8Dn%C3%AD%20dokumenty%2FNadn%C3%A1rodn%C3%AD%20%C3%BArove%C5%88%2FEU%20Strategic%20framework%20for%20European%20cooperation%20in%20education%20and%20training%2Epdf&amp;parent=%2Fsites%2FD%5FP%2DAP716%2FSdilene%20dokumenty%2FMetodici%20a%20analytici%2FOnline%20pr%C5%AFvodce%20jednotn%C3%BDm%20modelem%20FINAL%2FStrategick%C3%A9%20a%20koncep%C4%8Dn%C3%AD%20dokumenty%2FNadn%C3%A1rodn%C3%AD%20%C3%BArove%C5%88&amp;p=true&amp;ga=1</w:t>
            </w:r>
          </w:p>
        </w:tc>
      </w:tr>
    </w:tbl>
    <w:p w14:paraId="3E0B90DA" w14:textId="77777777" w:rsidR="008B142A" w:rsidRPr="00D21892" w:rsidRDefault="008B142A" w:rsidP="00463B67">
      <w:pPr>
        <w:spacing w:after="0" w:line="240" w:lineRule="auto"/>
        <w:jc w:val="both"/>
        <w:rPr>
          <w:rFonts w:ascii="Verdana" w:eastAsia="Times New Roman" w:hAnsi="Verdana" w:cs="Arial"/>
          <w:color w:val="FF0000"/>
          <w:lang w:eastAsia="cs-CZ"/>
        </w:rPr>
      </w:pPr>
    </w:p>
    <w:p w14:paraId="26C6D685" w14:textId="77777777" w:rsidR="00463B67" w:rsidRPr="00D21892" w:rsidRDefault="00463B67" w:rsidP="00463B67">
      <w:pPr>
        <w:rPr>
          <w:color w:val="FF0000"/>
        </w:rPr>
      </w:pPr>
    </w:p>
    <w:p w14:paraId="35206D21" w14:textId="7B0F069A" w:rsidR="00463B67" w:rsidRPr="00FE292B" w:rsidRDefault="0021354D" w:rsidP="00875FF6">
      <w:pPr>
        <w:pStyle w:val="Nadpis3"/>
        <w:rPr>
          <w:color w:val="auto"/>
        </w:rPr>
      </w:pPr>
      <w:bookmarkStart w:id="21" w:name="_Toc471981877"/>
      <w:bookmarkStart w:id="22" w:name="_Toc210137120"/>
      <w:r>
        <w:rPr>
          <w:color w:val="auto"/>
        </w:rPr>
        <w:t>1</w:t>
      </w:r>
      <w:r w:rsidR="00463B67" w:rsidRPr="00FE292B">
        <w:rPr>
          <w:color w:val="auto"/>
        </w:rPr>
        <w:t>.1.3 Charakteristika školství v řešeném území</w:t>
      </w:r>
      <w:bookmarkEnd w:id="21"/>
      <w:bookmarkEnd w:id="22"/>
    </w:p>
    <w:p w14:paraId="0F6342CD" w14:textId="68E948EF" w:rsidR="00463B67" w:rsidRPr="00FE292B" w:rsidRDefault="00463B67" w:rsidP="00463B67">
      <w:pPr>
        <w:jc w:val="both"/>
        <w:rPr>
          <w:rFonts w:ascii="Verdana" w:hAnsi="Verdana"/>
        </w:rPr>
      </w:pPr>
      <w:r w:rsidRPr="00FE292B">
        <w:rPr>
          <w:rFonts w:ascii="Verdana" w:hAnsi="Verdana"/>
        </w:rPr>
        <w:t>Tato kapitola se věnuje školství na území projektu. Zaměřuje se na všechny formy vzdělávání – mateřské školy, základní školy, vzdělávání neformální a zájmové a zmiňuje se i o středním odbor</w:t>
      </w:r>
      <w:r w:rsidR="003426F2" w:rsidRPr="00FE292B">
        <w:rPr>
          <w:rFonts w:ascii="Verdana" w:hAnsi="Verdana"/>
        </w:rPr>
        <w:t>ná škola</w:t>
      </w:r>
      <w:r w:rsidRPr="00FE292B">
        <w:rPr>
          <w:rFonts w:ascii="Verdana" w:hAnsi="Verdana"/>
        </w:rPr>
        <w:t xml:space="preserve"> a gymnáziu v území.  První část kapitoly je spíše obecná, její další části se zaměřují na statistická data a bližší informace o školství v regionu.</w:t>
      </w:r>
    </w:p>
    <w:p w14:paraId="6E0676A8" w14:textId="77777777" w:rsidR="00463B67" w:rsidRPr="00FE292B" w:rsidRDefault="00463B67" w:rsidP="00463B67">
      <w:pPr>
        <w:pStyle w:val="Nadpis4"/>
        <w:rPr>
          <w:color w:val="auto"/>
        </w:rPr>
      </w:pPr>
      <w:r w:rsidRPr="00FE292B">
        <w:rPr>
          <w:color w:val="auto"/>
        </w:rPr>
        <w:t>Přiblížení problematiky školství v řešeném území</w:t>
      </w:r>
    </w:p>
    <w:p w14:paraId="0902F01D" w14:textId="1644D747" w:rsidR="00463B67" w:rsidRPr="00FE292B" w:rsidRDefault="00463B67" w:rsidP="00463B67">
      <w:pPr>
        <w:shd w:val="clear" w:color="auto" w:fill="FFFFFF" w:themeFill="background1"/>
        <w:jc w:val="both"/>
        <w:rPr>
          <w:rFonts w:ascii="Verdana" w:hAnsi="Verdana"/>
        </w:rPr>
      </w:pPr>
      <w:r w:rsidRPr="00FE292B">
        <w:rPr>
          <w:rFonts w:ascii="Verdana" w:hAnsi="Verdana"/>
          <w:shd w:val="clear" w:color="auto" w:fill="FFFFFF" w:themeFill="background1"/>
        </w:rPr>
        <w:t>V území projektu se nachází celkem 23 mateřských škol a 19 základních škol, které patří pod 29 ředitelství. Sloučená</w:t>
      </w:r>
      <w:r w:rsidRPr="00FE292B">
        <w:rPr>
          <w:rFonts w:ascii="Verdana" w:hAnsi="Verdana"/>
        </w:rPr>
        <w:t xml:space="preserve"> mateřská a základní škola se nachází v obcích Bouzov, Červenka, Pňovice, Střeň, Haňovice, Luká, Cholina, Příkazy, Horka nad Moravou, </w:t>
      </w:r>
      <w:proofErr w:type="spellStart"/>
      <w:r w:rsidRPr="00FE292B">
        <w:rPr>
          <w:rFonts w:ascii="Verdana" w:hAnsi="Verdana"/>
        </w:rPr>
        <w:t>Křelov-</w:t>
      </w:r>
      <w:r w:rsidRPr="00FE292B">
        <w:rPr>
          <w:rFonts w:ascii="Verdana" w:hAnsi="Verdana"/>
        </w:rPr>
        <w:lastRenderedPageBreak/>
        <w:t>Břuchotín</w:t>
      </w:r>
      <w:proofErr w:type="spellEnd"/>
      <w:r w:rsidRPr="00FE292B">
        <w:rPr>
          <w:rFonts w:ascii="Verdana" w:hAnsi="Verdana"/>
        </w:rPr>
        <w:t>, Skrbeň a Náklo. V Horce nad Moravou se navíc nachází soukromá mateřská škola, která vznikla k 1.9.2018. V obci Bílá Lhota a Vilémov jsou ředitelství zvlášť pro MŠ a zvlášť pro ZŠ. V obci Štěpánov se nachází jedno ředitelství pro ZŠ a dvě pro MŠ.  V Obci Slavětín a Liboš se nachází pouze mateřská škola.  Specifická z hlediska školství je Litovel. Zde se nachází 3 samostatné mateřské školy, z nichž jedna je mateřská škola církevní</w:t>
      </w:r>
      <w:r w:rsidR="007A26F3" w:rsidRPr="00FE292B">
        <w:rPr>
          <w:rFonts w:ascii="Verdana" w:hAnsi="Verdana"/>
        </w:rPr>
        <w:t>,</w:t>
      </w:r>
      <w:r w:rsidRPr="00FE292B">
        <w:rPr>
          <w:rFonts w:ascii="Verdana" w:hAnsi="Verdana"/>
        </w:rPr>
        <w:t xml:space="preserve"> 2 školy základní, 1 základní škola, dětský domov a školní jídelna, která se zaměřuje na žáky se specifickými potřebami, která je zřizována Olomouckým krajem a dále 1 gymnázium, 1 střední odborn</w:t>
      </w:r>
      <w:r w:rsidR="003426F2" w:rsidRPr="00FE292B">
        <w:rPr>
          <w:rFonts w:ascii="Verdana" w:hAnsi="Verdana"/>
        </w:rPr>
        <w:t>á škola</w:t>
      </w:r>
      <w:r w:rsidRPr="00FE292B">
        <w:rPr>
          <w:rFonts w:ascii="Verdana" w:hAnsi="Verdana"/>
        </w:rPr>
        <w:t>, 1 Dům dětí a mládeže a 1 Základní umělecká škola. Dále se v území nachází několik mateřských center a lesních školek. Podrobné informace o školství v území jsou součástí této kapitoly.</w:t>
      </w:r>
    </w:p>
    <w:p w14:paraId="50C23D5C" w14:textId="242F6498" w:rsidR="00463B67" w:rsidRPr="00FE292B" w:rsidRDefault="00463B67" w:rsidP="00463B67">
      <w:pPr>
        <w:jc w:val="both"/>
        <w:rPr>
          <w:rFonts w:ascii="Verdana" w:hAnsi="Verdana"/>
        </w:rPr>
      </w:pPr>
      <w:r w:rsidRPr="00FE292B">
        <w:rPr>
          <w:rFonts w:ascii="Verdana" w:hAnsi="Verdana"/>
        </w:rPr>
        <w:t>Rozmístění školských zařízení v území je rovnoměrné. Pokud se v obci mateřská nebo základní škola nenachází, dojíždí děti a žáci do školy, která je pro danou obec spádová. Poptávku po mateřských školách doplňují lesní mateřské školy. Po ukončení základní školy žáci v území mohou navštěvovat gymnázium v Litovli nebo litovelské střední odborn</w:t>
      </w:r>
      <w:r w:rsidR="003426F2" w:rsidRPr="00FE292B">
        <w:rPr>
          <w:rFonts w:ascii="Verdana" w:hAnsi="Verdana"/>
        </w:rPr>
        <w:t>á škola</w:t>
      </w:r>
      <w:r w:rsidRPr="00FE292B">
        <w:rPr>
          <w:rFonts w:ascii="Verdana" w:hAnsi="Verdana"/>
        </w:rPr>
        <w:t>. Mimoškolní aktivity pak poskytuje Dům dětí a mládeže v Litovli a Základní umělecká škola v Litovli, která má 6 poboček, a to v obcích: Příkazy, Bouzov, Drahanovice, Senice na Hané, Náměšť na Hané a Skrbeň.</w:t>
      </w:r>
    </w:p>
    <w:p w14:paraId="46B8CE6F" w14:textId="77777777" w:rsidR="00463B67" w:rsidRPr="00FE292B" w:rsidRDefault="00463B67" w:rsidP="00463B67">
      <w:pPr>
        <w:pStyle w:val="Bezmezer"/>
        <w:spacing w:line="276" w:lineRule="auto"/>
        <w:rPr>
          <w:rFonts w:ascii="Verdana" w:hAnsi="Verdana"/>
          <w:b/>
        </w:rPr>
      </w:pPr>
      <w:r w:rsidRPr="00FE292B">
        <w:rPr>
          <w:rFonts w:ascii="Verdana" w:hAnsi="Verdana"/>
          <w:b/>
        </w:rPr>
        <w:t xml:space="preserve">Výhody školství v území projektu: </w:t>
      </w:r>
    </w:p>
    <w:tbl>
      <w:tblPr>
        <w:tblW w:w="0" w:type="auto"/>
        <w:tblLook w:val="04A0" w:firstRow="1" w:lastRow="0" w:firstColumn="1" w:lastColumn="0" w:noHBand="0" w:noVBand="1"/>
      </w:tblPr>
      <w:tblGrid>
        <w:gridCol w:w="9070"/>
      </w:tblGrid>
      <w:tr w:rsidR="00FE292B" w:rsidRPr="00FE292B" w14:paraId="763BA6C9" w14:textId="77777777" w:rsidTr="00A50345">
        <w:trPr>
          <w:trHeight w:val="397"/>
        </w:trPr>
        <w:tc>
          <w:tcPr>
            <w:tcW w:w="9070" w:type="dxa"/>
            <w:shd w:val="clear" w:color="auto" w:fill="E4F4DF" w:themeFill="accent5" w:themeFillTint="33"/>
            <w:vAlign w:val="center"/>
          </w:tcPr>
          <w:p w14:paraId="7EB1634E" w14:textId="3F6A9D43"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Dostatek základních a mateřských škol</w:t>
            </w:r>
            <w:r w:rsidR="007A26F3" w:rsidRPr="00FE292B">
              <w:rPr>
                <w:rFonts w:ascii="Verdana" w:hAnsi="Verdana"/>
                <w:b/>
                <w:sz w:val="16"/>
                <w:szCs w:val="16"/>
              </w:rPr>
              <w:t xml:space="preserve"> </w:t>
            </w:r>
          </w:p>
        </w:tc>
      </w:tr>
      <w:tr w:rsidR="00FE292B" w:rsidRPr="00FE292B" w14:paraId="1894B744" w14:textId="77777777" w:rsidTr="00A50345">
        <w:trPr>
          <w:trHeight w:val="397"/>
        </w:trPr>
        <w:tc>
          <w:tcPr>
            <w:tcW w:w="9070" w:type="dxa"/>
            <w:shd w:val="clear" w:color="auto" w:fill="E4F4DF" w:themeFill="accent5" w:themeFillTint="33"/>
            <w:vAlign w:val="center"/>
          </w:tcPr>
          <w:p w14:paraId="697A6C2C"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Přítomnost neformálního vzdělávání (zejména ZUŠ a DDM)</w:t>
            </w:r>
          </w:p>
        </w:tc>
      </w:tr>
      <w:tr w:rsidR="00FE292B" w:rsidRPr="00FE292B" w14:paraId="7CFAECC3" w14:textId="77777777" w:rsidTr="00A50345">
        <w:trPr>
          <w:trHeight w:val="397"/>
        </w:trPr>
        <w:tc>
          <w:tcPr>
            <w:tcW w:w="9070" w:type="dxa"/>
            <w:shd w:val="clear" w:color="auto" w:fill="E4F4DF" w:themeFill="accent5" w:themeFillTint="33"/>
            <w:vAlign w:val="center"/>
          </w:tcPr>
          <w:p w14:paraId="1C477908"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Aktivní spolupráce aktérů</w:t>
            </w:r>
          </w:p>
        </w:tc>
      </w:tr>
      <w:tr w:rsidR="00FE292B" w:rsidRPr="00FE292B" w14:paraId="32B01D9B" w14:textId="77777777" w:rsidTr="00A50345">
        <w:trPr>
          <w:trHeight w:val="397"/>
        </w:trPr>
        <w:tc>
          <w:tcPr>
            <w:tcW w:w="9070" w:type="dxa"/>
            <w:shd w:val="clear" w:color="auto" w:fill="E4F4DF" w:themeFill="accent5" w:themeFillTint="33"/>
            <w:vAlign w:val="center"/>
          </w:tcPr>
          <w:p w14:paraId="4159F245"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Kreativita učitelů</w:t>
            </w:r>
          </w:p>
        </w:tc>
      </w:tr>
      <w:tr w:rsidR="00FE292B" w:rsidRPr="00FE292B" w14:paraId="42F5D918" w14:textId="77777777" w:rsidTr="00A50345">
        <w:trPr>
          <w:trHeight w:val="397"/>
        </w:trPr>
        <w:tc>
          <w:tcPr>
            <w:tcW w:w="9070" w:type="dxa"/>
            <w:shd w:val="clear" w:color="auto" w:fill="E4F4DF" w:themeFill="accent5" w:themeFillTint="33"/>
            <w:vAlign w:val="center"/>
          </w:tcPr>
          <w:p w14:paraId="296C834D"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Spolupráce při přechodu z MŠ do ZŠ</w:t>
            </w:r>
          </w:p>
        </w:tc>
      </w:tr>
      <w:tr w:rsidR="00FE292B" w:rsidRPr="00FE292B" w14:paraId="5C8BE763" w14:textId="77777777" w:rsidTr="00A50345">
        <w:trPr>
          <w:trHeight w:val="397"/>
        </w:trPr>
        <w:tc>
          <w:tcPr>
            <w:tcW w:w="9070" w:type="dxa"/>
            <w:shd w:val="clear" w:color="auto" w:fill="E4F4DF" w:themeFill="accent5" w:themeFillTint="33"/>
            <w:vAlign w:val="center"/>
          </w:tcPr>
          <w:p w14:paraId="6C96496E"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 xml:space="preserve">Spolupráce školských zařízení </w:t>
            </w:r>
          </w:p>
        </w:tc>
      </w:tr>
      <w:tr w:rsidR="00D21892" w:rsidRPr="00FE292B" w14:paraId="5E580E55" w14:textId="77777777" w:rsidTr="00A50345">
        <w:trPr>
          <w:trHeight w:val="397"/>
        </w:trPr>
        <w:tc>
          <w:tcPr>
            <w:tcW w:w="9070" w:type="dxa"/>
            <w:shd w:val="clear" w:color="auto" w:fill="E4F4DF" w:themeFill="accent5" w:themeFillTint="33"/>
            <w:vAlign w:val="center"/>
          </w:tcPr>
          <w:p w14:paraId="7E38A67D"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 xml:space="preserve">Přítomnost ZŠ, DD a ŠJ Litovel </w:t>
            </w:r>
          </w:p>
        </w:tc>
      </w:tr>
    </w:tbl>
    <w:p w14:paraId="22402B23" w14:textId="77777777" w:rsidR="00FE292B" w:rsidRPr="00FE292B" w:rsidRDefault="00FE292B" w:rsidP="00463B67">
      <w:pPr>
        <w:pStyle w:val="Bezmezer"/>
        <w:spacing w:line="276" w:lineRule="auto"/>
        <w:rPr>
          <w:rFonts w:ascii="Verdana" w:hAnsi="Verdana"/>
          <w:b/>
        </w:rPr>
      </w:pPr>
    </w:p>
    <w:p w14:paraId="4889D0FF" w14:textId="77777777" w:rsidR="00463B67" w:rsidRPr="00FE292B" w:rsidRDefault="00463B67" w:rsidP="00463B67">
      <w:pPr>
        <w:pStyle w:val="Bezmezer"/>
        <w:spacing w:line="276" w:lineRule="auto"/>
        <w:rPr>
          <w:rFonts w:ascii="Verdana" w:hAnsi="Verdana"/>
          <w:b/>
        </w:rPr>
      </w:pPr>
      <w:r w:rsidRPr="00FE292B">
        <w:rPr>
          <w:rFonts w:ascii="Verdana" w:hAnsi="Verdana"/>
          <w:b/>
        </w:rPr>
        <w:t>Problémy školství v území projektu:</w:t>
      </w:r>
    </w:p>
    <w:tbl>
      <w:tblPr>
        <w:tblW w:w="0" w:type="auto"/>
        <w:tblLook w:val="04A0" w:firstRow="1" w:lastRow="0" w:firstColumn="1" w:lastColumn="0" w:noHBand="0" w:noVBand="1"/>
      </w:tblPr>
      <w:tblGrid>
        <w:gridCol w:w="9070"/>
      </w:tblGrid>
      <w:tr w:rsidR="00FE292B" w:rsidRPr="00FE292B" w14:paraId="7C9B20F9" w14:textId="77777777" w:rsidTr="00FE292B">
        <w:trPr>
          <w:trHeight w:val="397"/>
        </w:trPr>
        <w:tc>
          <w:tcPr>
            <w:tcW w:w="9070" w:type="dxa"/>
            <w:shd w:val="clear" w:color="auto" w:fill="B0DFA0" w:themeFill="accent5" w:themeFillTint="99"/>
            <w:vAlign w:val="center"/>
          </w:tcPr>
          <w:p w14:paraId="7465B344"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 xml:space="preserve">Špatný technický stav některých budov ZŠ a MŠ </w:t>
            </w:r>
          </w:p>
        </w:tc>
      </w:tr>
      <w:tr w:rsidR="00FE292B" w:rsidRPr="00FE292B" w14:paraId="31EA076F" w14:textId="77777777" w:rsidTr="00FE292B">
        <w:trPr>
          <w:trHeight w:val="397"/>
        </w:trPr>
        <w:tc>
          <w:tcPr>
            <w:tcW w:w="9070" w:type="dxa"/>
            <w:shd w:val="clear" w:color="auto" w:fill="B0DFA0" w:themeFill="accent5" w:themeFillTint="99"/>
            <w:vAlign w:val="center"/>
          </w:tcPr>
          <w:p w14:paraId="664CF89A"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Vysoké výdaje na vytápění</w:t>
            </w:r>
          </w:p>
        </w:tc>
      </w:tr>
      <w:tr w:rsidR="00FE292B" w:rsidRPr="00FE292B" w14:paraId="04DC964A" w14:textId="77777777" w:rsidTr="00FE292B">
        <w:trPr>
          <w:trHeight w:val="397"/>
        </w:trPr>
        <w:tc>
          <w:tcPr>
            <w:tcW w:w="9070" w:type="dxa"/>
            <w:shd w:val="clear" w:color="auto" w:fill="B0DFA0" w:themeFill="accent5" w:themeFillTint="99"/>
            <w:vAlign w:val="center"/>
          </w:tcPr>
          <w:p w14:paraId="7A2BFED8"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Nespolupráce rodičů</w:t>
            </w:r>
          </w:p>
        </w:tc>
      </w:tr>
      <w:tr w:rsidR="00FE292B" w:rsidRPr="00FE292B" w14:paraId="102C48CA" w14:textId="77777777" w:rsidTr="00FE292B">
        <w:trPr>
          <w:trHeight w:val="397"/>
        </w:trPr>
        <w:tc>
          <w:tcPr>
            <w:tcW w:w="9070" w:type="dxa"/>
            <w:shd w:val="clear" w:color="auto" w:fill="B0DFA0" w:themeFill="accent5" w:themeFillTint="99"/>
            <w:vAlign w:val="center"/>
          </w:tcPr>
          <w:p w14:paraId="1D7E4510"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Na území se nenachází žádné jesle</w:t>
            </w:r>
          </w:p>
        </w:tc>
      </w:tr>
      <w:tr w:rsidR="00FE292B" w:rsidRPr="00FE292B" w14:paraId="74E2BC79" w14:textId="77777777" w:rsidTr="00FE292B">
        <w:trPr>
          <w:trHeight w:val="397"/>
        </w:trPr>
        <w:tc>
          <w:tcPr>
            <w:tcW w:w="9070" w:type="dxa"/>
            <w:shd w:val="clear" w:color="auto" w:fill="B0DFA0" w:themeFill="accent5" w:themeFillTint="99"/>
            <w:vAlign w:val="center"/>
          </w:tcPr>
          <w:p w14:paraId="0DF115EC"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V některých obcích je špatná spolupráce obce a školy</w:t>
            </w:r>
          </w:p>
        </w:tc>
      </w:tr>
      <w:tr w:rsidR="00FE292B" w:rsidRPr="00FE292B" w14:paraId="015D025F" w14:textId="77777777" w:rsidTr="00FE292B">
        <w:trPr>
          <w:trHeight w:val="397"/>
        </w:trPr>
        <w:tc>
          <w:tcPr>
            <w:tcW w:w="9070" w:type="dxa"/>
            <w:shd w:val="clear" w:color="auto" w:fill="B0DFA0" w:themeFill="accent5" w:themeFillTint="99"/>
            <w:vAlign w:val="center"/>
          </w:tcPr>
          <w:p w14:paraId="39656192"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Problémy s integrací žáků</w:t>
            </w:r>
          </w:p>
        </w:tc>
      </w:tr>
      <w:tr w:rsidR="00FE292B" w:rsidRPr="00FE292B" w14:paraId="2F35323B" w14:textId="77777777" w:rsidTr="00FE292B">
        <w:trPr>
          <w:trHeight w:val="397"/>
        </w:trPr>
        <w:tc>
          <w:tcPr>
            <w:tcW w:w="9070" w:type="dxa"/>
            <w:shd w:val="clear" w:color="auto" w:fill="B0DFA0" w:themeFill="accent5" w:themeFillTint="99"/>
            <w:vAlign w:val="center"/>
          </w:tcPr>
          <w:p w14:paraId="6830B24D"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Financování nadstavbových aktivit po ukončení realizace projektu</w:t>
            </w:r>
          </w:p>
        </w:tc>
      </w:tr>
      <w:tr w:rsidR="00FE292B" w:rsidRPr="00FE292B" w14:paraId="4B43C843" w14:textId="77777777" w:rsidTr="00FE292B">
        <w:trPr>
          <w:trHeight w:val="397"/>
        </w:trPr>
        <w:tc>
          <w:tcPr>
            <w:tcW w:w="9070" w:type="dxa"/>
            <w:shd w:val="clear" w:color="auto" w:fill="B0DFA0" w:themeFill="accent5" w:themeFillTint="99"/>
            <w:vAlign w:val="center"/>
          </w:tcPr>
          <w:p w14:paraId="26D4C2D9"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 xml:space="preserve">Chybí společné setkávání ředitelů škol v území </w:t>
            </w:r>
          </w:p>
        </w:tc>
      </w:tr>
      <w:tr w:rsidR="00FE292B" w:rsidRPr="00FE292B" w14:paraId="332811DE" w14:textId="77777777" w:rsidTr="00FE292B">
        <w:trPr>
          <w:trHeight w:val="397"/>
        </w:trPr>
        <w:tc>
          <w:tcPr>
            <w:tcW w:w="9070" w:type="dxa"/>
            <w:shd w:val="clear" w:color="auto" w:fill="B0DFA0" w:themeFill="accent5" w:themeFillTint="99"/>
            <w:vAlign w:val="center"/>
          </w:tcPr>
          <w:p w14:paraId="02668C7C"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t xml:space="preserve">Chybí spolupráce škol s podniky – potřebná praxe absolventů </w:t>
            </w:r>
          </w:p>
        </w:tc>
      </w:tr>
      <w:tr w:rsidR="00FE292B" w:rsidRPr="00FE292B" w14:paraId="3ECD4050" w14:textId="77777777" w:rsidTr="00FE292B">
        <w:trPr>
          <w:trHeight w:val="397"/>
        </w:trPr>
        <w:tc>
          <w:tcPr>
            <w:tcW w:w="9070" w:type="dxa"/>
            <w:shd w:val="clear" w:color="auto" w:fill="B0DFA0" w:themeFill="accent5" w:themeFillTint="99"/>
            <w:vAlign w:val="center"/>
          </w:tcPr>
          <w:p w14:paraId="23423A8F" w14:textId="77777777" w:rsidR="00463B67" w:rsidRPr="00FE292B" w:rsidRDefault="00463B67" w:rsidP="009C7998">
            <w:pPr>
              <w:pStyle w:val="Bezmezer"/>
              <w:spacing w:line="276" w:lineRule="auto"/>
              <w:rPr>
                <w:rFonts w:ascii="Verdana" w:hAnsi="Verdana"/>
                <w:b/>
                <w:sz w:val="16"/>
                <w:szCs w:val="16"/>
              </w:rPr>
            </w:pPr>
            <w:r w:rsidRPr="00FE292B">
              <w:rPr>
                <w:rFonts w:ascii="Verdana" w:hAnsi="Verdana"/>
                <w:b/>
                <w:sz w:val="16"/>
                <w:szCs w:val="16"/>
              </w:rPr>
              <w:lastRenderedPageBreak/>
              <w:t>Vysoká kapacita ZŠ a velký počet volných míst</w:t>
            </w:r>
          </w:p>
        </w:tc>
      </w:tr>
      <w:tr w:rsidR="00FE292B" w:rsidRPr="00FE292B" w14:paraId="127D6C83" w14:textId="77777777" w:rsidTr="00FE292B">
        <w:trPr>
          <w:trHeight w:val="397"/>
        </w:trPr>
        <w:tc>
          <w:tcPr>
            <w:tcW w:w="9070" w:type="dxa"/>
            <w:shd w:val="clear" w:color="auto" w:fill="B0DFA0" w:themeFill="accent5" w:themeFillTint="99"/>
            <w:vAlign w:val="center"/>
          </w:tcPr>
          <w:p w14:paraId="7560828E" w14:textId="1F39A86B" w:rsidR="00FE292B" w:rsidRPr="00FE292B" w:rsidRDefault="00FE292B" w:rsidP="009C7998">
            <w:pPr>
              <w:pStyle w:val="Bezmezer"/>
              <w:spacing w:line="276" w:lineRule="auto"/>
              <w:rPr>
                <w:rFonts w:ascii="Verdana" w:hAnsi="Verdana"/>
                <w:b/>
                <w:sz w:val="16"/>
                <w:szCs w:val="16"/>
              </w:rPr>
            </w:pPr>
            <w:r w:rsidRPr="00FE292B">
              <w:rPr>
                <w:rFonts w:ascii="Verdana" w:hAnsi="Verdana"/>
                <w:b/>
                <w:sz w:val="16"/>
                <w:szCs w:val="16"/>
              </w:rPr>
              <w:t>Příliv Ukrajinských dětí</w:t>
            </w:r>
          </w:p>
        </w:tc>
      </w:tr>
    </w:tbl>
    <w:p w14:paraId="63291806" w14:textId="77777777" w:rsidR="00463B67" w:rsidRPr="00D21892" w:rsidRDefault="00463B67" w:rsidP="00463B67">
      <w:pPr>
        <w:pStyle w:val="Bezmezer"/>
        <w:spacing w:line="276" w:lineRule="auto"/>
        <w:rPr>
          <w:rFonts w:ascii="Verdana" w:hAnsi="Verdana"/>
          <w:color w:val="FF0000"/>
        </w:rPr>
      </w:pPr>
    </w:p>
    <w:p w14:paraId="1679479C" w14:textId="77777777" w:rsidR="00463B67" w:rsidRPr="00FE292B" w:rsidRDefault="00463B67" w:rsidP="00463B67">
      <w:pPr>
        <w:pStyle w:val="Bezmezer"/>
        <w:spacing w:line="276" w:lineRule="auto"/>
        <w:rPr>
          <w:rFonts w:ascii="Verdana" w:hAnsi="Verdana"/>
          <w:b/>
        </w:rPr>
      </w:pPr>
      <w:r w:rsidRPr="00FE292B">
        <w:rPr>
          <w:rFonts w:ascii="Verdana" w:hAnsi="Verdana"/>
          <w:b/>
        </w:rPr>
        <w:t>Potřeby a záměry přispívající k rozvoji školství v území projektu:</w:t>
      </w:r>
    </w:p>
    <w:tbl>
      <w:tblPr>
        <w:tblW w:w="0" w:type="auto"/>
        <w:shd w:val="clear" w:color="auto" w:fill="C9F9FC" w:themeFill="accent3" w:themeFillTint="33"/>
        <w:tblLook w:val="04A0" w:firstRow="1" w:lastRow="0" w:firstColumn="1" w:lastColumn="0" w:noHBand="0" w:noVBand="1"/>
      </w:tblPr>
      <w:tblGrid>
        <w:gridCol w:w="9062"/>
      </w:tblGrid>
      <w:tr w:rsidR="00FE292B" w:rsidRPr="00FE292B" w14:paraId="6703EE1B" w14:textId="77777777" w:rsidTr="009C7998">
        <w:trPr>
          <w:trHeight w:val="397"/>
        </w:trPr>
        <w:tc>
          <w:tcPr>
            <w:tcW w:w="9062" w:type="dxa"/>
            <w:shd w:val="clear" w:color="auto" w:fill="00B0F0"/>
            <w:vAlign w:val="center"/>
          </w:tcPr>
          <w:p w14:paraId="78E390D2"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 xml:space="preserve">Nákup vybavení pro vzdělávací činnost, kurzy, semináře, přednášky </w:t>
            </w:r>
          </w:p>
          <w:p w14:paraId="4D37B875" w14:textId="77777777" w:rsidR="00463B67" w:rsidRPr="00FE292B" w:rsidRDefault="00463B67" w:rsidP="009C7998">
            <w:pPr>
              <w:pStyle w:val="Bezmezer"/>
              <w:rPr>
                <w:rFonts w:ascii="Verdana" w:hAnsi="Verdana"/>
                <w:b/>
                <w:sz w:val="16"/>
                <w:szCs w:val="16"/>
              </w:rPr>
            </w:pPr>
          </w:p>
          <w:p w14:paraId="6DAC3732"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Pracovní listy, knihy a další výukové materiály, návštěvy knihoven, divadel, prožitkové programy</w:t>
            </w:r>
          </w:p>
          <w:p w14:paraId="02CE5914" w14:textId="77777777" w:rsidR="00463B67" w:rsidRPr="00FE292B" w:rsidRDefault="00463B67" w:rsidP="009C7998">
            <w:pPr>
              <w:pStyle w:val="Bezmezer"/>
              <w:rPr>
                <w:rFonts w:ascii="Verdana" w:hAnsi="Verdana"/>
                <w:b/>
                <w:sz w:val="16"/>
                <w:szCs w:val="16"/>
              </w:rPr>
            </w:pPr>
          </w:p>
          <w:p w14:paraId="413BF48F"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Modernizace stávajících učebních a didaktických pomůcek</w:t>
            </w:r>
          </w:p>
          <w:p w14:paraId="3421F6CE" w14:textId="77777777" w:rsidR="00463B67" w:rsidRPr="00FE292B" w:rsidRDefault="00463B67" w:rsidP="009C7998">
            <w:pPr>
              <w:pStyle w:val="Bezmezer"/>
              <w:rPr>
                <w:rFonts w:ascii="Verdana" w:hAnsi="Verdana"/>
                <w:b/>
                <w:sz w:val="16"/>
                <w:szCs w:val="16"/>
              </w:rPr>
            </w:pPr>
          </w:p>
          <w:p w14:paraId="16061A0D"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Nákup ICT pomůcek, audiotechniky, laminovací pomůcky apod.</w:t>
            </w:r>
          </w:p>
          <w:p w14:paraId="032216B4" w14:textId="77777777" w:rsidR="00463B67" w:rsidRPr="00FE292B" w:rsidRDefault="00463B67" w:rsidP="009C7998">
            <w:pPr>
              <w:pStyle w:val="Bezmezer"/>
              <w:rPr>
                <w:rFonts w:ascii="Verdana" w:hAnsi="Verdana"/>
                <w:b/>
                <w:sz w:val="16"/>
                <w:szCs w:val="16"/>
              </w:rPr>
            </w:pPr>
          </w:p>
          <w:p w14:paraId="4DCDB0C9"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Rekonstrukce vnitřních a vnějších prostor</w:t>
            </w:r>
          </w:p>
        </w:tc>
      </w:tr>
      <w:tr w:rsidR="00FE292B" w:rsidRPr="00FE292B" w14:paraId="4DA83A40" w14:textId="77777777" w:rsidTr="009C7998">
        <w:trPr>
          <w:trHeight w:val="397"/>
        </w:trPr>
        <w:tc>
          <w:tcPr>
            <w:tcW w:w="9062" w:type="dxa"/>
            <w:shd w:val="clear" w:color="auto" w:fill="00B0F0"/>
            <w:vAlign w:val="center"/>
          </w:tcPr>
          <w:p w14:paraId="1CD25F8C"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 xml:space="preserve">Potřeba zázemí (altán, pracovna) pro environmentální výchovu, herní prvky do zahrady  </w:t>
            </w:r>
          </w:p>
        </w:tc>
      </w:tr>
      <w:tr w:rsidR="00FE292B" w:rsidRPr="00FE292B" w14:paraId="3B350063" w14:textId="77777777" w:rsidTr="009C7998">
        <w:trPr>
          <w:trHeight w:val="397"/>
        </w:trPr>
        <w:tc>
          <w:tcPr>
            <w:tcW w:w="9062" w:type="dxa"/>
            <w:shd w:val="clear" w:color="auto" w:fill="00B0F0"/>
            <w:vAlign w:val="center"/>
          </w:tcPr>
          <w:p w14:paraId="49CF9286"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 xml:space="preserve">Vzdělávání pedagogů, mentoring a sdílení zkušeností mezi školami navzájem, ukázky dobré praxe z jiných škol, workshopy a kvalitní kurzy pro pedagogy </w:t>
            </w:r>
          </w:p>
        </w:tc>
      </w:tr>
      <w:tr w:rsidR="00FE292B" w:rsidRPr="00FE292B" w14:paraId="2D024CD2" w14:textId="77777777" w:rsidTr="009C7998">
        <w:trPr>
          <w:trHeight w:val="397"/>
        </w:trPr>
        <w:tc>
          <w:tcPr>
            <w:tcW w:w="9062" w:type="dxa"/>
            <w:shd w:val="clear" w:color="auto" w:fill="00B0F0"/>
            <w:vAlign w:val="center"/>
          </w:tcPr>
          <w:p w14:paraId="7B5CAA68"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Vybudování bezbariérových vstupů a úprava vnitřních prostor</w:t>
            </w:r>
          </w:p>
        </w:tc>
      </w:tr>
      <w:tr w:rsidR="00FE292B" w:rsidRPr="00FE292B" w14:paraId="49AECBC4" w14:textId="77777777" w:rsidTr="009C7998">
        <w:trPr>
          <w:trHeight w:val="397"/>
        </w:trPr>
        <w:tc>
          <w:tcPr>
            <w:tcW w:w="9062" w:type="dxa"/>
            <w:shd w:val="clear" w:color="auto" w:fill="00B0F0"/>
            <w:vAlign w:val="center"/>
          </w:tcPr>
          <w:p w14:paraId="4C49E3A3"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Oprava odborných pracoven</w:t>
            </w:r>
          </w:p>
        </w:tc>
      </w:tr>
      <w:tr w:rsidR="00FE292B" w:rsidRPr="00FE292B" w14:paraId="191FCDDC" w14:textId="77777777" w:rsidTr="009C7998">
        <w:trPr>
          <w:trHeight w:val="397"/>
        </w:trPr>
        <w:tc>
          <w:tcPr>
            <w:tcW w:w="9062" w:type="dxa"/>
            <w:shd w:val="clear" w:color="auto" w:fill="00B0F0"/>
            <w:vAlign w:val="center"/>
          </w:tcPr>
          <w:p w14:paraId="51CBF917"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Výměna zastaralých úložných prostor třídách a šatnách</w:t>
            </w:r>
          </w:p>
        </w:tc>
      </w:tr>
      <w:tr w:rsidR="00FE292B" w:rsidRPr="00FE292B" w14:paraId="397013B2" w14:textId="77777777" w:rsidTr="009C7998">
        <w:trPr>
          <w:trHeight w:val="397"/>
        </w:trPr>
        <w:tc>
          <w:tcPr>
            <w:tcW w:w="9062" w:type="dxa"/>
            <w:shd w:val="clear" w:color="auto" w:fill="00B0F0"/>
            <w:vAlign w:val="center"/>
          </w:tcPr>
          <w:p w14:paraId="742936FA"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Pořízení čističek vzduchu</w:t>
            </w:r>
          </w:p>
          <w:p w14:paraId="6C2F0EA7" w14:textId="77777777" w:rsidR="00463B67" w:rsidRPr="00FE292B" w:rsidRDefault="00463B67" w:rsidP="009C7998">
            <w:pPr>
              <w:pStyle w:val="Bezmezer"/>
              <w:rPr>
                <w:rFonts w:ascii="Verdana" w:hAnsi="Verdana"/>
                <w:b/>
                <w:sz w:val="16"/>
                <w:szCs w:val="16"/>
              </w:rPr>
            </w:pPr>
          </w:p>
          <w:p w14:paraId="645203FE"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Neustálé obměňování výukových materiálů pro Polytechnické vzdělávání, ČG i MG</w:t>
            </w:r>
          </w:p>
        </w:tc>
      </w:tr>
      <w:tr w:rsidR="00D21892" w:rsidRPr="00FE292B" w14:paraId="59716A87" w14:textId="77777777" w:rsidTr="009C7998">
        <w:trPr>
          <w:trHeight w:val="397"/>
        </w:trPr>
        <w:tc>
          <w:tcPr>
            <w:tcW w:w="9062" w:type="dxa"/>
            <w:shd w:val="clear" w:color="auto" w:fill="00B0F0"/>
            <w:vAlign w:val="center"/>
          </w:tcPr>
          <w:p w14:paraId="1BB06723" w14:textId="77777777" w:rsidR="00463B67" w:rsidRPr="00FE292B" w:rsidRDefault="00463B67" w:rsidP="009C7998">
            <w:pPr>
              <w:pStyle w:val="Bezmezer"/>
              <w:rPr>
                <w:rFonts w:ascii="Verdana" w:hAnsi="Verdana"/>
                <w:b/>
                <w:sz w:val="16"/>
                <w:szCs w:val="16"/>
              </w:rPr>
            </w:pPr>
            <w:r w:rsidRPr="00FE292B">
              <w:rPr>
                <w:rFonts w:ascii="Verdana" w:hAnsi="Verdana"/>
                <w:b/>
                <w:sz w:val="16"/>
                <w:szCs w:val="16"/>
              </w:rPr>
              <w:t>Rekonstrukce základních a mateřských škol</w:t>
            </w:r>
          </w:p>
        </w:tc>
      </w:tr>
    </w:tbl>
    <w:p w14:paraId="6F109B73" w14:textId="77777777" w:rsidR="00463B67" w:rsidRPr="00FE292B" w:rsidRDefault="00463B67" w:rsidP="00463B67"/>
    <w:p w14:paraId="6B2885E2" w14:textId="77777777" w:rsidR="00463B67" w:rsidRPr="00CF748B" w:rsidRDefault="00463B67" w:rsidP="00463B67">
      <w:pPr>
        <w:pStyle w:val="Nadpis4"/>
        <w:rPr>
          <w:color w:val="auto"/>
        </w:rPr>
      </w:pPr>
      <w:r w:rsidRPr="00CF748B">
        <w:rPr>
          <w:color w:val="auto"/>
        </w:rPr>
        <w:t>Předškolní vzdělávání</w:t>
      </w:r>
    </w:p>
    <w:p w14:paraId="0CA519BA" w14:textId="01FEE120" w:rsidR="00463B67" w:rsidRPr="00CF748B" w:rsidRDefault="00463B67" w:rsidP="00463B67">
      <w:pPr>
        <w:jc w:val="both"/>
        <w:rPr>
          <w:rFonts w:ascii="Verdana" w:hAnsi="Verdana"/>
        </w:rPr>
      </w:pPr>
      <w:r w:rsidRPr="00CF748B">
        <w:rPr>
          <w:rFonts w:ascii="Verdana" w:hAnsi="Verdana"/>
        </w:rPr>
        <w:t xml:space="preserve">Kapitola informuje o předškolním vzdělávání v území projektu. Základ tvoří tabulkové přehledy, které zachycují vývoj ve školních letech. Součástí kapitoly je i grafické vyjádření statistických dat pro lepší přehlednost. </w:t>
      </w:r>
    </w:p>
    <w:p w14:paraId="34D8BA54" w14:textId="77777777" w:rsidR="00463B67" w:rsidRPr="00CF748B" w:rsidRDefault="00463B67" w:rsidP="00463B67">
      <w:pPr>
        <w:pStyle w:val="Nadpis5"/>
        <w:rPr>
          <w:color w:val="auto"/>
        </w:rPr>
      </w:pPr>
      <w:bookmarkStart w:id="23" w:name="_Toc36457706"/>
      <w:bookmarkStart w:id="24" w:name="_Toc43722743"/>
      <w:r w:rsidRPr="00CF748B">
        <w:rPr>
          <w:color w:val="auto"/>
        </w:rPr>
        <w:t>Vývoj počtu MŠ v řešeném území</w:t>
      </w:r>
      <w:bookmarkEnd w:id="23"/>
      <w:bookmarkEnd w:id="24"/>
    </w:p>
    <w:p w14:paraId="79710679" w14:textId="18E7B555" w:rsidR="00463B67" w:rsidRDefault="00463B67" w:rsidP="00463B67">
      <w:pPr>
        <w:jc w:val="both"/>
        <w:rPr>
          <w:rFonts w:ascii="Verdana" w:hAnsi="Verdana"/>
        </w:rPr>
      </w:pPr>
      <w:r w:rsidRPr="00CF748B">
        <w:rPr>
          <w:rFonts w:ascii="Verdana" w:hAnsi="Verdana"/>
        </w:rPr>
        <w:t xml:space="preserve">Celkem se zde nachází 23 mateřských škol. Samostatné mateřské školy se nachází v obcích Bílá Lhota, Senice na Hané, Slavětín, Litovel, Horka nad Moravou, Liboš, Štěpánov a Vilémov. Ostatní MŠ mají společné ředitelství se základní školou v dané obci. V Litovli se nachází největší počet MŠ a to 4. Jedná se o MŠ </w:t>
      </w:r>
      <w:proofErr w:type="spellStart"/>
      <w:r w:rsidRPr="00CF748B">
        <w:rPr>
          <w:rFonts w:ascii="Verdana" w:hAnsi="Verdana"/>
        </w:rPr>
        <w:t>Gemerská</w:t>
      </w:r>
      <w:proofErr w:type="spellEnd"/>
      <w:r w:rsidRPr="00CF748B">
        <w:rPr>
          <w:rFonts w:ascii="Verdana" w:hAnsi="Verdana"/>
        </w:rPr>
        <w:t xml:space="preserve">, MŠ G. </w:t>
      </w:r>
      <w:proofErr w:type="spellStart"/>
      <w:r w:rsidRPr="00CF748B">
        <w:rPr>
          <w:rFonts w:ascii="Verdana" w:hAnsi="Verdana"/>
        </w:rPr>
        <w:t>Frištěnského</w:t>
      </w:r>
      <w:proofErr w:type="spellEnd"/>
      <w:r w:rsidRPr="00CF748B">
        <w:rPr>
          <w:rFonts w:ascii="Verdana" w:hAnsi="Verdana"/>
        </w:rPr>
        <w:t xml:space="preserve">, MŠ </w:t>
      </w:r>
      <w:proofErr w:type="spellStart"/>
      <w:r w:rsidRPr="00CF748B">
        <w:rPr>
          <w:rFonts w:ascii="Verdana" w:hAnsi="Verdana"/>
        </w:rPr>
        <w:t>Nasobůrky</w:t>
      </w:r>
      <w:proofErr w:type="spellEnd"/>
      <w:r w:rsidRPr="00CF748B">
        <w:rPr>
          <w:rFonts w:ascii="Verdana" w:hAnsi="Verdana"/>
        </w:rPr>
        <w:t xml:space="preserve"> (která má společné ředitelství se ZŠ) a CMŠ </w:t>
      </w:r>
      <w:proofErr w:type="spellStart"/>
      <w:r w:rsidRPr="00CF748B">
        <w:rPr>
          <w:rFonts w:ascii="Verdana" w:hAnsi="Verdana"/>
        </w:rPr>
        <w:t>Svatojánek</w:t>
      </w:r>
      <w:proofErr w:type="spellEnd"/>
      <w:r w:rsidRPr="00CF748B">
        <w:rPr>
          <w:rFonts w:ascii="Verdana" w:hAnsi="Verdana"/>
        </w:rPr>
        <w:t xml:space="preserve"> (jediná MŠ na území ORP zřizovaná církví – zřizovatelem je Arcibiskupství Olomoucké). V území není žádná </w:t>
      </w:r>
      <w:r w:rsidRPr="00CF748B">
        <w:rPr>
          <w:rFonts w:ascii="Calibri" w:eastAsia="Times New Roman" w:hAnsi="Calibri" w:cs="Times New Roman"/>
          <w:lang w:eastAsia="cs-CZ"/>
        </w:rPr>
        <w:t xml:space="preserve">MŠ </w:t>
      </w:r>
      <w:r w:rsidRPr="00CF748B">
        <w:rPr>
          <w:rFonts w:ascii="Verdana" w:eastAsia="Times New Roman" w:hAnsi="Verdana" w:cs="Times New Roman"/>
          <w:lang w:eastAsia="cs-CZ"/>
        </w:rPr>
        <w:t>speciální / se speciálními třídami.</w:t>
      </w:r>
      <w:r w:rsidR="007A26F3" w:rsidRPr="00CF748B">
        <w:rPr>
          <w:rFonts w:ascii="Verdana" w:eastAsia="Times New Roman" w:hAnsi="Verdana" w:cs="Times New Roman"/>
          <w:lang w:eastAsia="cs-CZ"/>
        </w:rPr>
        <w:t xml:space="preserve"> </w:t>
      </w:r>
      <w:r w:rsidR="007A26F3" w:rsidRPr="00CF748B">
        <w:rPr>
          <w:rFonts w:ascii="Verdana" w:hAnsi="Verdana"/>
        </w:rPr>
        <w:t>Vzhledem k tomu, že některé děti kvůli spádovosti dojíždí i z obcí do města Litovel, je zde zvýšená poptávka po mateřských školách.</w:t>
      </w:r>
    </w:p>
    <w:p w14:paraId="44F6A984" w14:textId="77777777" w:rsidR="00A50345" w:rsidRPr="00CF748B" w:rsidRDefault="00A50345" w:rsidP="00463B67">
      <w:pPr>
        <w:jc w:val="both"/>
        <w:rPr>
          <w:rFonts w:ascii="Verdana" w:eastAsia="Times New Roman" w:hAnsi="Verdana" w:cs="Times New Roman"/>
          <w:lang w:eastAsia="cs-CZ"/>
        </w:rPr>
      </w:pPr>
    </w:p>
    <w:p w14:paraId="0012479F" w14:textId="77777777" w:rsidR="00463B67" w:rsidRPr="00CF748B" w:rsidRDefault="00463B67" w:rsidP="00463B67">
      <w:pPr>
        <w:pStyle w:val="Bezmezer"/>
        <w:rPr>
          <w:rFonts w:ascii="Verdana" w:hAnsi="Verdana"/>
          <w:b/>
          <w:bCs/>
          <w:i/>
          <w:iCs/>
          <w:sz w:val="16"/>
          <w:szCs w:val="16"/>
          <w:lang w:eastAsia="cs-CZ"/>
        </w:rPr>
      </w:pPr>
      <w:r w:rsidRPr="00CF748B">
        <w:rPr>
          <w:rFonts w:ascii="Verdana" w:hAnsi="Verdana"/>
          <w:b/>
          <w:bCs/>
          <w:i/>
          <w:iCs/>
          <w:sz w:val="16"/>
          <w:szCs w:val="16"/>
          <w:lang w:eastAsia="cs-CZ"/>
        </w:rPr>
        <w:lastRenderedPageBreak/>
        <w:t>Vývoj počtu MŠ v území projektu</w:t>
      </w:r>
    </w:p>
    <w:tbl>
      <w:tblPr>
        <w:tblW w:w="0" w:type="auto"/>
        <w:tblCellMar>
          <w:left w:w="70" w:type="dxa"/>
          <w:right w:w="70" w:type="dxa"/>
        </w:tblCellMar>
        <w:tblLook w:val="04A0" w:firstRow="1" w:lastRow="0" w:firstColumn="1" w:lastColumn="0" w:noHBand="0" w:noVBand="1"/>
      </w:tblPr>
      <w:tblGrid>
        <w:gridCol w:w="843"/>
        <w:gridCol w:w="1125"/>
        <w:gridCol w:w="1125"/>
        <w:gridCol w:w="1125"/>
        <w:gridCol w:w="1125"/>
        <w:gridCol w:w="1125"/>
        <w:gridCol w:w="648"/>
        <w:gridCol w:w="648"/>
        <w:gridCol w:w="648"/>
        <w:gridCol w:w="648"/>
      </w:tblGrid>
      <w:tr w:rsidR="00FE292B" w:rsidRPr="00FE292B" w14:paraId="21171F12" w14:textId="77777777" w:rsidTr="00CF748B">
        <w:trPr>
          <w:trHeight w:val="288"/>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2D69A"/>
            <w:vAlign w:val="center"/>
            <w:hideMark/>
          </w:tcPr>
          <w:p w14:paraId="2C602DEF" w14:textId="77777777" w:rsidR="00FE292B" w:rsidRPr="00FE292B" w:rsidRDefault="00FE292B" w:rsidP="00FE292B">
            <w:pPr>
              <w:spacing w:before="0" w:after="0" w:line="240" w:lineRule="auto"/>
              <w:jc w:val="center"/>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Zřizovatel</w:t>
            </w:r>
          </w:p>
        </w:tc>
        <w:tc>
          <w:tcPr>
            <w:tcW w:w="0" w:type="auto"/>
            <w:gridSpan w:val="9"/>
            <w:tcBorders>
              <w:top w:val="nil"/>
              <w:left w:val="nil"/>
              <w:bottom w:val="nil"/>
              <w:right w:val="nil"/>
            </w:tcBorders>
            <w:shd w:val="clear" w:color="000000" w:fill="C2D69A"/>
            <w:vAlign w:val="center"/>
            <w:hideMark/>
          </w:tcPr>
          <w:p w14:paraId="00CF059E" w14:textId="77777777" w:rsidR="00FE292B" w:rsidRPr="00FE292B" w:rsidRDefault="00FE292B" w:rsidP="00FE292B">
            <w:pPr>
              <w:spacing w:before="0" w:after="0" w:line="240" w:lineRule="auto"/>
              <w:jc w:val="center"/>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Počet MŠ</w:t>
            </w:r>
          </w:p>
        </w:tc>
      </w:tr>
      <w:tr w:rsidR="00FE292B" w:rsidRPr="00FE292B" w14:paraId="09E99FD7" w14:textId="77777777" w:rsidTr="00CF748B">
        <w:trPr>
          <w:trHeight w:val="6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F0FB083" w14:textId="77777777" w:rsidR="00FE292B" w:rsidRPr="00FE292B" w:rsidRDefault="00FE292B" w:rsidP="00FE292B">
            <w:pPr>
              <w:spacing w:before="0" w:after="0" w:line="240" w:lineRule="auto"/>
              <w:rPr>
                <w:rFonts w:ascii="Verdana" w:eastAsia="Times New Roman" w:hAnsi="Verdana" w:cs="Calibri"/>
                <w:b/>
                <w:bCs/>
                <w:sz w:val="16"/>
                <w:szCs w:val="16"/>
                <w:lang w:eastAsia="cs-CZ"/>
              </w:rPr>
            </w:pPr>
          </w:p>
        </w:tc>
        <w:tc>
          <w:tcPr>
            <w:tcW w:w="0" w:type="auto"/>
            <w:tcBorders>
              <w:top w:val="nil"/>
              <w:left w:val="nil"/>
              <w:bottom w:val="single" w:sz="8" w:space="0" w:color="auto"/>
              <w:right w:val="single" w:sz="8" w:space="0" w:color="auto"/>
            </w:tcBorders>
            <w:shd w:val="clear" w:color="000000" w:fill="C9C9C9"/>
            <w:noWrap/>
            <w:vAlign w:val="center"/>
            <w:hideMark/>
          </w:tcPr>
          <w:p w14:paraId="67F34EB1" w14:textId="77777777" w:rsidR="00FE292B" w:rsidRPr="00FE292B" w:rsidRDefault="00FE292B" w:rsidP="00FE292B">
            <w:pPr>
              <w:spacing w:before="0" w:after="0" w:line="240" w:lineRule="auto"/>
              <w:jc w:val="center"/>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2015/2016</w:t>
            </w:r>
          </w:p>
        </w:tc>
        <w:tc>
          <w:tcPr>
            <w:tcW w:w="0" w:type="auto"/>
            <w:tcBorders>
              <w:top w:val="nil"/>
              <w:left w:val="nil"/>
              <w:bottom w:val="single" w:sz="8" w:space="0" w:color="auto"/>
              <w:right w:val="nil"/>
            </w:tcBorders>
            <w:shd w:val="clear" w:color="000000" w:fill="C9C9C9"/>
            <w:noWrap/>
            <w:vAlign w:val="center"/>
            <w:hideMark/>
          </w:tcPr>
          <w:p w14:paraId="7C1ECE3A" w14:textId="77777777" w:rsidR="00FE292B" w:rsidRPr="00FE292B" w:rsidRDefault="00FE292B" w:rsidP="00FE292B">
            <w:pPr>
              <w:spacing w:before="0" w:after="0" w:line="240" w:lineRule="auto"/>
              <w:jc w:val="center"/>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2016/2017</w:t>
            </w:r>
          </w:p>
        </w:tc>
        <w:tc>
          <w:tcPr>
            <w:tcW w:w="0" w:type="auto"/>
            <w:tcBorders>
              <w:top w:val="nil"/>
              <w:left w:val="single" w:sz="8" w:space="0" w:color="auto"/>
              <w:bottom w:val="single" w:sz="8" w:space="0" w:color="auto"/>
              <w:right w:val="single" w:sz="8" w:space="0" w:color="auto"/>
            </w:tcBorders>
            <w:shd w:val="clear" w:color="000000" w:fill="C9C9C9"/>
            <w:noWrap/>
            <w:vAlign w:val="center"/>
            <w:hideMark/>
          </w:tcPr>
          <w:p w14:paraId="44DA7B36" w14:textId="77777777" w:rsidR="00FE292B" w:rsidRPr="00FE292B" w:rsidRDefault="00FE292B" w:rsidP="00FE292B">
            <w:pPr>
              <w:spacing w:before="0" w:after="0" w:line="240" w:lineRule="auto"/>
              <w:jc w:val="center"/>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2017/2018</w:t>
            </w:r>
          </w:p>
        </w:tc>
        <w:tc>
          <w:tcPr>
            <w:tcW w:w="0" w:type="auto"/>
            <w:tcBorders>
              <w:top w:val="nil"/>
              <w:left w:val="nil"/>
              <w:bottom w:val="single" w:sz="8" w:space="0" w:color="auto"/>
              <w:right w:val="single" w:sz="8" w:space="0" w:color="auto"/>
            </w:tcBorders>
            <w:shd w:val="clear" w:color="000000" w:fill="BFBFBF"/>
            <w:noWrap/>
            <w:vAlign w:val="center"/>
            <w:hideMark/>
          </w:tcPr>
          <w:p w14:paraId="0CB58F14" w14:textId="77777777" w:rsidR="00FE292B" w:rsidRPr="00FE292B" w:rsidRDefault="00FE292B" w:rsidP="00FE292B">
            <w:pPr>
              <w:spacing w:before="0" w:after="0" w:line="240" w:lineRule="auto"/>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2018/2019</w:t>
            </w:r>
          </w:p>
        </w:tc>
        <w:tc>
          <w:tcPr>
            <w:tcW w:w="0" w:type="auto"/>
            <w:tcBorders>
              <w:top w:val="nil"/>
              <w:left w:val="nil"/>
              <w:bottom w:val="single" w:sz="8" w:space="0" w:color="auto"/>
              <w:right w:val="single" w:sz="8" w:space="0" w:color="auto"/>
            </w:tcBorders>
            <w:shd w:val="clear" w:color="000000" w:fill="BFBFBF"/>
            <w:noWrap/>
            <w:vAlign w:val="center"/>
            <w:hideMark/>
          </w:tcPr>
          <w:p w14:paraId="2C3E982E" w14:textId="77777777" w:rsidR="00FE292B" w:rsidRPr="00FE292B" w:rsidRDefault="00FE292B" w:rsidP="00FE292B">
            <w:pPr>
              <w:spacing w:before="0" w:after="0" w:line="240" w:lineRule="auto"/>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2019/2020</w:t>
            </w:r>
          </w:p>
        </w:tc>
        <w:tc>
          <w:tcPr>
            <w:tcW w:w="0" w:type="auto"/>
            <w:tcBorders>
              <w:top w:val="nil"/>
              <w:left w:val="nil"/>
              <w:bottom w:val="single" w:sz="8" w:space="0" w:color="auto"/>
              <w:right w:val="single" w:sz="8" w:space="0" w:color="auto"/>
            </w:tcBorders>
            <w:shd w:val="clear" w:color="000000" w:fill="BFBFBF"/>
            <w:vAlign w:val="center"/>
            <w:hideMark/>
          </w:tcPr>
          <w:p w14:paraId="7860F31A" w14:textId="77777777" w:rsidR="00FE292B" w:rsidRPr="00FE292B" w:rsidRDefault="00FE292B" w:rsidP="00FE292B">
            <w:pPr>
              <w:spacing w:before="0" w:after="0" w:line="240" w:lineRule="auto"/>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2020/2021</w:t>
            </w:r>
          </w:p>
        </w:tc>
        <w:tc>
          <w:tcPr>
            <w:tcW w:w="0" w:type="auto"/>
            <w:tcBorders>
              <w:top w:val="nil"/>
              <w:left w:val="nil"/>
              <w:bottom w:val="single" w:sz="8" w:space="0" w:color="auto"/>
              <w:right w:val="single" w:sz="8" w:space="0" w:color="auto"/>
            </w:tcBorders>
            <w:shd w:val="clear" w:color="000000" w:fill="BFBFBF"/>
            <w:vAlign w:val="center"/>
            <w:hideMark/>
          </w:tcPr>
          <w:p w14:paraId="3A5B16D8" w14:textId="77777777" w:rsidR="00FE292B" w:rsidRPr="00FE292B" w:rsidRDefault="00FE292B" w:rsidP="00FE292B">
            <w:pPr>
              <w:spacing w:before="0" w:after="0" w:line="240" w:lineRule="auto"/>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2021/2022</w:t>
            </w:r>
          </w:p>
        </w:tc>
        <w:tc>
          <w:tcPr>
            <w:tcW w:w="0" w:type="auto"/>
            <w:tcBorders>
              <w:top w:val="nil"/>
              <w:left w:val="nil"/>
              <w:bottom w:val="single" w:sz="8" w:space="0" w:color="auto"/>
              <w:right w:val="single" w:sz="8" w:space="0" w:color="auto"/>
            </w:tcBorders>
            <w:shd w:val="clear" w:color="000000" w:fill="BFBFBF"/>
            <w:vAlign w:val="center"/>
            <w:hideMark/>
          </w:tcPr>
          <w:p w14:paraId="5388339C" w14:textId="77777777" w:rsidR="00FE292B" w:rsidRPr="00FE292B" w:rsidRDefault="00FE292B" w:rsidP="00FE292B">
            <w:pPr>
              <w:spacing w:before="0" w:after="0" w:line="240" w:lineRule="auto"/>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2020/2021</w:t>
            </w:r>
          </w:p>
        </w:tc>
        <w:tc>
          <w:tcPr>
            <w:tcW w:w="0" w:type="auto"/>
            <w:tcBorders>
              <w:top w:val="nil"/>
              <w:left w:val="nil"/>
              <w:bottom w:val="single" w:sz="8" w:space="0" w:color="auto"/>
              <w:right w:val="single" w:sz="8" w:space="0" w:color="auto"/>
            </w:tcBorders>
            <w:shd w:val="clear" w:color="000000" w:fill="BFBFBF"/>
            <w:vAlign w:val="center"/>
            <w:hideMark/>
          </w:tcPr>
          <w:p w14:paraId="2B30CB07" w14:textId="77777777" w:rsidR="00FE292B" w:rsidRPr="00FE292B" w:rsidRDefault="00FE292B" w:rsidP="00FE292B">
            <w:pPr>
              <w:spacing w:before="0" w:after="0" w:line="240" w:lineRule="auto"/>
              <w:rPr>
                <w:rFonts w:ascii="Verdana" w:eastAsia="Times New Roman" w:hAnsi="Verdana" w:cs="Calibri"/>
                <w:b/>
                <w:bCs/>
                <w:sz w:val="12"/>
                <w:szCs w:val="12"/>
                <w:lang w:eastAsia="cs-CZ"/>
              </w:rPr>
            </w:pPr>
            <w:r w:rsidRPr="00FE292B">
              <w:rPr>
                <w:rFonts w:ascii="Verdana" w:eastAsia="Times New Roman" w:hAnsi="Verdana" w:cs="Calibri"/>
                <w:b/>
                <w:bCs/>
                <w:sz w:val="12"/>
                <w:szCs w:val="12"/>
                <w:lang w:eastAsia="cs-CZ"/>
              </w:rPr>
              <w:t>Školní rok 2021/2022</w:t>
            </w:r>
          </w:p>
        </w:tc>
      </w:tr>
      <w:tr w:rsidR="00FE292B" w:rsidRPr="00FE292B" w14:paraId="40758A30" w14:textId="77777777" w:rsidTr="00CF748B">
        <w:trPr>
          <w:trHeight w:val="300"/>
        </w:trPr>
        <w:tc>
          <w:tcPr>
            <w:tcW w:w="0" w:type="auto"/>
            <w:tcBorders>
              <w:top w:val="nil"/>
              <w:left w:val="single" w:sz="8" w:space="0" w:color="auto"/>
              <w:bottom w:val="single" w:sz="8" w:space="0" w:color="auto"/>
              <w:right w:val="single" w:sz="8" w:space="0" w:color="auto"/>
            </w:tcBorders>
            <w:shd w:val="clear" w:color="000000" w:fill="C2D69A"/>
            <w:noWrap/>
            <w:vAlign w:val="center"/>
            <w:hideMark/>
          </w:tcPr>
          <w:p w14:paraId="62A5BBD7" w14:textId="77777777" w:rsidR="00FE292B" w:rsidRPr="00FE292B" w:rsidRDefault="00FE292B" w:rsidP="00FE292B">
            <w:pPr>
              <w:spacing w:before="0" w:after="0" w:line="240" w:lineRule="auto"/>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obec</w:t>
            </w:r>
          </w:p>
        </w:tc>
        <w:tc>
          <w:tcPr>
            <w:tcW w:w="0" w:type="auto"/>
            <w:tcBorders>
              <w:top w:val="nil"/>
              <w:left w:val="nil"/>
              <w:bottom w:val="single" w:sz="8" w:space="0" w:color="auto"/>
              <w:right w:val="single" w:sz="8" w:space="0" w:color="auto"/>
            </w:tcBorders>
            <w:noWrap/>
            <w:vAlign w:val="center"/>
            <w:hideMark/>
          </w:tcPr>
          <w:p w14:paraId="0B2424EA"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nil"/>
              <w:bottom w:val="single" w:sz="8" w:space="0" w:color="auto"/>
              <w:right w:val="nil"/>
            </w:tcBorders>
            <w:noWrap/>
            <w:vAlign w:val="center"/>
            <w:hideMark/>
          </w:tcPr>
          <w:p w14:paraId="04A8D783"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single" w:sz="8" w:space="0" w:color="auto"/>
              <w:bottom w:val="single" w:sz="8" w:space="0" w:color="auto"/>
              <w:right w:val="single" w:sz="8" w:space="0" w:color="auto"/>
            </w:tcBorders>
            <w:noWrap/>
            <w:vAlign w:val="center"/>
            <w:hideMark/>
          </w:tcPr>
          <w:p w14:paraId="5C608066"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nil"/>
              <w:bottom w:val="single" w:sz="8" w:space="0" w:color="auto"/>
              <w:right w:val="single" w:sz="8" w:space="0" w:color="auto"/>
            </w:tcBorders>
            <w:noWrap/>
            <w:vAlign w:val="center"/>
            <w:hideMark/>
          </w:tcPr>
          <w:p w14:paraId="7D2AB1A7"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nil"/>
              <w:bottom w:val="single" w:sz="8" w:space="0" w:color="auto"/>
              <w:right w:val="single" w:sz="8" w:space="0" w:color="auto"/>
            </w:tcBorders>
            <w:noWrap/>
            <w:vAlign w:val="center"/>
            <w:hideMark/>
          </w:tcPr>
          <w:p w14:paraId="69EE4362"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nil"/>
              <w:bottom w:val="single" w:sz="8" w:space="0" w:color="auto"/>
              <w:right w:val="single" w:sz="8" w:space="0" w:color="auto"/>
            </w:tcBorders>
            <w:vAlign w:val="center"/>
            <w:hideMark/>
          </w:tcPr>
          <w:p w14:paraId="749C0035"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nil"/>
              <w:bottom w:val="single" w:sz="8" w:space="0" w:color="auto"/>
              <w:right w:val="single" w:sz="8" w:space="0" w:color="auto"/>
            </w:tcBorders>
            <w:vAlign w:val="center"/>
            <w:hideMark/>
          </w:tcPr>
          <w:p w14:paraId="1FC0E9E4"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nil"/>
              <w:bottom w:val="single" w:sz="8" w:space="0" w:color="auto"/>
              <w:right w:val="single" w:sz="8" w:space="0" w:color="auto"/>
            </w:tcBorders>
            <w:vAlign w:val="center"/>
            <w:hideMark/>
          </w:tcPr>
          <w:p w14:paraId="46D99463"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c>
          <w:tcPr>
            <w:tcW w:w="0" w:type="auto"/>
            <w:tcBorders>
              <w:top w:val="nil"/>
              <w:left w:val="nil"/>
              <w:bottom w:val="single" w:sz="8" w:space="0" w:color="auto"/>
              <w:right w:val="single" w:sz="8" w:space="0" w:color="auto"/>
            </w:tcBorders>
            <w:vAlign w:val="center"/>
            <w:hideMark/>
          </w:tcPr>
          <w:p w14:paraId="241E7B86"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21</w:t>
            </w:r>
          </w:p>
        </w:tc>
      </w:tr>
      <w:tr w:rsidR="00FE292B" w:rsidRPr="00FE292B" w14:paraId="36DD9884" w14:textId="77777777" w:rsidTr="00CF748B">
        <w:trPr>
          <w:trHeight w:val="300"/>
        </w:trPr>
        <w:tc>
          <w:tcPr>
            <w:tcW w:w="0" w:type="auto"/>
            <w:tcBorders>
              <w:top w:val="nil"/>
              <w:left w:val="single" w:sz="8" w:space="0" w:color="auto"/>
              <w:bottom w:val="single" w:sz="8" w:space="0" w:color="auto"/>
              <w:right w:val="single" w:sz="8" w:space="0" w:color="auto"/>
            </w:tcBorders>
            <w:shd w:val="clear" w:color="000000" w:fill="C2D69A"/>
            <w:noWrap/>
            <w:vAlign w:val="center"/>
            <w:hideMark/>
          </w:tcPr>
          <w:p w14:paraId="78432A5A" w14:textId="77777777" w:rsidR="00FE292B" w:rsidRPr="00FE292B" w:rsidRDefault="00FE292B" w:rsidP="00FE292B">
            <w:pPr>
              <w:spacing w:before="0" w:after="0" w:line="240" w:lineRule="auto"/>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kraj</w:t>
            </w:r>
          </w:p>
        </w:tc>
        <w:tc>
          <w:tcPr>
            <w:tcW w:w="0" w:type="auto"/>
            <w:tcBorders>
              <w:top w:val="nil"/>
              <w:left w:val="nil"/>
              <w:bottom w:val="single" w:sz="8" w:space="0" w:color="auto"/>
              <w:right w:val="single" w:sz="8" w:space="0" w:color="auto"/>
            </w:tcBorders>
            <w:noWrap/>
            <w:vAlign w:val="center"/>
            <w:hideMark/>
          </w:tcPr>
          <w:p w14:paraId="43BCB382"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nil"/>
            </w:tcBorders>
            <w:noWrap/>
            <w:vAlign w:val="center"/>
            <w:hideMark/>
          </w:tcPr>
          <w:p w14:paraId="393F62F6"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single" w:sz="8" w:space="0" w:color="auto"/>
              <w:bottom w:val="single" w:sz="8" w:space="0" w:color="auto"/>
              <w:right w:val="single" w:sz="8" w:space="0" w:color="auto"/>
            </w:tcBorders>
            <w:noWrap/>
            <w:vAlign w:val="center"/>
            <w:hideMark/>
          </w:tcPr>
          <w:p w14:paraId="4FC43DF3"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single" w:sz="8" w:space="0" w:color="auto"/>
            </w:tcBorders>
            <w:noWrap/>
            <w:vAlign w:val="center"/>
            <w:hideMark/>
          </w:tcPr>
          <w:p w14:paraId="3689712A"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single" w:sz="8" w:space="0" w:color="auto"/>
            </w:tcBorders>
            <w:noWrap/>
            <w:vAlign w:val="center"/>
            <w:hideMark/>
          </w:tcPr>
          <w:p w14:paraId="51C72296"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single" w:sz="8" w:space="0" w:color="auto"/>
            </w:tcBorders>
            <w:vAlign w:val="center"/>
            <w:hideMark/>
          </w:tcPr>
          <w:p w14:paraId="5F86B586"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single" w:sz="8" w:space="0" w:color="auto"/>
            </w:tcBorders>
            <w:vAlign w:val="center"/>
            <w:hideMark/>
          </w:tcPr>
          <w:p w14:paraId="4DEEB823"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single" w:sz="8" w:space="0" w:color="auto"/>
            </w:tcBorders>
            <w:vAlign w:val="center"/>
            <w:hideMark/>
          </w:tcPr>
          <w:p w14:paraId="5A1AE41D"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single" w:sz="8" w:space="0" w:color="auto"/>
            </w:tcBorders>
            <w:vAlign w:val="center"/>
            <w:hideMark/>
          </w:tcPr>
          <w:p w14:paraId="54AE1EBA"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r>
      <w:tr w:rsidR="00FE292B" w:rsidRPr="00FE292B" w14:paraId="6C1FC548" w14:textId="77777777" w:rsidTr="00CF748B">
        <w:trPr>
          <w:trHeight w:val="300"/>
        </w:trPr>
        <w:tc>
          <w:tcPr>
            <w:tcW w:w="0" w:type="auto"/>
            <w:tcBorders>
              <w:top w:val="nil"/>
              <w:left w:val="single" w:sz="8" w:space="0" w:color="auto"/>
              <w:bottom w:val="single" w:sz="8" w:space="0" w:color="auto"/>
              <w:right w:val="single" w:sz="8" w:space="0" w:color="auto"/>
            </w:tcBorders>
            <w:shd w:val="clear" w:color="000000" w:fill="C2D69A"/>
            <w:noWrap/>
            <w:vAlign w:val="center"/>
            <w:hideMark/>
          </w:tcPr>
          <w:p w14:paraId="6E30DCB6" w14:textId="77777777" w:rsidR="00FE292B" w:rsidRPr="00FE292B" w:rsidRDefault="00FE292B" w:rsidP="00FE292B">
            <w:pPr>
              <w:spacing w:before="0" w:after="0" w:line="240" w:lineRule="auto"/>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církev</w:t>
            </w:r>
          </w:p>
        </w:tc>
        <w:tc>
          <w:tcPr>
            <w:tcW w:w="0" w:type="auto"/>
            <w:tcBorders>
              <w:top w:val="nil"/>
              <w:left w:val="nil"/>
              <w:bottom w:val="single" w:sz="8" w:space="0" w:color="auto"/>
              <w:right w:val="single" w:sz="8" w:space="0" w:color="auto"/>
            </w:tcBorders>
            <w:noWrap/>
            <w:vAlign w:val="center"/>
            <w:hideMark/>
          </w:tcPr>
          <w:p w14:paraId="63902D5F"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nil"/>
            </w:tcBorders>
            <w:noWrap/>
            <w:vAlign w:val="center"/>
            <w:hideMark/>
          </w:tcPr>
          <w:p w14:paraId="2D298E13"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single" w:sz="8" w:space="0" w:color="auto"/>
              <w:bottom w:val="single" w:sz="8" w:space="0" w:color="auto"/>
              <w:right w:val="single" w:sz="8" w:space="0" w:color="auto"/>
            </w:tcBorders>
            <w:noWrap/>
            <w:vAlign w:val="center"/>
            <w:hideMark/>
          </w:tcPr>
          <w:p w14:paraId="2E3C2C58"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noWrap/>
            <w:vAlign w:val="center"/>
            <w:hideMark/>
          </w:tcPr>
          <w:p w14:paraId="557E03B5"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noWrap/>
            <w:vAlign w:val="center"/>
            <w:hideMark/>
          </w:tcPr>
          <w:p w14:paraId="5E612B7E"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50CE5A76"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17714AF8"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7055C75C"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25CE0843"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r>
      <w:tr w:rsidR="00FE292B" w:rsidRPr="00FE292B" w14:paraId="338B3FC3" w14:textId="77777777" w:rsidTr="00CF748B">
        <w:trPr>
          <w:trHeight w:val="300"/>
        </w:trPr>
        <w:tc>
          <w:tcPr>
            <w:tcW w:w="0" w:type="auto"/>
            <w:tcBorders>
              <w:top w:val="nil"/>
              <w:left w:val="single" w:sz="8" w:space="0" w:color="auto"/>
              <w:bottom w:val="single" w:sz="8" w:space="0" w:color="auto"/>
              <w:right w:val="single" w:sz="8" w:space="0" w:color="auto"/>
            </w:tcBorders>
            <w:shd w:val="clear" w:color="000000" w:fill="C2D69A"/>
            <w:noWrap/>
            <w:vAlign w:val="center"/>
            <w:hideMark/>
          </w:tcPr>
          <w:p w14:paraId="19E05E49" w14:textId="77777777" w:rsidR="00FE292B" w:rsidRPr="00FE292B" w:rsidRDefault="00FE292B" w:rsidP="00FE292B">
            <w:pPr>
              <w:spacing w:before="0" w:after="0" w:line="240" w:lineRule="auto"/>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soukromník</w:t>
            </w:r>
          </w:p>
        </w:tc>
        <w:tc>
          <w:tcPr>
            <w:tcW w:w="0" w:type="auto"/>
            <w:tcBorders>
              <w:top w:val="nil"/>
              <w:left w:val="nil"/>
              <w:bottom w:val="single" w:sz="8" w:space="0" w:color="auto"/>
              <w:right w:val="single" w:sz="8" w:space="0" w:color="auto"/>
            </w:tcBorders>
            <w:noWrap/>
            <w:vAlign w:val="center"/>
            <w:hideMark/>
          </w:tcPr>
          <w:p w14:paraId="4F8DC533"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nil"/>
              <w:bottom w:val="single" w:sz="8" w:space="0" w:color="auto"/>
              <w:right w:val="nil"/>
            </w:tcBorders>
            <w:noWrap/>
            <w:vAlign w:val="center"/>
            <w:hideMark/>
          </w:tcPr>
          <w:p w14:paraId="0CD31597"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0</w:t>
            </w:r>
          </w:p>
        </w:tc>
        <w:tc>
          <w:tcPr>
            <w:tcW w:w="0" w:type="auto"/>
            <w:tcBorders>
              <w:top w:val="nil"/>
              <w:left w:val="single" w:sz="8" w:space="0" w:color="auto"/>
              <w:bottom w:val="single" w:sz="8" w:space="0" w:color="auto"/>
              <w:right w:val="single" w:sz="8" w:space="0" w:color="auto"/>
            </w:tcBorders>
            <w:noWrap/>
            <w:vAlign w:val="center"/>
            <w:hideMark/>
          </w:tcPr>
          <w:p w14:paraId="18EFF017"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noWrap/>
            <w:vAlign w:val="center"/>
            <w:hideMark/>
          </w:tcPr>
          <w:p w14:paraId="47DA589A"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noWrap/>
            <w:vAlign w:val="center"/>
            <w:hideMark/>
          </w:tcPr>
          <w:p w14:paraId="1E85F945"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14B88012"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0515E844"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347C353F"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c>
          <w:tcPr>
            <w:tcW w:w="0" w:type="auto"/>
            <w:tcBorders>
              <w:top w:val="nil"/>
              <w:left w:val="nil"/>
              <w:bottom w:val="single" w:sz="8" w:space="0" w:color="auto"/>
              <w:right w:val="single" w:sz="8" w:space="0" w:color="auto"/>
            </w:tcBorders>
            <w:vAlign w:val="center"/>
            <w:hideMark/>
          </w:tcPr>
          <w:p w14:paraId="1C1382BD" w14:textId="77777777" w:rsidR="00FE292B" w:rsidRPr="00FE292B" w:rsidRDefault="00FE292B" w:rsidP="00FE292B">
            <w:pPr>
              <w:spacing w:before="0" w:after="0" w:line="240" w:lineRule="auto"/>
              <w:jc w:val="right"/>
              <w:rPr>
                <w:rFonts w:ascii="Verdana" w:eastAsia="Times New Roman" w:hAnsi="Verdana" w:cs="Calibri"/>
                <w:sz w:val="16"/>
                <w:szCs w:val="16"/>
                <w:lang w:eastAsia="cs-CZ"/>
              </w:rPr>
            </w:pPr>
            <w:r w:rsidRPr="00FE292B">
              <w:rPr>
                <w:rFonts w:ascii="Verdana" w:eastAsia="Times New Roman" w:hAnsi="Verdana" w:cs="Calibri"/>
                <w:sz w:val="16"/>
                <w:szCs w:val="16"/>
                <w:lang w:eastAsia="cs-CZ"/>
              </w:rPr>
              <w:t>1</w:t>
            </w:r>
          </w:p>
        </w:tc>
      </w:tr>
      <w:tr w:rsidR="00CF748B" w:rsidRPr="00FE292B" w14:paraId="007F6F54" w14:textId="77777777" w:rsidTr="00CF748B">
        <w:trPr>
          <w:trHeight w:val="300"/>
        </w:trPr>
        <w:tc>
          <w:tcPr>
            <w:tcW w:w="0" w:type="auto"/>
            <w:tcBorders>
              <w:top w:val="nil"/>
              <w:left w:val="single" w:sz="8" w:space="0" w:color="auto"/>
              <w:bottom w:val="single" w:sz="8" w:space="0" w:color="auto"/>
              <w:right w:val="single" w:sz="8" w:space="0" w:color="auto"/>
            </w:tcBorders>
            <w:shd w:val="clear" w:color="000000" w:fill="C9C9C9"/>
            <w:noWrap/>
            <w:vAlign w:val="center"/>
            <w:hideMark/>
          </w:tcPr>
          <w:p w14:paraId="0019F10A" w14:textId="77777777" w:rsidR="00FE292B" w:rsidRPr="00FE292B" w:rsidRDefault="00FE292B" w:rsidP="00FE292B">
            <w:pPr>
              <w:spacing w:before="0" w:after="0" w:line="240" w:lineRule="auto"/>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celkem:</w:t>
            </w:r>
          </w:p>
        </w:tc>
        <w:tc>
          <w:tcPr>
            <w:tcW w:w="0" w:type="auto"/>
            <w:tcBorders>
              <w:top w:val="nil"/>
              <w:left w:val="nil"/>
              <w:bottom w:val="single" w:sz="8" w:space="0" w:color="auto"/>
              <w:right w:val="single" w:sz="8" w:space="0" w:color="auto"/>
            </w:tcBorders>
            <w:shd w:val="clear" w:color="000000" w:fill="C9C9C9"/>
            <w:noWrap/>
            <w:vAlign w:val="center"/>
            <w:hideMark/>
          </w:tcPr>
          <w:p w14:paraId="7E40ADE6"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22</w:t>
            </w:r>
          </w:p>
        </w:tc>
        <w:tc>
          <w:tcPr>
            <w:tcW w:w="0" w:type="auto"/>
            <w:tcBorders>
              <w:top w:val="nil"/>
              <w:left w:val="nil"/>
              <w:bottom w:val="single" w:sz="8" w:space="0" w:color="auto"/>
              <w:right w:val="nil"/>
            </w:tcBorders>
            <w:shd w:val="clear" w:color="000000" w:fill="C9C9C9"/>
            <w:noWrap/>
            <w:vAlign w:val="center"/>
            <w:hideMark/>
          </w:tcPr>
          <w:p w14:paraId="125C4346"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22</w:t>
            </w:r>
          </w:p>
        </w:tc>
        <w:tc>
          <w:tcPr>
            <w:tcW w:w="0" w:type="auto"/>
            <w:tcBorders>
              <w:top w:val="nil"/>
              <w:left w:val="single" w:sz="8" w:space="0" w:color="auto"/>
              <w:bottom w:val="single" w:sz="8" w:space="0" w:color="auto"/>
              <w:right w:val="single" w:sz="8" w:space="0" w:color="auto"/>
            </w:tcBorders>
            <w:shd w:val="clear" w:color="000000" w:fill="C9C9C9"/>
            <w:noWrap/>
            <w:vAlign w:val="center"/>
            <w:hideMark/>
          </w:tcPr>
          <w:p w14:paraId="788D9923"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23</w:t>
            </w:r>
          </w:p>
        </w:tc>
        <w:tc>
          <w:tcPr>
            <w:tcW w:w="0" w:type="auto"/>
            <w:tcBorders>
              <w:top w:val="nil"/>
              <w:left w:val="nil"/>
              <w:bottom w:val="single" w:sz="8" w:space="0" w:color="auto"/>
              <w:right w:val="single" w:sz="8" w:space="0" w:color="auto"/>
            </w:tcBorders>
            <w:shd w:val="clear" w:color="000000" w:fill="C9C9C9"/>
            <w:noWrap/>
            <w:vAlign w:val="center"/>
            <w:hideMark/>
          </w:tcPr>
          <w:p w14:paraId="6B38C335"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23</w:t>
            </w:r>
          </w:p>
        </w:tc>
        <w:tc>
          <w:tcPr>
            <w:tcW w:w="0" w:type="auto"/>
            <w:tcBorders>
              <w:top w:val="nil"/>
              <w:left w:val="nil"/>
              <w:bottom w:val="single" w:sz="8" w:space="0" w:color="auto"/>
              <w:right w:val="single" w:sz="8" w:space="0" w:color="auto"/>
            </w:tcBorders>
            <w:shd w:val="clear" w:color="000000" w:fill="C9C9C9"/>
            <w:noWrap/>
            <w:vAlign w:val="center"/>
            <w:hideMark/>
          </w:tcPr>
          <w:p w14:paraId="7BA5ACE1"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23</w:t>
            </w:r>
          </w:p>
        </w:tc>
        <w:tc>
          <w:tcPr>
            <w:tcW w:w="0" w:type="auto"/>
            <w:tcBorders>
              <w:top w:val="nil"/>
              <w:left w:val="nil"/>
              <w:bottom w:val="single" w:sz="8" w:space="0" w:color="auto"/>
              <w:right w:val="single" w:sz="8" w:space="0" w:color="auto"/>
            </w:tcBorders>
            <w:shd w:val="clear" w:color="000000" w:fill="C9C9C9"/>
            <w:vAlign w:val="center"/>
            <w:hideMark/>
          </w:tcPr>
          <w:p w14:paraId="1DE631D8"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23</w:t>
            </w:r>
          </w:p>
        </w:tc>
        <w:tc>
          <w:tcPr>
            <w:tcW w:w="0" w:type="auto"/>
            <w:tcBorders>
              <w:top w:val="nil"/>
              <w:left w:val="nil"/>
              <w:bottom w:val="single" w:sz="8" w:space="0" w:color="auto"/>
              <w:right w:val="single" w:sz="8" w:space="0" w:color="auto"/>
            </w:tcBorders>
            <w:shd w:val="clear" w:color="000000" w:fill="C9C9C9"/>
            <w:vAlign w:val="center"/>
            <w:hideMark/>
          </w:tcPr>
          <w:p w14:paraId="2312F9EC"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23</w:t>
            </w:r>
          </w:p>
        </w:tc>
        <w:tc>
          <w:tcPr>
            <w:tcW w:w="0" w:type="auto"/>
            <w:tcBorders>
              <w:top w:val="nil"/>
              <w:left w:val="nil"/>
              <w:bottom w:val="single" w:sz="8" w:space="0" w:color="auto"/>
              <w:right w:val="single" w:sz="8" w:space="0" w:color="auto"/>
            </w:tcBorders>
            <w:shd w:val="clear" w:color="000000" w:fill="C9C9C9"/>
            <w:vAlign w:val="center"/>
            <w:hideMark/>
          </w:tcPr>
          <w:p w14:paraId="2A0A8D08"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23</w:t>
            </w:r>
          </w:p>
        </w:tc>
        <w:tc>
          <w:tcPr>
            <w:tcW w:w="0" w:type="auto"/>
            <w:tcBorders>
              <w:top w:val="nil"/>
              <w:left w:val="nil"/>
              <w:bottom w:val="single" w:sz="8" w:space="0" w:color="auto"/>
              <w:right w:val="single" w:sz="8" w:space="0" w:color="auto"/>
            </w:tcBorders>
            <w:shd w:val="clear" w:color="000000" w:fill="C9C9C9"/>
            <w:vAlign w:val="center"/>
            <w:hideMark/>
          </w:tcPr>
          <w:p w14:paraId="71D12B85" w14:textId="77777777" w:rsidR="00FE292B" w:rsidRPr="00FE292B" w:rsidRDefault="00FE292B" w:rsidP="00FE292B">
            <w:pPr>
              <w:spacing w:before="0" w:after="0" w:line="240" w:lineRule="auto"/>
              <w:jc w:val="right"/>
              <w:rPr>
                <w:rFonts w:ascii="Verdana" w:eastAsia="Times New Roman" w:hAnsi="Verdana" w:cs="Calibri"/>
                <w:b/>
                <w:bCs/>
                <w:sz w:val="16"/>
                <w:szCs w:val="16"/>
                <w:lang w:eastAsia="cs-CZ"/>
              </w:rPr>
            </w:pPr>
            <w:r w:rsidRPr="00FE292B">
              <w:rPr>
                <w:rFonts w:ascii="Verdana" w:eastAsia="Times New Roman" w:hAnsi="Verdana" w:cs="Calibri"/>
                <w:b/>
                <w:bCs/>
                <w:sz w:val="16"/>
                <w:szCs w:val="16"/>
                <w:lang w:eastAsia="cs-CZ"/>
              </w:rPr>
              <w:t>23</w:t>
            </w:r>
          </w:p>
        </w:tc>
      </w:tr>
    </w:tbl>
    <w:p w14:paraId="36CB2E09" w14:textId="77777777" w:rsidR="00463B67" w:rsidRPr="00CF748B" w:rsidRDefault="00463B67" w:rsidP="00463B67">
      <w:pPr>
        <w:pStyle w:val="Titulek"/>
        <w:spacing w:after="0"/>
        <w:rPr>
          <w:rFonts w:ascii="Verdana" w:hAnsi="Verdana"/>
          <w:color w:val="auto"/>
        </w:rPr>
      </w:pPr>
      <w:r w:rsidRPr="00CF748B">
        <w:rPr>
          <w:rFonts w:ascii="Verdana" w:hAnsi="Verdana"/>
          <w:color w:val="auto"/>
        </w:rPr>
        <w:t>(Zdroj: Výkazy MŠMT, vlastní zpracování)</w:t>
      </w:r>
    </w:p>
    <w:p w14:paraId="2BB1D661" w14:textId="77777777" w:rsidR="00463B67" w:rsidRPr="00D21892" w:rsidRDefault="00463B67" w:rsidP="00463B67">
      <w:pPr>
        <w:pStyle w:val="Bezmezer"/>
        <w:rPr>
          <w:color w:val="FF0000"/>
        </w:rPr>
      </w:pPr>
    </w:p>
    <w:p w14:paraId="607A092C" w14:textId="77777777" w:rsidR="00463B67" w:rsidRPr="00CF748B" w:rsidRDefault="00463B67" w:rsidP="00463B67">
      <w:pPr>
        <w:pStyle w:val="Bezmezer"/>
        <w:spacing w:line="276" w:lineRule="auto"/>
        <w:jc w:val="both"/>
        <w:rPr>
          <w:rFonts w:ascii="Verdana" w:hAnsi="Verdana"/>
        </w:rPr>
      </w:pPr>
      <w:r w:rsidRPr="00CF748B">
        <w:rPr>
          <w:rFonts w:ascii="Verdana" w:hAnsi="Verdana"/>
        </w:rPr>
        <w:t xml:space="preserve">Jak již bylo zmíněno, v území se nenachází žádná MŠ speciální/se speciálními třídami. MŠ jsou ve všech případech zřizovány obcí, až na dvě výjimky, a to CMŠ </w:t>
      </w:r>
      <w:proofErr w:type="spellStart"/>
      <w:r w:rsidRPr="00CF748B">
        <w:rPr>
          <w:rFonts w:ascii="Verdana" w:hAnsi="Verdana"/>
        </w:rPr>
        <w:t>Svatojánek</w:t>
      </w:r>
      <w:proofErr w:type="spellEnd"/>
      <w:r w:rsidRPr="00CF748B">
        <w:rPr>
          <w:rFonts w:ascii="Verdana" w:hAnsi="Verdana"/>
        </w:rPr>
        <w:t xml:space="preserve"> v Litovli, která je zřizována Olomouckým Arcibiskupstvím a LMŠ Bažinka, kterou zřizuje spolek </w:t>
      </w:r>
      <w:proofErr w:type="spellStart"/>
      <w:r w:rsidRPr="00CF748B">
        <w:rPr>
          <w:rFonts w:ascii="Verdana" w:hAnsi="Verdana"/>
        </w:rPr>
        <w:t>Rozsvišť</w:t>
      </w:r>
      <w:proofErr w:type="spellEnd"/>
      <w:r w:rsidRPr="00CF748B">
        <w:rPr>
          <w:rFonts w:ascii="Verdana" w:hAnsi="Verdana"/>
        </w:rPr>
        <w:t>.</w:t>
      </w:r>
    </w:p>
    <w:p w14:paraId="44BED731" w14:textId="77777777" w:rsidR="00463B67" w:rsidRPr="00CF748B" w:rsidRDefault="00463B67" w:rsidP="00463B67">
      <w:pPr>
        <w:pStyle w:val="Bezmezer"/>
        <w:spacing w:line="276" w:lineRule="auto"/>
        <w:jc w:val="both"/>
        <w:rPr>
          <w:rFonts w:ascii="Verdana" w:hAnsi="Verdana"/>
        </w:rPr>
      </w:pPr>
    </w:p>
    <w:p w14:paraId="68525674" w14:textId="77777777" w:rsidR="00463B67" w:rsidRPr="00CF748B" w:rsidRDefault="00463B67" w:rsidP="00463B67">
      <w:pPr>
        <w:pStyle w:val="Nadpis5"/>
        <w:rPr>
          <w:color w:val="auto"/>
        </w:rPr>
      </w:pPr>
      <w:bookmarkStart w:id="25" w:name="_Toc36457707"/>
      <w:bookmarkStart w:id="26" w:name="_Toc43722744"/>
      <w:r w:rsidRPr="00CF748B">
        <w:rPr>
          <w:color w:val="auto"/>
        </w:rPr>
        <w:t>Vývoj počtu tříd v MŠ</w:t>
      </w:r>
      <w:bookmarkEnd w:id="25"/>
      <w:bookmarkEnd w:id="26"/>
    </w:p>
    <w:p w14:paraId="516BFD51" w14:textId="77777777" w:rsidR="00463B67" w:rsidRPr="00CF748B" w:rsidRDefault="00463B67" w:rsidP="00463B67">
      <w:pPr>
        <w:pStyle w:val="Bezmezer"/>
        <w:spacing w:line="276" w:lineRule="auto"/>
        <w:jc w:val="both"/>
        <w:rPr>
          <w:rFonts w:ascii="Verdana" w:hAnsi="Verdana"/>
        </w:rPr>
      </w:pPr>
      <w:r w:rsidRPr="00CF748B">
        <w:rPr>
          <w:rFonts w:ascii="Verdana" w:hAnsi="Verdana"/>
        </w:rPr>
        <w:t xml:space="preserve">Protože se v území projektu nenachází MŠ speciální/MŠ se speciálním třídami, zaměřme se na počet běžných tříd v MŠ. Ve sledovaném období se počet tříd v MŠ změnil – přibyla jedna MŠ, která má jednu třídu. Ostatní mateřské školy měly konstantní počet tříd. Od této doby je stav konstantní. </w:t>
      </w:r>
    </w:p>
    <w:p w14:paraId="29A19594" w14:textId="77777777" w:rsidR="00463B67" w:rsidRPr="00D21892" w:rsidRDefault="00463B67" w:rsidP="00463B67">
      <w:pPr>
        <w:pStyle w:val="Bezmezer"/>
        <w:spacing w:line="276" w:lineRule="auto"/>
        <w:jc w:val="both"/>
        <w:rPr>
          <w:rFonts w:ascii="Verdana" w:hAnsi="Verdana"/>
          <w:b/>
          <w:bCs/>
          <w:i/>
          <w:iCs/>
          <w:color w:val="FF0000"/>
          <w:sz w:val="16"/>
          <w:szCs w:val="16"/>
        </w:rPr>
      </w:pPr>
    </w:p>
    <w:p w14:paraId="7304EF14" w14:textId="77777777" w:rsidR="00463B67" w:rsidRPr="00A50345" w:rsidRDefault="00463B67" w:rsidP="00463B67">
      <w:pPr>
        <w:pStyle w:val="Bezmezer"/>
        <w:spacing w:line="276" w:lineRule="auto"/>
        <w:jc w:val="both"/>
        <w:rPr>
          <w:rFonts w:ascii="Verdana" w:hAnsi="Verdana"/>
          <w:b/>
          <w:bCs/>
          <w:i/>
          <w:iCs/>
          <w:sz w:val="16"/>
          <w:szCs w:val="16"/>
        </w:rPr>
      </w:pPr>
      <w:r w:rsidRPr="00A50345">
        <w:rPr>
          <w:rFonts w:ascii="Verdana" w:hAnsi="Verdana"/>
          <w:b/>
          <w:bCs/>
          <w:i/>
          <w:iCs/>
          <w:sz w:val="16"/>
          <w:szCs w:val="16"/>
        </w:rPr>
        <w:t>Vývoj počtu tříd v MŠ</w:t>
      </w:r>
    </w:p>
    <w:p w14:paraId="1F54C309" w14:textId="77777777" w:rsidR="00463B67" w:rsidRPr="00A50345" w:rsidRDefault="00463B67" w:rsidP="00463B67">
      <w:pPr>
        <w:pStyle w:val="Bezmezer"/>
        <w:spacing w:line="276" w:lineRule="auto"/>
        <w:jc w:val="both"/>
        <w:rPr>
          <w:rFonts w:ascii="Verdana" w:hAnsi="Verdana"/>
        </w:rPr>
      </w:pPr>
    </w:p>
    <w:tbl>
      <w:tblPr>
        <w:tblW w:w="5000" w:type="pct"/>
        <w:tblCellMar>
          <w:left w:w="70" w:type="dxa"/>
          <w:right w:w="70" w:type="dxa"/>
        </w:tblCellMar>
        <w:tblLook w:val="04A0" w:firstRow="1" w:lastRow="0" w:firstColumn="1" w:lastColumn="0" w:noHBand="0" w:noVBand="1"/>
      </w:tblPr>
      <w:tblGrid>
        <w:gridCol w:w="1736"/>
        <w:gridCol w:w="2197"/>
        <w:gridCol w:w="2438"/>
        <w:gridCol w:w="2679"/>
      </w:tblGrid>
      <w:tr w:rsidR="00A50345" w:rsidRPr="00A50345" w14:paraId="7359EEBD" w14:textId="77777777" w:rsidTr="009C7998">
        <w:trPr>
          <w:trHeight w:val="227"/>
        </w:trPr>
        <w:tc>
          <w:tcPr>
            <w:tcW w:w="959" w:type="pct"/>
            <w:tcBorders>
              <w:top w:val="single" w:sz="8" w:space="0" w:color="auto"/>
              <w:left w:val="single" w:sz="8" w:space="0" w:color="auto"/>
              <w:bottom w:val="single" w:sz="4" w:space="0" w:color="auto"/>
              <w:right w:val="single" w:sz="4" w:space="0" w:color="auto"/>
            </w:tcBorders>
            <w:shd w:val="clear" w:color="000000" w:fill="C2D69A"/>
            <w:vAlign w:val="center"/>
            <w:hideMark/>
          </w:tcPr>
          <w:p w14:paraId="11CAF1FC" w14:textId="77777777" w:rsidR="00463B67" w:rsidRPr="00A50345" w:rsidRDefault="00463B67" w:rsidP="009C7998">
            <w:pPr>
              <w:spacing w:after="0" w:line="240" w:lineRule="auto"/>
              <w:jc w:val="center"/>
              <w:rPr>
                <w:rFonts w:ascii="Calibri" w:eastAsia="Times New Roman" w:hAnsi="Calibri" w:cs="Times New Roman"/>
                <w:b/>
                <w:bCs/>
                <w:lang w:eastAsia="cs-CZ"/>
              </w:rPr>
            </w:pPr>
            <w:r w:rsidRPr="00A50345">
              <w:rPr>
                <w:rFonts w:ascii="Calibri" w:eastAsia="Times New Roman" w:hAnsi="Calibri" w:cs="Times New Roman"/>
                <w:b/>
                <w:bCs/>
                <w:lang w:eastAsia="cs-CZ"/>
              </w:rPr>
              <w:t>Zřizovatel</w:t>
            </w:r>
          </w:p>
        </w:tc>
        <w:tc>
          <w:tcPr>
            <w:tcW w:w="1214" w:type="pct"/>
            <w:tcBorders>
              <w:top w:val="single" w:sz="8" w:space="0" w:color="auto"/>
              <w:left w:val="nil"/>
              <w:bottom w:val="single" w:sz="4" w:space="0" w:color="auto"/>
              <w:right w:val="single" w:sz="4" w:space="0" w:color="auto"/>
            </w:tcBorders>
            <w:shd w:val="clear" w:color="000000" w:fill="C2D69A"/>
            <w:vAlign w:val="center"/>
            <w:hideMark/>
          </w:tcPr>
          <w:p w14:paraId="31B20F7D" w14:textId="77777777" w:rsidR="00463B67" w:rsidRPr="00A50345" w:rsidRDefault="00463B67" w:rsidP="009C7998">
            <w:pPr>
              <w:spacing w:after="0" w:line="240" w:lineRule="auto"/>
              <w:jc w:val="center"/>
              <w:rPr>
                <w:rFonts w:ascii="Calibri" w:eastAsia="Times New Roman" w:hAnsi="Calibri" w:cs="Times New Roman"/>
                <w:b/>
                <w:bCs/>
                <w:lang w:eastAsia="cs-CZ"/>
              </w:rPr>
            </w:pPr>
            <w:r w:rsidRPr="00A50345">
              <w:rPr>
                <w:rFonts w:ascii="Calibri" w:eastAsia="Times New Roman" w:hAnsi="Calibri" w:cs="Times New Roman"/>
                <w:b/>
                <w:bCs/>
                <w:lang w:eastAsia="cs-CZ"/>
              </w:rPr>
              <w:t>Počet MŠ</w:t>
            </w:r>
          </w:p>
        </w:tc>
        <w:tc>
          <w:tcPr>
            <w:tcW w:w="1347" w:type="pct"/>
            <w:tcBorders>
              <w:top w:val="single" w:sz="8" w:space="0" w:color="auto"/>
              <w:left w:val="nil"/>
              <w:bottom w:val="single" w:sz="4" w:space="0" w:color="auto"/>
              <w:right w:val="single" w:sz="4" w:space="0" w:color="auto"/>
            </w:tcBorders>
            <w:shd w:val="clear" w:color="000000" w:fill="C2D69A"/>
            <w:vAlign w:val="center"/>
            <w:hideMark/>
          </w:tcPr>
          <w:p w14:paraId="1708F811" w14:textId="77777777" w:rsidR="00463B67" w:rsidRPr="00A50345" w:rsidRDefault="00463B67" w:rsidP="009C7998">
            <w:pPr>
              <w:spacing w:after="0" w:line="240" w:lineRule="auto"/>
              <w:jc w:val="center"/>
              <w:rPr>
                <w:rFonts w:ascii="Calibri" w:eastAsia="Times New Roman" w:hAnsi="Calibri" w:cs="Times New Roman"/>
                <w:b/>
                <w:bCs/>
                <w:lang w:eastAsia="cs-CZ"/>
              </w:rPr>
            </w:pPr>
            <w:r w:rsidRPr="00A50345">
              <w:rPr>
                <w:rFonts w:ascii="Calibri" w:eastAsia="Times New Roman" w:hAnsi="Calibri" w:cs="Times New Roman"/>
                <w:b/>
                <w:bCs/>
                <w:lang w:eastAsia="cs-CZ"/>
              </w:rPr>
              <w:t>Počet běžných tříd</w:t>
            </w:r>
          </w:p>
        </w:tc>
        <w:tc>
          <w:tcPr>
            <w:tcW w:w="1479" w:type="pct"/>
            <w:tcBorders>
              <w:top w:val="single" w:sz="8" w:space="0" w:color="auto"/>
              <w:left w:val="nil"/>
              <w:bottom w:val="single" w:sz="4" w:space="0" w:color="auto"/>
              <w:right w:val="single" w:sz="8" w:space="0" w:color="auto"/>
            </w:tcBorders>
            <w:shd w:val="clear" w:color="000000" w:fill="C2D69A"/>
            <w:vAlign w:val="center"/>
            <w:hideMark/>
          </w:tcPr>
          <w:p w14:paraId="4E216CDB" w14:textId="77777777" w:rsidR="00463B67" w:rsidRPr="00A50345" w:rsidRDefault="00463B67" w:rsidP="009C7998">
            <w:pPr>
              <w:spacing w:after="0" w:line="240" w:lineRule="auto"/>
              <w:jc w:val="center"/>
              <w:rPr>
                <w:rFonts w:ascii="Calibri" w:eastAsia="Times New Roman" w:hAnsi="Calibri" w:cs="Times New Roman"/>
                <w:b/>
                <w:bCs/>
                <w:lang w:eastAsia="cs-CZ"/>
              </w:rPr>
            </w:pPr>
            <w:r w:rsidRPr="00A50345">
              <w:rPr>
                <w:rFonts w:ascii="Calibri" w:eastAsia="Times New Roman" w:hAnsi="Calibri" w:cs="Times New Roman"/>
                <w:b/>
                <w:bCs/>
                <w:lang w:eastAsia="cs-CZ"/>
              </w:rPr>
              <w:t>Počet speciálních tříd</w:t>
            </w:r>
          </w:p>
        </w:tc>
      </w:tr>
      <w:tr w:rsidR="00A50345" w:rsidRPr="00A50345" w14:paraId="2150133F" w14:textId="77777777" w:rsidTr="009C7998">
        <w:trPr>
          <w:trHeight w:val="227"/>
        </w:trPr>
        <w:tc>
          <w:tcPr>
            <w:tcW w:w="5000" w:type="pct"/>
            <w:gridSpan w:val="4"/>
            <w:tcBorders>
              <w:top w:val="single" w:sz="4" w:space="0" w:color="auto"/>
              <w:left w:val="single" w:sz="8" w:space="0" w:color="auto"/>
              <w:bottom w:val="single" w:sz="4" w:space="0" w:color="auto"/>
              <w:right w:val="single" w:sz="8" w:space="0" w:color="000000"/>
            </w:tcBorders>
            <w:shd w:val="clear" w:color="000000" w:fill="EAF1DD"/>
            <w:noWrap/>
            <w:vAlign w:val="bottom"/>
            <w:hideMark/>
          </w:tcPr>
          <w:p w14:paraId="5C28B90D" w14:textId="77777777" w:rsidR="00463B67" w:rsidRPr="00A50345" w:rsidRDefault="00463B67" w:rsidP="009C7998">
            <w:pPr>
              <w:spacing w:after="0" w:line="240" w:lineRule="auto"/>
              <w:jc w:val="center"/>
              <w:rPr>
                <w:rFonts w:ascii="Calibri" w:eastAsia="Times New Roman" w:hAnsi="Calibri" w:cs="Times New Roman"/>
                <w:b/>
                <w:bCs/>
                <w:lang w:eastAsia="cs-CZ"/>
              </w:rPr>
            </w:pPr>
            <w:r w:rsidRPr="00A50345">
              <w:rPr>
                <w:rFonts w:ascii="Calibri" w:eastAsia="Times New Roman" w:hAnsi="Calibri" w:cs="Times New Roman"/>
                <w:b/>
                <w:bCs/>
                <w:lang w:eastAsia="cs-CZ"/>
              </w:rPr>
              <w:t>Školní rok 2015/2016</w:t>
            </w:r>
          </w:p>
        </w:tc>
      </w:tr>
      <w:tr w:rsidR="00A50345" w:rsidRPr="00A50345" w14:paraId="53B8D53C"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17FF2477"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obec</w:t>
            </w:r>
          </w:p>
        </w:tc>
        <w:tc>
          <w:tcPr>
            <w:tcW w:w="1214" w:type="pct"/>
            <w:tcBorders>
              <w:top w:val="nil"/>
              <w:left w:val="nil"/>
              <w:bottom w:val="single" w:sz="4" w:space="0" w:color="auto"/>
              <w:right w:val="single" w:sz="4" w:space="0" w:color="auto"/>
            </w:tcBorders>
            <w:noWrap/>
            <w:vAlign w:val="bottom"/>
            <w:hideMark/>
          </w:tcPr>
          <w:p w14:paraId="3226B522"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21</w:t>
            </w:r>
          </w:p>
        </w:tc>
        <w:tc>
          <w:tcPr>
            <w:tcW w:w="1347" w:type="pct"/>
            <w:tcBorders>
              <w:top w:val="nil"/>
              <w:left w:val="nil"/>
              <w:bottom w:val="single" w:sz="4" w:space="0" w:color="auto"/>
              <w:right w:val="single" w:sz="4" w:space="0" w:color="auto"/>
            </w:tcBorders>
            <w:noWrap/>
            <w:vAlign w:val="bottom"/>
            <w:hideMark/>
          </w:tcPr>
          <w:p w14:paraId="11FFB345"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51</w:t>
            </w:r>
          </w:p>
        </w:tc>
        <w:tc>
          <w:tcPr>
            <w:tcW w:w="1479" w:type="pct"/>
            <w:tcBorders>
              <w:top w:val="nil"/>
              <w:left w:val="nil"/>
              <w:bottom w:val="single" w:sz="4" w:space="0" w:color="auto"/>
              <w:right w:val="single" w:sz="8" w:space="0" w:color="auto"/>
            </w:tcBorders>
            <w:noWrap/>
            <w:vAlign w:val="bottom"/>
            <w:hideMark/>
          </w:tcPr>
          <w:p w14:paraId="198D1059"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78C5AC58"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74D953C2"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kraj</w:t>
            </w:r>
          </w:p>
        </w:tc>
        <w:tc>
          <w:tcPr>
            <w:tcW w:w="1214" w:type="pct"/>
            <w:tcBorders>
              <w:top w:val="nil"/>
              <w:left w:val="nil"/>
              <w:bottom w:val="single" w:sz="4" w:space="0" w:color="auto"/>
              <w:right w:val="single" w:sz="4" w:space="0" w:color="auto"/>
            </w:tcBorders>
            <w:noWrap/>
            <w:vAlign w:val="bottom"/>
            <w:hideMark/>
          </w:tcPr>
          <w:p w14:paraId="506F2812"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347" w:type="pct"/>
            <w:tcBorders>
              <w:top w:val="nil"/>
              <w:left w:val="nil"/>
              <w:bottom w:val="single" w:sz="4" w:space="0" w:color="auto"/>
              <w:right w:val="single" w:sz="4" w:space="0" w:color="auto"/>
            </w:tcBorders>
            <w:noWrap/>
            <w:vAlign w:val="bottom"/>
            <w:hideMark/>
          </w:tcPr>
          <w:p w14:paraId="53611846"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479" w:type="pct"/>
            <w:tcBorders>
              <w:top w:val="nil"/>
              <w:left w:val="nil"/>
              <w:bottom w:val="single" w:sz="4" w:space="0" w:color="auto"/>
              <w:right w:val="single" w:sz="8" w:space="0" w:color="auto"/>
            </w:tcBorders>
            <w:noWrap/>
            <w:vAlign w:val="bottom"/>
            <w:hideMark/>
          </w:tcPr>
          <w:p w14:paraId="4EED182F"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1EE5A81C"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5271B40A"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církev</w:t>
            </w:r>
          </w:p>
        </w:tc>
        <w:tc>
          <w:tcPr>
            <w:tcW w:w="1214" w:type="pct"/>
            <w:tcBorders>
              <w:top w:val="nil"/>
              <w:left w:val="nil"/>
              <w:bottom w:val="single" w:sz="4" w:space="0" w:color="auto"/>
              <w:right w:val="single" w:sz="4" w:space="0" w:color="auto"/>
            </w:tcBorders>
            <w:noWrap/>
            <w:vAlign w:val="bottom"/>
            <w:hideMark/>
          </w:tcPr>
          <w:p w14:paraId="6F14B813"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1</w:t>
            </w:r>
          </w:p>
        </w:tc>
        <w:tc>
          <w:tcPr>
            <w:tcW w:w="1347" w:type="pct"/>
            <w:tcBorders>
              <w:top w:val="nil"/>
              <w:left w:val="nil"/>
              <w:bottom w:val="single" w:sz="4" w:space="0" w:color="auto"/>
              <w:right w:val="single" w:sz="4" w:space="0" w:color="auto"/>
            </w:tcBorders>
            <w:noWrap/>
            <w:vAlign w:val="bottom"/>
            <w:hideMark/>
          </w:tcPr>
          <w:p w14:paraId="08E6A5F2"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2</w:t>
            </w:r>
          </w:p>
        </w:tc>
        <w:tc>
          <w:tcPr>
            <w:tcW w:w="1479" w:type="pct"/>
            <w:tcBorders>
              <w:top w:val="nil"/>
              <w:left w:val="nil"/>
              <w:bottom w:val="single" w:sz="4" w:space="0" w:color="auto"/>
              <w:right w:val="single" w:sz="8" w:space="0" w:color="auto"/>
            </w:tcBorders>
            <w:noWrap/>
            <w:vAlign w:val="bottom"/>
            <w:hideMark/>
          </w:tcPr>
          <w:p w14:paraId="1378DDE7"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6C0DE463"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6B6EEEB2"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soukromník</w:t>
            </w:r>
          </w:p>
        </w:tc>
        <w:tc>
          <w:tcPr>
            <w:tcW w:w="1214" w:type="pct"/>
            <w:tcBorders>
              <w:top w:val="nil"/>
              <w:left w:val="nil"/>
              <w:bottom w:val="single" w:sz="4" w:space="0" w:color="auto"/>
              <w:right w:val="single" w:sz="4" w:space="0" w:color="auto"/>
            </w:tcBorders>
            <w:noWrap/>
            <w:vAlign w:val="bottom"/>
            <w:hideMark/>
          </w:tcPr>
          <w:p w14:paraId="19C8092B"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347" w:type="pct"/>
            <w:tcBorders>
              <w:top w:val="nil"/>
              <w:left w:val="nil"/>
              <w:bottom w:val="single" w:sz="4" w:space="0" w:color="auto"/>
              <w:right w:val="single" w:sz="4" w:space="0" w:color="auto"/>
            </w:tcBorders>
            <w:noWrap/>
            <w:vAlign w:val="bottom"/>
            <w:hideMark/>
          </w:tcPr>
          <w:p w14:paraId="2A147CAE"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479" w:type="pct"/>
            <w:tcBorders>
              <w:top w:val="nil"/>
              <w:left w:val="nil"/>
              <w:bottom w:val="single" w:sz="4" w:space="0" w:color="auto"/>
              <w:right w:val="single" w:sz="8" w:space="0" w:color="auto"/>
            </w:tcBorders>
            <w:noWrap/>
            <w:vAlign w:val="bottom"/>
            <w:hideMark/>
          </w:tcPr>
          <w:p w14:paraId="6EFFF2AE"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573DAED9" w14:textId="77777777" w:rsidTr="009C7998">
        <w:trPr>
          <w:trHeight w:val="227"/>
        </w:trPr>
        <w:tc>
          <w:tcPr>
            <w:tcW w:w="959" w:type="pct"/>
            <w:tcBorders>
              <w:top w:val="nil"/>
              <w:left w:val="single" w:sz="8" w:space="0" w:color="auto"/>
              <w:bottom w:val="single" w:sz="4" w:space="0" w:color="auto"/>
              <w:right w:val="single" w:sz="4" w:space="0" w:color="auto"/>
            </w:tcBorders>
            <w:shd w:val="clear" w:color="auto" w:fill="5DEFF6" w:themeFill="accent3" w:themeFillTint="99"/>
            <w:noWrap/>
            <w:vAlign w:val="bottom"/>
            <w:hideMark/>
          </w:tcPr>
          <w:p w14:paraId="6BFF8872" w14:textId="77777777" w:rsidR="00463B67" w:rsidRPr="00A50345" w:rsidRDefault="00463B67" w:rsidP="009C7998">
            <w:pPr>
              <w:spacing w:after="0" w:line="240" w:lineRule="auto"/>
              <w:rPr>
                <w:rFonts w:ascii="Calibri" w:eastAsia="Times New Roman" w:hAnsi="Calibri" w:cs="Times New Roman"/>
                <w:b/>
                <w:bCs/>
                <w:lang w:eastAsia="cs-CZ"/>
              </w:rPr>
            </w:pPr>
            <w:r w:rsidRPr="00A50345">
              <w:rPr>
                <w:rFonts w:ascii="Calibri" w:eastAsia="Times New Roman" w:hAnsi="Calibri" w:cs="Times New Roman"/>
                <w:b/>
                <w:bCs/>
                <w:lang w:eastAsia="cs-CZ"/>
              </w:rPr>
              <w:t>celkem:</w:t>
            </w:r>
          </w:p>
        </w:tc>
        <w:tc>
          <w:tcPr>
            <w:tcW w:w="1214" w:type="pct"/>
            <w:tcBorders>
              <w:top w:val="nil"/>
              <w:left w:val="nil"/>
              <w:bottom w:val="single" w:sz="4" w:space="0" w:color="auto"/>
              <w:right w:val="single" w:sz="4" w:space="0" w:color="auto"/>
            </w:tcBorders>
            <w:shd w:val="clear" w:color="auto" w:fill="5DEFF6" w:themeFill="accent3" w:themeFillTint="99"/>
            <w:noWrap/>
            <w:vAlign w:val="bottom"/>
            <w:hideMark/>
          </w:tcPr>
          <w:p w14:paraId="45227F91"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22</w:t>
            </w:r>
          </w:p>
        </w:tc>
        <w:tc>
          <w:tcPr>
            <w:tcW w:w="1347" w:type="pct"/>
            <w:tcBorders>
              <w:top w:val="nil"/>
              <w:left w:val="nil"/>
              <w:bottom w:val="single" w:sz="4" w:space="0" w:color="auto"/>
              <w:right w:val="single" w:sz="4" w:space="0" w:color="auto"/>
            </w:tcBorders>
            <w:shd w:val="clear" w:color="auto" w:fill="5DEFF6" w:themeFill="accent3" w:themeFillTint="99"/>
            <w:noWrap/>
            <w:vAlign w:val="bottom"/>
            <w:hideMark/>
          </w:tcPr>
          <w:p w14:paraId="5784A4C8"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53</w:t>
            </w:r>
          </w:p>
        </w:tc>
        <w:tc>
          <w:tcPr>
            <w:tcW w:w="1479" w:type="pct"/>
            <w:tcBorders>
              <w:top w:val="nil"/>
              <w:left w:val="nil"/>
              <w:bottom w:val="single" w:sz="4" w:space="0" w:color="auto"/>
              <w:right w:val="single" w:sz="8" w:space="0" w:color="auto"/>
            </w:tcBorders>
            <w:shd w:val="clear" w:color="auto" w:fill="5DEFF6" w:themeFill="accent3" w:themeFillTint="99"/>
            <w:noWrap/>
            <w:vAlign w:val="bottom"/>
            <w:hideMark/>
          </w:tcPr>
          <w:p w14:paraId="16B274F6"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0</w:t>
            </w:r>
          </w:p>
        </w:tc>
      </w:tr>
    </w:tbl>
    <w:p w14:paraId="74699E7C" w14:textId="77777777" w:rsidR="00463B67" w:rsidRPr="00A50345" w:rsidRDefault="00463B67" w:rsidP="00463B67">
      <w:pPr>
        <w:pStyle w:val="Titulek"/>
        <w:spacing w:after="0"/>
        <w:rPr>
          <w:rFonts w:ascii="Verdana" w:hAnsi="Verdana"/>
          <w:color w:val="auto"/>
        </w:rPr>
      </w:pPr>
      <w:r w:rsidRPr="00A50345">
        <w:rPr>
          <w:rFonts w:ascii="Verdana" w:hAnsi="Verdana"/>
          <w:color w:val="auto"/>
        </w:rPr>
        <w:t>(Zdroj: Výkazy MŠMT, vlastní zpracování)</w:t>
      </w:r>
    </w:p>
    <w:p w14:paraId="12F1EB38" w14:textId="77777777" w:rsidR="00463B67" w:rsidRPr="00A50345" w:rsidRDefault="00463B67" w:rsidP="00463B67">
      <w:pPr>
        <w:pStyle w:val="Bezmezer"/>
      </w:pPr>
    </w:p>
    <w:tbl>
      <w:tblPr>
        <w:tblW w:w="5000" w:type="pct"/>
        <w:tblCellMar>
          <w:left w:w="70" w:type="dxa"/>
          <w:right w:w="70" w:type="dxa"/>
        </w:tblCellMar>
        <w:tblLook w:val="04A0" w:firstRow="1" w:lastRow="0" w:firstColumn="1" w:lastColumn="0" w:noHBand="0" w:noVBand="1"/>
      </w:tblPr>
      <w:tblGrid>
        <w:gridCol w:w="1736"/>
        <w:gridCol w:w="2197"/>
        <w:gridCol w:w="2438"/>
        <w:gridCol w:w="2679"/>
      </w:tblGrid>
      <w:tr w:rsidR="00A50345" w:rsidRPr="00A50345" w14:paraId="62376D64" w14:textId="77777777" w:rsidTr="009C7998">
        <w:trPr>
          <w:trHeight w:val="227"/>
        </w:trPr>
        <w:tc>
          <w:tcPr>
            <w:tcW w:w="5000" w:type="pct"/>
            <w:gridSpan w:val="4"/>
            <w:tcBorders>
              <w:top w:val="single" w:sz="4" w:space="0" w:color="auto"/>
              <w:left w:val="single" w:sz="8" w:space="0" w:color="auto"/>
              <w:bottom w:val="single" w:sz="4" w:space="0" w:color="auto"/>
              <w:right w:val="single" w:sz="8" w:space="0" w:color="000000"/>
            </w:tcBorders>
            <w:shd w:val="clear" w:color="000000" w:fill="EAF1DD"/>
            <w:noWrap/>
            <w:vAlign w:val="bottom"/>
            <w:hideMark/>
          </w:tcPr>
          <w:p w14:paraId="65D973AC" w14:textId="77777777" w:rsidR="00463B67" w:rsidRPr="00A50345" w:rsidRDefault="00463B67" w:rsidP="009C7998">
            <w:pPr>
              <w:spacing w:after="0" w:line="240" w:lineRule="auto"/>
              <w:jc w:val="center"/>
              <w:rPr>
                <w:rFonts w:ascii="Calibri" w:eastAsia="Times New Roman" w:hAnsi="Calibri" w:cs="Times New Roman"/>
                <w:b/>
                <w:bCs/>
                <w:lang w:eastAsia="cs-CZ"/>
              </w:rPr>
            </w:pPr>
            <w:r w:rsidRPr="00A50345">
              <w:rPr>
                <w:rFonts w:ascii="Calibri" w:eastAsia="Times New Roman" w:hAnsi="Calibri" w:cs="Times New Roman"/>
                <w:b/>
                <w:bCs/>
                <w:lang w:eastAsia="cs-CZ"/>
              </w:rPr>
              <w:t>Školní rok 2016/2017</w:t>
            </w:r>
          </w:p>
        </w:tc>
      </w:tr>
      <w:tr w:rsidR="00A50345" w:rsidRPr="00A50345" w14:paraId="304F9C23"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036C825A"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obec</w:t>
            </w:r>
          </w:p>
        </w:tc>
        <w:tc>
          <w:tcPr>
            <w:tcW w:w="1214" w:type="pct"/>
            <w:tcBorders>
              <w:top w:val="nil"/>
              <w:left w:val="nil"/>
              <w:bottom w:val="single" w:sz="4" w:space="0" w:color="auto"/>
              <w:right w:val="single" w:sz="4" w:space="0" w:color="auto"/>
            </w:tcBorders>
            <w:noWrap/>
            <w:vAlign w:val="bottom"/>
            <w:hideMark/>
          </w:tcPr>
          <w:p w14:paraId="74D1752F"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21</w:t>
            </w:r>
          </w:p>
        </w:tc>
        <w:tc>
          <w:tcPr>
            <w:tcW w:w="1347" w:type="pct"/>
            <w:tcBorders>
              <w:top w:val="nil"/>
              <w:left w:val="nil"/>
              <w:bottom w:val="single" w:sz="4" w:space="0" w:color="auto"/>
              <w:right w:val="single" w:sz="4" w:space="0" w:color="auto"/>
            </w:tcBorders>
            <w:noWrap/>
            <w:vAlign w:val="bottom"/>
            <w:hideMark/>
          </w:tcPr>
          <w:p w14:paraId="228978A6"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51</w:t>
            </w:r>
          </w:p>
        </w:tc>
        <w:tc>
          <w:tcPr>
            <w:tcW w:w="1479" w:type="pct"/>
            <w:tcBorders>
              <w:top w:val="nil"/>
              <w:left w:val="nil"/>
              <w:bottom w:val="single" w:sz="4" w:space="0" w:color="auto"/>
              <w:right w:val="single" w:sz="8" w:space="0" w:color="auto"/>
            </w:tcBorders>
            <w:noWrap/>
            <w:vAlign w:val="bottom"/>
            <w:hideMark/>
          </w:tcPr>
          <w:p w14:paraId="0EE6336D"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29993251"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7925C5C0"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kraj</w:t>
            </w:r>
          </w:p>
        </w:tc>
        <w:tc>
          <w:tcPr>
            <w:tcW w:w="1214" w:type="pct"/>
            <w:tcBorders>
              <w:top w:val="nil"/>
              <w:left w:val="nil"/>
              <w:bottom w:val="single" w:sz="4" w:space="0" w:color="auto"/>
              <w:right w:val="single" w:sz="4" w:space="0" w:color="auto"/>
            </w:tcBorders>
            <w:noWrap/>
            <w:vAlign w:val="bottom"/>
            <w:hideMark/>
          </w:tcPr>
          <w:p w14:paraId="39204B30"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347" w:type="pct"/>
            <w:tcBorders>
              <w:top w:val="nil"/>
              <w:left w:val="nil"/>
              <w:bottom w:val="single" w:sz="4" w:space="0" w:color="auto"/>
              <w:right w:val="single" w:sz="4" w:space="0" w:color="auto"/>
            </w:tcBorders>
            <w:noWrap/>
            <w:vAlign w:val="bottom"/>
            <w:hideMark/>
          </w:tcPr>
          <w:p w14:paraId="26F154C5"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479" w:type="pct"/>
            <w:tcBorders>
              <w:top w:val="nil"/>
              <w:left w:val="nil"/>
              <w:bottom w:val="single" w:sz="4" w:space="0" w:color="auto"/>
              <w:right w:val="single" w:sz="8" w:space="0" w:color="auto"/>
            </w:tcBorders>
            <w:noWrap/>
            <w:vAlign w:val="bottom"/>
            <w:hideMark/>
          </w:tcPr>
          <w:p w14:paraId="134DC55D"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7F00295A"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752C035F"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církev</w:t>
            </w:r>
          </w:p>
        </w:tc>
        <w:tc>
          <w:tcPr>
            <w:tcW w:w="1214" w:type="pct"/>
            <w:tcBorders>
              <w:top w:val="nil"/>
              <w:left w:val="nil"/>
              <w:bottom w:val="single" w:sz="4" w:space="0" w:color="auto"/>
              <w:right w:val="single" w:sz="4" w:space="0" w:color="auto"/>
            </w:tcBorders>
            <w:noWrap/>
            <w:vAlign w:val="bottom"/>
            <w:hideMark/>
          </w:tcPr>
          <w:p w14:paraId="348A4B53"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1</w:t>
            </w:r>
          </w:p>
        </w:tc>
        <w:tc>
          <w:tcPr>
            <w:tcW w:w="1347" w:type="pct"/>
            <w:tcBorders>
              <w:top w:val="nil"/>
              <w:left w:val="nil"/>
              <w:bottom w:val="single" w:sz="4" w:space="0" w:color="auto"/>
              <w:right w:val="single" w:sz="4" w:space="0" w:color="auto"/>
            </w:tcBorders>
            <w:noWrap/>
            <w:vAlign w:val="bottom"/>
            <w:hideMark/>
          </w:tcPr>
          <w:p w14:paraId="387873B6"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2</w:t>
            </w:r>
          </w:p>
        </w:tc>
        <w:tc>
          <w:tcPr>
            <w:tcW w:w="1479" w:type="pct"/>
            <w:tcBorders>
              <w:top w:val="nil"/>
              <w:left w:val="nil"/>
              <w:bottom w:val="single" w:sz="4" w:space="0" w:color="auto"/>
              <w:right w:val="single" w:sz="8" w:space="0" w:color="auto"/>
            </w:tcBorders>
            <w:noWrap/>
            <w:vAlign w:val="bottom"/>
            <w:hideMark/>
          </w:tcPr>
          <w:p w14:paraId="7FFBEEAC"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1FA31DA8"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443F5F0D"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soukromník</w:t>
            </w:r>
          </w:p>
        </w:tc>
        <w:tc>
          <w:tcPr>
            <w:tcW w:w="1214" w:type="pct"/>
            <w:tcBorders>
              <w:top w:val="nil"/>
              <w:left w:val="nil"/>
              <w:bottom w:val="single" w:sz="4" w:space="0" w:color="auto"/>
              <w:right w:val="single" w:sz="4" w:space="0" w:color="auto"/>
            </w:tcBorders>
            <w:noWrap/>
            <w:vAlign w:val="bottom"/>
            <w:hideMark/>
          </w:tcPr>
          <w:p w14:paraId="4E2E4B37"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347" w:type="pct"/>
            <w:tcBorders>
              <w:top w:val="nil"/>
              <w:left w:val="nil"/>
              <w:bottom w:val="single" w:sz="4" w:space="0" w:color="auto"/>
              <w:right w:val="single" w:sz="4" w:space="0" w:color="auto"/>
            </w:tcBorders>
            <w:noWrap/>
            <w:vAlign w:val="bottom"/>
            <w:hideMark/>
          </w:tcPr>
          <w:p w14:paraId="6108607C"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479" w:type="pct"/>
            <w:tcBorders>
              <w:top w:val="nil"/>
              <w:left w:val="nil"/>
              <w:bottom w:val="single" w:sz="4" w:space="0" w:color="auto"/>
              <w:right w:val="single" w:sz="8" w:space="0" w:color="auto"/>
            </w:tcBorders>
            <w:noWrap/>
            <w:vAlign w:val="bottom"/>
            <w:hideMark/>
          </w:tcPr>
          <w:p w14:paraId="196A5748"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40531D95" w14:textId="77777777" w:rsidTr="009C7998">
        <w:trPr>
          <w:trHeight w:val="227"/>
        </w:trPr>
        <w:tc>
          <w:tcPr>
            <w:tcW w:w="959" w:type="pct"/>
            <w:tcBorders>
              <w:top w:val="nil"/>
              <w:left w:val="single" w:sz="8" w:space="0" w:color="auto"/>
              <w:bottom w:val="single" w:sz="4" w:space="0" w:color="auto"/>
              <w:right w:val="single" w:sz="4" w:space="0" w:color="auto"/>
            </w:tcBorders>
            <w:shd w:val="clear" w:color="auto" w:fill="5DEFF6" w:themeFill="accent3" w:themeFillTint="99"/>
            <w:noWrap/>
            <w:vAlign w:val="bottom"/>
            <w:hideMark/>
          </w:tcPr>
          <w:p w14:paraId="4FB567DC" w14:textId="77777777" w:rsidR="00463B67" w:rsidRPr="00A50345" w:rsidRDefault="00463B67" w:rsidP="009C7998">
            <w:pPr>
              <w:spacing w:after="0" w:line="240" w:lineRule="auto"/>
              <w:rPr>
                <w:rFonts w:ascii="Calibri" w:eastAsia="Times New Roman" w:hAnsi="Calibri" w:cs="Times New Roman"/>
                <w:b/>
                <w:bCs/>
                <w:lang w:eastAsia="cs-CZ"/>
              </w:rPr>
            </w:pPr>
            <w:r w:rsidRPr="00A50345">
              <w:rPr>
                <w:rFonts w:ascii="Calibri" w:eastAsia="Times New Roman" w:hAnsi="Calibri" w:cs="Times New Roman"/>
                <w:b/>
                <w:bCs/>
                <w:lang w:eastAsia="cs-CZ"/>
              </w:rPr>
              <w:lastRenderedPageBreak/>
              <w:t>celkem:</w:t>
            </w:r>
          </w:p>
        </w:tc>
        <w:tc>
          <w:tcPr>
            <w:tcW w:w="1214" w:type="pct"/>
            <w:tcBorders>
              <w:top w:val="nil"/>
              <w:left w:val="nil"/>
              <w:bottom w:val="single" w:sz="4" w:space="0" w:color="auto"/>
              <w:right w:val="single" w:sz="4" w:space="0" w:color="auto"/>
            </w:tcBorders>
            <w:shd w:val="clear" w:color="auto" w:fill="5DEFF6" w:themeFill="accent3" w:themeFillTint="99"/>
            <w:noWrap/>
            <w:vAlign w:val="bottom"/>
            <w:hideMark/>
          </w:tcPr>
          <w:p w14:paraId="7D5E34BD"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22</w:t>
            </w:r>
          </w:p>
        </w:tc>
        <w:tc>
          <w:tcPr>
            <w:tcW w:w="1347" w:type="pct"/>
            <w:tcBorders>
              <w:top w:val="nil"/>
              <w:left w:val="nil"/>
              <w:bottom w:val="single" w:sz="4" w:space="0" w:color="auto"/>
              <w:right w:val="single" w:sz="4" w:space="0" w:color="auto"/>
            </w:tcBorders>
            <w:shd w:val="clear" w:color="auto" w:fill="5DEFF6" w:themeFill="accent3" w:themeFillTint="99"/>
            <w:noWrap/>
            <w:vAlign w:val="bottom"/>
            <w:hideMark/>
          </w:tcPr>
          <w:p w14:paraId="221A445A"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53</w:t>
            </w:r>
          </w:p>
        </w:tc>
        <w:tc>
          <w:tcPr>
            <w:tcW w:w="1479" w:type="pct"/>
            <w:tcBorders>
              <w:top w:val="nil"/>
              <w:left w:val="nil"/>
              <w:bottom w:val="single" w:sz="4" w:space="0" w:color="auto"/>
              <w:right w:val="single" w:sz="8" w:space="0" w:color="auto"/>
            </w:tcBorders>
            <w:shd w:val="clear" w:color="auto" w:fill="5DEFF6" w:themeFill="accent3" w:themeFillTint="99"/>
            <w:noWrap/>
            <w:vAlign w:val="bottom"/>
            <w:hideMark/>
          </w:tcPr>
          <w:p w14:paraId="64BCF6C0"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0</w:t>
            </w:r>
          </w:p>
        </w:tc>
      </w:tr>
    </w:tbl>
    <w:p w14:paraId="4FA2C44E" w14:textId="77777777" w:rsidR="00463B67" w:rsidRPr="00A50345" w:rsidRDefault="00463B67" w:rsidP="00463B67">
      <w:pPr>
        <w:pStyle w:val="Titulek"/>
        <w:spacing w:after="0"/>
        <w:rPr>
          <w:rFonts w:ascii="Verdana" w:hAnsi="Verdana"/>
          <w:color w:val="auto"/>
        </w:rPr>
      </w:pPr>
      <w:r w:rsidRPr="00A50345">
        <w:rPr>
          <w:rFonts w:ascii="Verdana" w:hAnsi="Verdana"/>
          <w:color w:val="auto"/>
        </w:rPr>
        <w:t>(Zdroj: Výkazy MŠMT, vlastní zpracování)</w:t>
      </w:r>
    </w:p>
    <w:p w14:paraId="3251C2BF" w14:textId="77777777" w:rsidR="00463B67" w:rsidRPr="00A50345" w:rsidRDefault="00463B67" w:rsidP="00463B67">
      <w:pPr>
        <w:pStyle w:val="Bezmezer"/>
      </w:pPr>
    </w:p>
    <w:tbl>
      <w:tblPr>
        <w:tblW w:w="5000" w:type="pct"/>
        <w:tblCellMar>
          <w:left w:w="70" w:type="dxa"/>
          <w:right w:w="70" w:type="dxa"/>
        </w:tblCellMar>
        <w:tblLook w:val="04A0" w:firstRow="1" w:lastRow="0" w:firstColumn="1" w:lastColumn="0" w:noHBand="0" w:noVBand="1"/>
      </w:tblPr>
      <w:tblGrid>
        <w:gridCol w:w="1736"/>
        <w:gridCol w:w="2197"/>
        <w:gridCol w:w="2438"/>
        <w:gridCol w:w="2679"/>
      </w:tblGrid>
      <w:tr w:rsidR="00A50345" w:rsidRPr="00A50345" w14:paraId="3CC45289" w14:textId="77777777" w:rsidTr="009C7998">
        <w:trPr>
          <w:trHeight w:val="227"/>
        </w:trPr>
        <w:tc>
          <w:tcPr>
            <w:tcW w:w="5000" w:type="pct"/>
            <w:gridSpan w:val="4"/>
            <w:tcBorders>
              <w:top w:val="single" w:sz="4" w:space="0" w:color="auto"/>
              <w:left w:val="single" w:sz="8" w:space="0" w:color="auto"/>
              <w:bottom w:val="single" w:sz="4" w:space="0" w:color="auto"/>
              <w:right w:val="single" w:sz="8" w:space="0" w:color="000000"/>
            </w:tcBorders>
            <w:shd w:val="clear" w:color="000000" w:fill="EAF1DD"/>
            <w:noWrap/>
            <w:vAlign w:val="bottom"/>
            <w:hideMark/>
          </w:tcPr>
          <w:p w14:paraId="05A8EE22" w14:textId="7BE436A1" w:rsidR="00463B67" w:rsidRPr="00A50345" w:rsidRDefault="00463B67" w:rsidP="009C7998">
            <w:pPr>
              <w:spacing w:after="0" w:line="240" w:lineRule="auto"/>
              <w:jc w:val="center"/>
              <w:rPr>
                <w:rFonts w:ascii="Calibri" w:eastAsia="Times New Roman" w:hAnsi="Calibri" w:cs="Times New Roman"/>
                <w:b/>
                <w:bCs/>
                <w:lang w:eastAsia="cs-CZ"/>
              </w:rPr>
            </w:pPr>
            <w:r w:rsidRPr="00A50345">
              <w:rPr>
                <w:rFonts w:ascii="Calibri" w:eastAsia="Times New Roman" w:hAnsi="Calibri" w:cs="Times New Roman"/>
                <w:b/>
                <w:bCs/>
                <w:lang w:eastAsia="cs-CZ"/>
              </w:rPr>
              <w:t>Školní rok 2017/2018</w:t>
            </w:r>
            <w:r w:rsidR="00A50345">
              <w:rPr>
                <w:rFonts w:ascii="Calibri" w:eastAsia="Times New Roman" w:hAnsi="Calibri" w:cs="Times New Roman"/>
                <w:b/>
                <w:bCs/>
                <w:lang w:eastAsia="cs-CZ"/>
              </w:rPr>
              <w:t xml:space="preserve"> – 2023/2024</w:t>
            </w:r>
          </w:p>
        </w:tc>
      </w:tr>
      <w:tr w:rsidR="00A50345" w:rsidRPr="00A50345" w14:paraId="6290DE68"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529F36D9"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obec</w:t>
            </w:r>
          </w:p>
        </w:tc>
        <w:tc>
          <w:tcPr>
            <w:tcW w:w="1214" w:type="pct"/>
            <w:tcBorders>
              <w:top w:val="nil"/>
              <w:left w:val="nil"/>
              <w:bottom w:val="single" w:sz="4" w:space="0" w:color="auto"/>
              <w:right w:val="single" w:sz="4" w:space="0" w:color="auto"/>
            </w:tcBorders>
            <w:noWrap/>
            <w:vAlign w:val="bottom"/>
            <w:hideMark/>
          </w:tcPr>
          <w:p w14:paraId="4107FDF2"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21</w:t>
            </w:r>
          </w:p>
        </w:tc>
        <w:tc>
          <w:tcPr>
            <w:tcW w:w="1347" w:type="pct"/>
            <w:tcBorders>
              <w:top w:val="nil"/>
              <w:left w:val="nil"/>
              <w:bottom w:val="single" w:sz="4" w:space="0" w:color="auto"/>
              <w:right w:val="single" w:sz="4" w:space="0" w:color="auto"/>
            </w:tcBorders>
            <w:noWrap/>
            <w:vAlign w:val="bottom"/>
            <w:hideMark/>
          </w:tcPr>
          <w:p w14:paraId="6AA601F5"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51</w:t>
            </w:r>
          </w:p>
        </w:tc>
        <w:tc>
          <w:tcPr>
            <w:tcW w:w="1479" w:type="pct"/>
            <w:tcBorders>
              <w:top w:val="nil"/>
              <w:left w:val="nil"/>
              <w:bottom w:val="single" w:sz="4" w:space="0" w:color="auto"/>
              <w:right w:val="single" w:sz="8" w:space="0" w:color="auto"/>
            </w:tcBorders>
            <w:noWrap/>
            <w:vAlign w:val="bottom"/>
            <w:hideMark/>
          </w:tcPr>
          <w:p w14:paraId="7DA5F40F"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61D9E6AD"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6AB11877"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kraj</w:t>
            </w:r>
          </w:p>
        </w:tc>
        <w:tc>
          <w:tcPr>
            <w:tcW w:w="1214" w:type="pct"/>
            <w:tcBorders>
              <w:top w:val="nil"/>
              <w:left w:val="nil"/>
              <w:bottom w:val="single" w:sz="4" w:space="0" w:color="auto"/>
              <w:right w:val="single" w:sz="4" w:space="0" w:color="auto"/>
            </w:tcBorders>
            <w:noWrap/>
            <w:vAlign w:val="bottom"/>
            <w:hideMark/>
          </w:tcPr>
          <w:p w14:paraId="27048185"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347" w:type="pct"/>
            <w:tcBorders>
              <w:top w:val="nil"/>
              <w:left w:val="nil"/>
              <w:bottom w:val="single" w:sz="4" w:space="0" w:color="auto"/>
              <w:right w:val="single" w:sz="4" w:space="0" w:color="auto"/>
            </w:tcBorders>
            <w:noWrap/>
            <w:vAlign w:val="bottom"/>
            <w:hideMark/>
          </w:tcPr>
          <w:p w14:paraId="72E9A18E"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c>
          <w:tcPr>
            <w:tcW w:w="1479" w:type="pct"/>
            <w:tcBorders>
              <w:top w:val="nil"/>
              <w:left w:val="nil"/>
              <w:bottom w:val="single" w:sz="4" w:space="0" w:color="auto"/>
              <w:right w:val="single" w:sz="8" w:space="0" w:color="auto"/>
            </w:tcBorders>
            <w:noWrap/>
            <w:vAlign w:val="bottom"/>
            <w:hideMark/>
          </w:tcPr>
          <w:p w14:paraId="07E7C76A"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49349515"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7F736B63"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církev</w:t>
            </w:r>
          </w:p>
        </w:tc>
        <w:tc>
          <w:tcPr>
            <w:tcW w:w="1214" w:type="pct"/>
            <w:tcBorders>
              <w:top w:val="nil"/>
              <w:left w:val="nil"/>
              <w:bottom w:val="single" w:sz="4" w:space="0" w:color="auto"/>
              <w:right w:val="single" w:sz="4" w:space="0" w:color="auto"/>
            </w:tcBorders>
            <w:noWrap/>
            <w:vAlign w:val="bottom"/>
            <w:hideMark/>
          </w:tcPr>
          <w:p w14:paraId="09EBAE6D"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1</w:t>
            </w:r>
          </w:p>
        </w:tc>
        <w:tc>
          <w:tcPr>
            <w:tcW w:w="1347" w:type="pct"/>
            <w:tcBorders>
              <w:top w:val="nil"/>
              <w:left w:val="nil"/>
              <w:bottom w:val="single" w:sz="4" w:space="0" w:color="auto"/>
              <w:right w:val="single" w:sz="4" w:space="0" w:color="auto"/>
            </w:tcBorders>
            <w:noWrap/>
            <w:vAlign w:val="bottom"/>
            <w:hideMark/>
          </w:tcPr>
          <w:p w14:paraId="318F5002"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2</w:t>
            </w:r>
          </w:p>
        </w:tc>
        <w:tc>
          <w:tcPr>
            <w:tcW w:w="1479" w:type="pct"/>
            <w:tcBorders>
              <w:top w:val="nil"/>
              <w:left w:val="nil"/>
              <w:bottom w:val="single" w:sz="4" w:space="0" w:color="auto"/>
              <w:right w:val="single" w:sz="8" w:space="0" w:color="auto"/>
            </w:tcBorders>
            <w:noWrap/>
            <w:vAlign w:val="bottom"/>
            <w:hideMark/>
          </w:tcPr>
          <w:p w14:paraId="61FD3058"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7935ABCC" w14:textId="77777777" w:rsidTr="009C7998">
        <w:trPr>
          <w:trHeight w:val="227"/>
        </w:trPr>
        <w:tc>
          <w:tcPr>
            <w:tcW w:w="959" w:type="pct"/>
            <w:tcBorders>
              <w:top w:val="nil"/>
              <w:left w:val="single" w:sz="8" w:space="0" w:color="auto"/>
              <w:bottom w:val="single" w:sz="4" w:space="0" w:color="auto"/>
              <w:right w:val="single" w:sz="4" w:space="0" w:color="auto"/>
            </w:tcBorders>
            <w:shd w:val="clear" w:color="000000" w:fill="C2D69A"/>
            <w:noWrap/>
            <w:vAlign w:val="bottom"/>
            <w:hideMark/>
          </w:tcPr>
          <w:p w14:paraId="01481CCD" w14:textId="77777777" w:rsidR="00463B67" w:rsidRPr="00A50345" w:rsidRDefault="00463B67" w:rsidP="009C7998">
            <w:pPr>
              <w:spacing w:after="0" w:line="240" w:lineRule="auto"/>
              <w:rPr>
                <w:rFonts w:ascii="Calibri" w:eastAsia="Times New Roman" w:hAnsi="Calibri" w:cs="Times New Roman"/>
                <w:lang w:eastAsia="cs-CZ"/>
              </w:rPr>
            </w:pPr>
            <w:r w:rsidRPr="00A50345">
              <w:rPr>
                <w:rFonts w:ascii="Calibri" w:eastAsia="Times New Roman" w:hAnsi="Calibri" w:cs="Times New Roman"/>
                <w:lang w:eastAsia="cs-CZ"/>
              </w:rPr>
              <w:t>soukromník</w:t>
            </w:r>
          </w:p>
        </w:tc>
        <w:tc>
          <w:tcPr>
            <w:tcW w:w="1214" w:type="pct"/>
            <w:tcBorders>
              <w:top w:val="nil"/>
              <w:left w:val="nil"/>
              <w:bottom w:val="single" w:sz="4" w:space="0" w:color="auto"/>
              <w:right w:val="single" w:sz="4" w:space="0" w:color="auto"/>
            </w:tcBorders>
            <w:noWrap/>
            <w:vAlign w:val="bottom"/>
            <w:hideMark/>
          </w:tcPr>
          <w:p w14:paraId="4685939A"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1</w:t>
            </w:r>
          </w:p>
        </w:tc>
        <w:tc>
          <w:tcPr>
            <w:tcW w:w="1347" w:type="pct"/>
            <w:tcBorders>
              <w:top w:val="nil"/>
              <w:left w:val="nil"/>
              <w:bottom w:val="single" w:sz="4" w:space="0" w:color="auto"/>
              <w:right w:val="single" w:sz="4" w:space="0" w:color="auto"/>
            </w:tcBorders>
            <w:noWrap/>
            <w:vAlign w:val="bottom"/>
            <w:hideMark/>
          </w:tcPr>
          <w:p w14:paraId="0D7C5E74"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1</w:t>
            </w:r>
          </w:p>
        </w:tc>
        <w:tc>
          <w:tcPr>
            <w:tcW w:w="1479" w:type="pct"/>
            <w:tcBorders>
              <w:top w:val="nil"/>
              <w:left w:val="nil"/>
              <w:bottom w:val="single" w:sz="4" w:space="0" w:color="auto"/>
              <w:right w:val="single" w:sz="8" w:space="0" w:color="auto"/>
            </w:tcBorders>
            <w:noWrap/>
            <w:vAlign w:val="bottom"/>
            <w:hideMark/>
          </w:tcPr>
          <w:p w14:paraId="77404F78" w14:textId="77777777" w:rsidR="00463B67" w:rsidRPr="00A50345" w:rsidRDefault="00463B67" w:rsidP="009C7998">
            <w:pPr>
              <w:spacing w:after="0" w:line="240" w:lineRule="auto"/>
              <w:jc w:val="right"/>
              <w:rPr>
                <w:rFonts w:ascii="Calibri" w:eastAsia="Times New Roman" w:hAnsi="Calibri" w:cs="Times New Roman"/>
                <w:lang w:eastAsia="cs-CZ"/>
              </w:rPr>
            </w:pPr>
            <w:r w:rsidRPr="00A50345">
              <w:rPr>
                <w:rFonts w:ascii="Calibri" w:eastAsia="Times New Roman" w:hAnsi="Calibri" w:cs="Times New Roman"/>
                <w:lang w:eastAsia="cs-CZ"/>
              </w:rPr>
              <w:t>0</w:t>
            </w:r>
          </w:p>
        </w:tc>
      </w:tr>
      <w:tr w:rsidR="00A50345" w:rsidRPr="00A50345" w14:paraId="55074B2D" w14:textId="77777777" w:rsidTr="009C7998">
        <w:trPr>
          <w:trHeight w:val="227"/>
        </w:trPr>
        <w:tc>
          <w:tcPr>
            <w:tcW w:w="959" w:type="pct"/>
            <w:tcBorders>
              <w:top w:val="nil"/>
              <w:left w:val="single" w:sz="8" w:space="0" w:color="auto"/>
              <w:bottom w:val="single" w:sz="8" w:space="0" w:color="auto"/>
              <w:right w:val="single" w:sz="4" w:space="0" w:color="auto"/>
            </w:tcBorders>
            <w:shd w:val="clear" w:color="000000" w:fill="C2D69A"/>
            <w:noWrap/>
            <w:vAlign w:val="bottom"/>
            <w:hideMark/>
          </w:tcPr>
          <w:p w14:paraId="1B0C9F08" w14:textId="77777777" w:rsidR="00463B67" w:rsidRPr="00A50345" w:rsidRDefault="00463B67" w:rsidP="009C7998">
            <w:pPr>
              <w:spacing w:after="0" w:line="240" w:lineRule="auto"/>
              <w:rPr>
                <w:rFonts w:ascii="Calibri" w:eastAsia="Times New Roman" w:hAnsi="Calibri" w:cs="Times New Roman"/>
                <w:b/>
                <w:bCs/>
                <w:lang w:eastAsia="cs-CZ"/>
              </w:rPr>
            </w:pPr>
            <w:r w:rsidRPr="00A50345">
              <w:rPr>
                <w:rFonts w:ascii="Calibri" w:eastAsia="Times New Roman" w:hAnsi="Calibri" w:cs="Times New Roman"/>
                <w:b/>
                <w:bCs/>
                <w:lang w:eastAsia="cs-CZ"/>
              </w:rPr>
              <w:t>celkem:</w:t>
            </w:r>
          </w:p>
        </w:tc>
        <w:tc>
          <w:tcPr>
            <w:tcW w:w="1214" w:type="pct"/>
            <w:tcBorders>
              <w:top w:val="nil"/>
              <w:left w:val="nil"/>
              <w:bottom w:val="single" w:sz="8" w:space="0" w:color="auto"/>
              <w:right w:val="single" w:sz="4" w:space="0" w:color="auto"/>
            </w:tcBorders>
            <w:shd w:val="clear" w:color="auto" w:fill="5DEFF6" w:themeFill="accent3" w:themeFillTint="99"/>
            <w:noWrap/>
            <w:vAlign w:val="bottom"/>
            <w:hideMark/>
          </w:tcPr>
          <w:p w14:paraId="4E3DBB5D"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23</w:t>
            </w:r>
          </w:p>
        </w:tc>
        <w:tc>
          <w:tcPr>
            <w:tcW w:w="1347" w:type="pct"/>
            <w:tcBorders>
              <w:top w:val="nil"/>
              <w:left w:val="nil"/>
              <w:bottom w:val="single" w:sz="8" w:space="0" w:color="auto"/>
              <w:right w:val="single" w:sz="4" w:space="0" w:color="auto"/>
            </w:tcBorders>
            <w:shd w:val="clear" w:color="auto" w:fill="5DEFF6" w:themeFill="accent3" w:themeFillTint="99"/>
            <w:noWrap/>
            <w:vAlign w:val="bottom"/>
            <w:hideMark/>
          </w:tcPr>
          <w:p w14:paraId="3149C73D"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54</w:t>
            </w:r>
          </w:p>
        </w:tc>
        <w:tc>
          <w:tcPr>
            <w:tcW w:w="1479" w:type="pct"/>
            <w:tcBorders>
              <w:top w:val="nil"/>
              <w:left w:val="nil"/>
              <w:bottom w:val="single" w:sz="8" w:space="0" w:color="auto"/>
              <w:right w:val="single" w:sz="8" w:space="0" w:color="auto"/>
            </w:tcBorders>
            <w:shd w:val="clear" w:color="auto" w:fill="5DEFF6" w:themeFill="accent3" w:themeFillTint="99"/>
            <w:noWrap/>
            <w:vAlign w:val="bottom"/>
            <w:hideMark/>
          </w:tcPr>
          <w:p w14:paraId="766D2A93" w14:textId="77777777" w:rsidR="00463B67" w:rsidRPr="00A50345" w:rsidRDefault="00463B67" w:rsidP="009C7998">
            <w:pPr>
              <w:spacing w:after="0" w:line="240" w:lineRule="auto"/>
              <w:jc w:val="right"/>
              <w:rPr>
                <w:rFonts w:ascii="Calibri" w:eastAsia="Times New Roman" w:hAnsi="Calibri" w:cs="Times New Roman"/>
                <w:b/>
                <w:bCs/>
                <w:lang w:eastAsia="cs-CZ"/>
              </w:rPr>
            </w:pPr>
            <w:r w:rsidRPr="00A50345">
              <w:rPr>
                <w:rFonts w:ascii="Calibri" w:eastAsia="Times New Roman" w:hAnsi="Calibri" w:cs="Times New Roman"/>
                <w:b/>
                <w:bCs/>
                <w:lang w:eastAsia="cs-CZ"/>
              </w:rPr>
              <w:t>0</w:t>
            </w:r>
          </w:p>
        </w:tc>
      </w:tr>
    </w:tbl>
    <w:p w14:paraId="13DBEE45" w14:textId="77777777" w:rsidR="00463B67" w:rsidRPr="00A50345" w:rsidRDefault="00463B67" w:rsidP="00463B67">
      <w:pPr>
        <w:pStyle w:val="Titulek"/>
        <w:spacing w:after="0"/>
        <w:rPr>
          <w:rFonts w:ascii="Verdana" w:hAnsi="Verdana"/>
          <w:color w:val="auto"/>
        </w:rPr>
      </w:pPr>
      <w:r w:rsidRPr="00A50345">
        <w:rPr>
          <w:rFonts w:ascii="Verdana" w:hAnsi="Verdana"/>
          <w:color w:val="auto"/>
        </w:rPr>
        <w:t>(Zdroj: Výkazy MŠMT, vlastní zpracování)</w:t>
      </w:r>
    </w:p>
    <w:p w14:paraId="49B063C7" w14:textId="77777777" w:rsidR="00A50345" w:rsidRPr="00A50345" w:rsidRDefault="00A50345" w:rsidP="00463B67">
      <w:bookmarkStart w:id="27" w:name="_Toc36457708"/>
      <w:bookmarkStart w:id="28" w:name="_Toc43722745"/>
    </w:p>
    <w:p w14:paraId="0B15D84E" w14:textId="77777777" w:rsidR="00463B67" w:rsidRPr="00E62656" w:rsidRDefault="00463B67" w:rsidP="00463B67">
      <w:pPr>
        <w:pStyle w:val="Nadpis5"/>
        <w:rPr>
          <w:color w:val="auto"/>
        </w:rPr>
      </w:pPr>
      <w:r w:rsidRPr="00E62656">
        <w:rPr>
          <w:color w:val="auto"/>
        </w:rPr>
        <w:t>Vývoj počtu dětí v MŠ</w:t>
      </w:r>
      <w:bookmarkEnd w:id="27"/>
      <w:bookmarkEnd w:id="28"/>
    </w:p>
    <w:p w14:paraId="6017EE8B" w14:textId="77777777" w:rsidR="00463B67" w:rsidRPr="00E62656" w:rsidRDefault="00463B67" w:rsidP="00463B67">
      <w:pPr>
        <w:pStyle w:val="Bezmezer"/>
        <w:spacing w:line="276" w:lineRule="auto"/>
        <w:jc w:val="both"/>
        <w:rPr>
          <w:rFonts w:ascii="Verdana" w:hAnsi="Verdana"/>
        </w:rPr>
      </w:pPr>
      <w:r w:rsidRPr="00E62656">
        <w:rPr>
          <w:rFonts w:ascii="Verdana" w:hAnsi="Verdana"/>
        </w:rPr>
        <w:t>Ve sledovaném období má počet dětí v MŠ měl v minulosti mírně vzrůstající tendenci. Nejvíce dětí v MŠ bylo zapsaných ve školním roce 2015/2016 a to 1220. Dále byl počet dětí v MŠ v oblasti spíše stabilizovaný, ovšem na konci sledovaného období měl vzrůstající tendenci, která dosahovala téměř na počet dětí na začátku sledovaného období, kdy byl počet dětí v mateřských školách nejvyšší.</w:t>
      </w:r>
    </w:p>
    <w:p w14:paraId="11272BE8" w14:textId="77777777" w:rsidR="00463B67" w:rsidRPr="00E62656" w:rsidRDefault="00463B67" w:rsidP="00463B67">
      <w:pPr>
        <w:pStyle w:val="Bezmezer"/>
      </w:pPr>
    </w:p>
    <w:p w14:paraId="26CC1BDB" w14:textId="77777777" w:rsidR="00463B67" w:rsidRPr="00E62656" w:rsidRDefault="00463B67" w:rsidP="00463B67">
      <w:pPr>
        <w:pStyle w:val="Bezmezer"/>
        <w:rPr>
          <w:rFonts w:ascii="Verdana" w:hAnsi="Verdana"/>
          <w:b/>
          <w:i/>
          <w:iCs/>
          <w:sz w:val="16"/>
          <w:szCs w:val="16"/>
        </w:rPr>
      </w:pPr>
      <w:r w:rsidRPr="00E62656">
        <w:rPr>
          <w:rFonts w:ascii="Verdana" w:hAnsi="Verdana"/>
          <w:b/>
          <w:i/>
          <w:iCs/>
          <w:sz w:val="16"/>
          <w:szCs w:val="16"/>
        </w:rPr>
        <w:t>Počet dětí v MŠ ve speciálních a v běžných třídách</w:t>
      </w:r>
    </w:p>
    <w:p w14:paraId="7F55595A" w14:textId="77777777" w:rsidR="00463B67" w:rsidRPr="00E62656" w:rsidRDefault="00463B67" w:rsidP="00463B67">
      <w:pPr>
        <w:pStyle w:val="Bezmezer"/>
        <w:rPr>
          <w:rFonts w:ascii="Verdana" w:hAnsi="Verdana"/>
          <w:b/>
          <w:u w:val="single"/>
        </w:rPr>
      </w:pPr>
    </w:p>
    <w:tbl>
      <w:tblPr>
        <w:tblW w:w="5000" w:type="pct"/>
        <w:tblCellMar>
          <w:left w:w="70" w:type="dxa"/>
          <w:right w:w="70" w:type="dxa"/>
        </w:tblCellMar>
        <w:tblLook w:val="04A0" w:firstRow="1" w:lastRow="0" w:firstColumn="1" w:lastColumn="0" w:noHBand="0" w:noVBand="1"/>
      </w:tblPr>
      <w:tblGrid>
        <w:gridCol w:w="1986"/>
        <w:gridCol w:w="1587"/>
        <w:gridCol w:w="1620"/>
        <w:gridCol w:w="1837"/>
        <w:gridCol w:w="2020"/>
      </w:tblGrid>
      <w:tr w:rsidR="00E62656" w:rsidRPr="00E62656" w14:paraId="6D7EAF75" w14:textId="77777777" w:rsidTr="009C7998">
        <w:trPr>
          <w:trHeight w:val="227"/>
        </w:trPr>
        <w:tc>
          <w:tcPr>
            <w:tcW w:w="1097" w:type="pct"/>
            <w:tcBorders>
              <w:top w:val="single" w:sz="8" w:space="0" w:color="auto"/>
              <w:left w:val="single" w:sz="8" w:space="0" w:color="auto"/>
              <w:bottom w:val="nil"/>
              <w:right w:val="single" w:sz="4" w:space="0" w:color="auto"/>
            </w:tcBorders>
            <w:shd w:val="clear" w:color="000000" w:fill="C2D69A"/>
            <w:vAlign w:val="center"/>
            <w:hideMark/>
          </w:tcPr>
          <w:p w14:paraId="0851C5C3"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Školní rok</w:t>
            </w:r>
          </w:p>
        </w:tc>
        <w:tc>
          <w:tcPr>
            <w:tcW w:w="877" w:type="pct"/>
            <w:tcBorders>
              <w:top w:val="single" w:sz="8" w:space="0" w:color="auto"/>
              <w:left w:val="nil"/>
              <w:bottom w:val="nil"/>
              <w:right w:val="single" w:sz="4" w:space="0" w:color="auto"/>
            </w:tcBorders>
            <w:shd w:val="clear" w:color="000000" w:fill="C2D69A"/>
            <w:vAlign w:val="center"/>
            <w:hideMark/>
          </w:tcPr>
          <w:p w14:paraId="441C8B41"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Počet MŠ</w:t>
            </w:r>
          </w:p>
        </w:tc>
        <w:tc>
          <w:tcPr>
            <w:tcW w:w="895" w:type="pct"/>
            <w:tcBorders>
              <w:top w:val="single" w:sz="8" w:space="0" w:color="auto"/>
              <w:left w:val="nil"/>
              <w:bottom w:val="nil"/>
              <w:right w:val="single" w:sz="8" w:space="0" w:color="auto"/>
            </w:tcBorders>
            <w:shd w:val="clear" w:color="000000" w:fill="C2D69A"/>
            <w:vAlign w:val="center"/>
            <w:hideMark/>
          </w:tcPr>
          <w:p w14:paraId="1617060C"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Počet dětí celkem</w:t>
            </w:r>
          </w:p>
        </w:tc>
        <w:tc>
          <w:tcPr>
            <w:tcW w:w="1015" w:type="pct"/>
            <w:tcBorders>
              <w:top w:val="single" w:sz="8" w:space="0" w:color="auto"/>
              <w:left w:val="single" w:sz="4" w:space="0" w:color="auto"/>
              <w:bottom w:val="nil"/>
              <w:right w:val="single" w:sz="4" w:space="0" w:color="auto"/>
            </w:tcBorders>
            <w:shd w:val="clear" w:color="000000" w:fill="C2D69A"/>
            <w:vAlign w:val="center"/>
            <w:hideMark/>
          </w:tcPr>
          <w:p w14:paraId="0C4FAE23"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Počet dětí v běžných třídách</w:t>
            </w:r>
          </w:p>
        </w:tc>
        <w:tc>
          <w:tcPr>
            <w:tcW w:w="1116" w:type="pct"/>
            <w:tcBorders>
              <w:top w:val="single" w:sz="8" w:space="0" w:color="auto"/>
              <w:left w:val="nil"/>
              <w:bottom w:val="nil"/>
              <w:right w:val="single" w:sz="8" w:space="0" w:color="auto"/>
            </w:tcBorders>
            <w:shd w:val="clear" w:color="000000" w:fill="C2D69A"/>
            <w:vAlign w:val="center"/>
            <w:hideMark/>
          </w:tcPr>
          <w:p w14:paraId="67D83BE5"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Počet dětí ve speciálních třídách</w:t>
            </w:r>
          </w:p>
        </w:tc>
      </w:tr>
      <w:tr w:rsidR="00E62656" w:rsidRPr="00E62656" w14:paraId="21AD3F34" w14:textId="77777777" w:rsidTr="009C7998">
        <w:trPr>
          <w:trHeight w:val="227"/>
        </w:trPr>
        <w:tc>
          <w:tcPr>
            <w:tcW w:w="1097" w:type="pct"/>
            <w:tcBorders>
              <w:top w:val="single" w:sz="8" w:space="0" w:color="auto"/>
              <w:left w:val="single" w:sz="8" w:space="0" w:color="auto"/>
              <w:bottom w:val="single" w:sz="4" w:space="0" w:color="auto"/>
              <w:right w:val="single" w:sz="4" w:space="0" w:color="auto"/>
            </w:tcBorders>
            <w:shd w:val="clear" w:color="000000" w:fill="EAF1DD"/>
            <w:noWrap/>
            <w:vAlign w:val="center"/>
            <w:hideMark/>
          </w:tcPr>
          <w:p w14:paraId="301E1198"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2015/2016</w:t>
            </w:r>
          </w:p>
        </w:tc>
        <w:tc>
          <w:tcPr>
            <w:tcW w:w="877" w:type="pct"/>
            <w:tcBorders>
              <w:top w:val="single" w:sz="8" w:space="0" w:color="auto"/>
              <w:left w:val="nil"/>
              <w:bottom w:val="single" w:sz="4" w:space="0" w:color="auto"/>
              <w:right w:val="single" w:sz="4" w:space="0" w:color="auto"/>
            </w:tcBorders>
            <w:noWrap/>
            <w:vAlign w:val="center"/>
            <w:hideMark/>
          </w:tcPr>
          <w:p w14:paraId="0C95B1E3"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22</w:t>
            </w:r>
          </w:p>
        </w:tc>
        <w:tc>
          <w:tcPr>
            <w:tcW w:w="895" w:type="pct"/>
            <w:tcBorders>
              <w:top w:val="single" w:sz="8" w:space="0" w:color="auto"/>
              <w:left w:val="nil"/>
              <w:bottom w:val="single" w:sz="4" w:space="0" w:color="auto"/>
              <w:right w:val="single" w:sz="4" w:space="0" w:color="auto"/>
            </w:tcBorders>
            <w:noWrap/>
            <w:vAlign w:val="center"/>
            <w:hideMark/>
          </w:tcPr>
          <w:p w14:paraId="65D617BF"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1220</w:t>
            </w:r>
          </w:p>
        </w:tc>
        <w:tc>
          <w:tcPr>
            <w:tcW w:w="1015" w:type="pct"/>
            <w:tcBorders>
              <w:top w:val="single" w:sz="8" w:space="0" w:color="auto"/>
              <w:left w:val="nil"/>
              <w:bottom w:val="single" w:sz="4" w:space="0" w:color="auto"/>
              <w:right w:val="single" w:sz="4" w:space="0" w:color="auto"/>
            </w:tcBorders>
            <w:noWrap/>
            <w:vAlign w:val="center"/>
            <w:hideMark/>
          </w:tcPr>
          <w:p w14:paraId="6159E2C3"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1220</w:t>
            </w:r>
          </w:p>
        </w:tc>
        <w:tc>
          <w:tcPr>
            <w:tcW w:w="1116" w:type="pct"/>
            <w:tcBorders>
              <w:top w:val="single" w:sz="8" w:space="0" w:color="auto"/>
              <w:left w:val="nil"/>
              <w:bottom w:val="single" w:sz="4" w:space="0" w:color="auto"/>
              <w:right w:val="single" w:sz="8" w:space="0" w:color="auto"/>
            </w:tcBorders>
            <w:noWrap/>
            <w:vAlign w:val="center"/>
            <w:hideMark/>
          </w:tcPr>
          <w:p w14:paraId="505D2DA7"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E62656" w:rsidRPr="00E62656" w14:paraId="372A51AE" w14:textId="77777777" w:rsidTr="009C7998">
        <w:trPr>
          <w:trHeight w:val="227"/>
        </w:trPr>
        <w:tc>
          <w:tcPr>
            <w:tcW w:w="1097" w:type="pct"/>
            <w:tcBorders>
              <w:top w:val="nil"/>
              <w:left w:val="single" w:sz="8" w:space="0" w:color="auto"/>
              <w:bottom w:val="single" w:sz="4" w:space="0" w:color="auto"/>
              <w:right w:val="single" w:sz="4" w:space="0" w:color="auto"/>
            </w:tcBorders>
            <w:shd w:val="clear" w:color="000000" w:fill="EAF1DD"/>
            <w:noWrap/>
            <w:vAlign w:val="center"/>
            <w:hideMark/>
          </w:tcPr>
          <w:p w14:paraId="0E5E7813"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2016/2017</w:t>
            </w:r>
          </w:p>
        </w:tc>
        <w:tc>
          <w:tcPr>
            <w:tcW w:w="877" w:type="pct"/>
            <w:tcBorders>
              <w:top w:val="nil"/>
              <w:left w:val="nil"/>
              <w:bottom w:val="single" w:sz="4" w:space="0" w:color="auto"/>
              <w:right w:val="single" w:sz="4" w:space="0" w:color="auto"/>
            </w:tcBorders>
            <w:noWrap/>
            <w:vAlign w:val="center"/>
            <w:hideMark/>
          </w:tcPr>
          <w:p w14:paraId="59311DA2"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22</w:t>
            </w:r>
          </w:p>
        </w:tc>
        <w:tc>
          <w:tcPr>
            <w:tcW w:w="895" w:type="pct"/>
            <w:tcBorders>
              <w:top w:val="nil"/>
              <w:left w:val="nil"/>
              <w:bottom w:val="single" w:sz="4" w:space="0" w:color="auto"/>
              <w:right w:val="single" w:sz="4" w:space="0" w:color="auto"/>
            </w:tcBorders>
            <w:noWrap/>
            <w:vAlign w:val="center"/>
            <w:hideMark/>
          </w:tcPr>
          <w:p w14:paraId="4C4ABA8D"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1147</w:t>
            </w:r>
          </w:p>
        </w:tc>
        <w:tc>
          <w:tcPr>
            <w:tcW w:w="1015" w:type="pct"/>
            <w:tcBorders>
              <w:top w:val="nil"/>
              <w:left w:val="nil"/>
              <w:bottom w:val="single" w:sz="4" w:space="0" w:color="auto"/>
              <w:right w:val="single" w:sz="4" w:space="0" w:color="auto"/>
            </w:tcBorders>
            <w:noWrap/>
            <w:vAlign w:val="center"/>
            <w:hideMark/>
          </w:tcPr>
          <w:p w14:paraId="69E37FDF"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1147</w:t>
            </w:r>
          </w:p>
        </w:tc>
        <w:tc>
          <w:tcPr>
            <w:tcW w:w="1116" w:type="pct"/>
            <w:tcBorders>
              <w:top w:val="nil"/>
              <w:left w:val="nil"/>
              <w:bottom w:val="single" w:sz="4" w:space="0" w:color="auto"/>
              <w:right w:val="single" w:sz="8" w:space="0" w:color="auto"/>
            </w:tcBorders>
            <w:noWrap/>
            <w:vAlign w:val="center"/>
            <w:hideMark/>
          </w:tcPr>
          <w:p w14:paraId="57AD873F"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E62656" w:rsidRPr="00E62656" w14:paraId="432A4F46" w14:textId="77777777" w:rsidTr="009C7998">
        <w:trPr>
          <w:trHeight w:val="227"/>
        </w:trPr>
        <w:tc>
          <w:tcPr>
            <w:tcW w:w="1097" w:type="pct"/>
            <w:tcBorders>
              <w:top w:val="nil"/>
              <w:left w:val="single" w:sz="8" w:space="0" w:color="auto"/>
              <w:bottom w:val="single" w:sz="4" w:space="0" w:color="auto"/>
              <w:right w:val="single" w:sz="4" w:space="0" w:color="auto"/>
            </w:tcBorders>
            <w:shd w:val="clear" w:color="000000" w:fill="EAF1DD"/>
            <w:noWrap/>
            <w:vAlign w:val="center"/>
          </w:tcPr>
          <w:p w14:paraId="6D8C5939"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2017/2018</w:t>
            </w:r>
          </w:p>
        </w:tc>
        <w:tc>
          <w:tcPr>
            <w:tcW w:w="877" w:type="pct"/>
            <w:tcBorders>
              <w:top w:val="nil"/>
              <w:left w:val="nil"/>
              <w:bottom w:val="single" w:sz="4" w:space="0" w:color="auto"/>
              <w:right w:val="single" w:sz="4" w:space="0" w:color="auto"/>
            </w:tcBorders>
            <w:noWrap/>
            <w:vAlign w:val="center"/>
          </w:tcPr>
          <w:p w14:paraId="3C47D7D1"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23</w:t>
            </w:r>
          </w:p>
        </w:tc>
        <w:tc>
          <w:tcPr>
            <w:tcW w:w="895" w:type="pct"/>
            <w:tcBorders>
              <w:top w:val="nil"/>
              <w:left w:val="nil"/>
              <w:bottom w:val="single" w:sz="4" w:space="0" w:color="auto"/>
              <w:right w:val="single" w:sz="4" w:space="0" w:color="auto"/>
            </w:tcBorders>
            <w:noWrap/>
            <w:vAlign w:val="center"/>
          </w:tcPr>
          <w:p w14:paraId="2B2F4D5C"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1165</w:t>
            </w:r>
          </w:p>
        </w:tc>
        <w:tc>
          <w:tcPr>
            <w:tcW w:w="1015" w:type="pct"/>
            <w:tcBorders>
              <w:top w:val="nil"/>
              <w:left w:val="nil"/>
              <w:bottom w:val="single" w:sz="4" w:space="0" w:color="auto"/>
              <w:right w:val="single" w:sz="4" w:space="0" w:color="auto"/>
            </w:tcBorders>
            <w:noWrap/>
            <w:vAlign w:val="center"/>
          </w:tcPr>
          <w:p w14:paraId="50B7937E"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1165</w:t>
            </w:r>
          </w:p>
        </w:tc>
        <w:tc>
          <w:tcPr>
            <w:tcW w:w="1116" w:type="pct"/>
            <w:tcBorders>
              <w:top w:val="nil"/>
              <w:left w:val="nil"/>
              <w:bottom w:val="single" w:sz="4" w:space="0" w:color="auto"/>
              <w:right w:val="single" w:sz="8" w:space="0" w:color="auto"/>
            </w:tcBorders>
            <w:noWrap/>
            <w:vAlign w:val="center"/>
          </w:tcPr>
          <w:p w14:paraId="2DA23725"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E62656" w:rsidRPr="00E62656" w14:paraId="6B328C36" w14:textId="77777777" w:rsidTr="009C7998">
        <w:trPr>
          <w:trHeight w:val="227"/>
        </w:trPr>
        <w:tc>
          <w:tcPr>
            <w:tcW w:w="1097" w:type="pct"/>
            <w:tcBorders>
              <w:top w:val="nil"/>
              <w:left w:val="single" w:sz="8" w:space="0" w:color="auto"/>
              <w:bottom w:val="single" w:sz="4" w:space="0" w:color="auto"/>
              <w:right w:val="single" w:sz="4" w:space="0" w:color="auto"/>
            </w:tcBorders>
            <w:shd w:val="clear" w:color="000000" w:fill="EAF1DD"/>
            <w:noWrap/>
            <w:vAlign w:val="center"/>
          </w:tcPr>
          <w:p w14:paraId="492FF92F"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2018/2019</w:t>
            </w:r>
          </w:p>
        </w:tc>
        <w:tc>
          <w:tcPr>
            <w:tcW w:w="877" w:type="pct"/>
            <w:tcBorders>
              <w:top w:val="nil"/>
              <w:left w:val="nil"/>
              <w:bottom w:val="single" w:sz="4" w:space="0" w:color="auto"/>
              <w:right w:val="single" w:sz="4" w:space="0" w:color="auto"/>
            </w:tcBorders>
            <w:noWrap/>
            <w:vAlign w:val="center"/>
          </w:tcPr>
          <w:p w14:paraId="50776839"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23</w:t>
            </w:r>
          </w:p>
        </w:tc>
        <w:tc>
          <w:tcPr>
            <w:tcW w:w="895" w:type="pct"/>
            <w:tcBorders>
              <w:top w:val="nil"/>
              <w:left w:val="nil"/>
              <w:bottom w:val="single" w:sz="4" w:space="0" w:color="auto"/>
              <w:right w:val="single" w:sz="4" w:space="0" w:color="auto"/>
            </w:tcBorders>
            <w:noWrap/>
            <w:vAlign w:val="center"/>
          </w:tcPr>
          <w:p w14:paraId="0FE63EFB"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1123</w:t>
            </w:r>
          </w:p>
        </w:tc>
        <w:tc>
          <w:tcPr>
            <w:tcW w:w="1015" w:type="pct"/>
            <w:tcBorders>
              <w:top w:val="nil"/>
              <w:left w:val="nil"/>
              <w:bottom w:val="single" w:sz="4" w:space="0" w:color="auto"/>
              <w:right w:val="single" w:sz="4" w:space="0" w:color="auto"/>
            </w:tcBorders>
            <w:noWrap/>
            <w:vAlign w:val="center"/>
          </w:tcPr>
          <w:p w14:paraId="0F0AE8B8"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1123</w:t>
            </w:r>
          </w:p>
        </w:tc>
        <w:tc>
          <w:tcPr>
            <w:tcW w:w="1116" w:type="pct"/>
            <w:tcBorders>
              <w:top w:val="nil"/>
              <w:left w:val="nil"/>
              <w:bottom w:val="single" w:sz="4" w:space="0" w:color="auto"/>
              <w:right w:val="single" w:sz="8" w:space="0" w:color="auto"/>
            </w:tcBorders>
            <w:noWrap/>
            <w:vAlign w:val="center"/>
          </w:tcPr>
          <w:p w14:paraId="308EA3E6"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E62656" w:rsidRPr="00E62656" w14:paraId="16D08982" w14:textId="77777777" w:rsidTr="009C7998">
        <w:trPr>
          <w:trHeight w:val="227"/>
        </w:trPr>
        <w:tc>
          <w:tcPr>
            <w:tcW w:w="1097" w:type="pct"/>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0D39F5C5"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2019/2020</w:t>
            </w:r>
          </w:p>
        </w:tc>
        <w:tc>
          <w:tcPr>
            <w:tcW w:w="877" w:type="pct"/>
            <w:tcBorders>
              <w:top w:val="single" w:sz="4" w:space="0" w:color="auto"/>
              <w:left w:val="nil"/>
              <w:bottom w:val="single" w:sz="4" w:space="0" w:color="auto"/>
              <w:right w:val="single" w:sz="4" w:space="0" w:color="auto"/>
            </w:tcBorders>
            <w:noWrap/>
            <w:vAlign w:val="center"/>
            <w:hideMark/>
          </w:tcPr>
          <w:p w14:paraId="03964DAD"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23</w:t>
            </w:r>
          </w:p>
        </w:tc>
        <w:tc>
          <w:tcPr>
            <w:tcW w:w="895" w:type="pct"/>
            <w:tcBorders>
              <w:top w:val="single" w:sz="4" w:space="0" w:color="auto"/>
              <w:left w:val="nil"/>
              <w:bottom w:val="single" w:sz="4" w:space="0" w:color="auto"/>
              <w:right w:val="single" w:sz="4" w:space="0" w:color="auto"/>
            </w:tcBorders>
            <w:noWrap/>
            <w:vAlign w:val="center"/>
            <w:hideMark/>
          </w:tcPr>
          <w:p w14:paraId="382EA7C9"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1125</w:t>
            </w:r>
          </w:p>
        </w:tc>
        <w:tc>
          <w:tcPr>
            <w:tcW w:w="1015" w:type="pct"/>
            <w:tcBorders>
              <w:top w:val="single" w:sz="4" w:space="0" w:color="auto"/>
              <w:left w:val="nil"/>
              <w:bottom w:val="single" w:sz="4" w:space="0" w:color="auto"/>
              <w:right w:val="single" w:sz="4" w:space="0" w:color="auto"/>
            </w:tcBorders>
            <w:noWrap/>
            <w:vAlign w:val="center"/>
            <w:hideMark/>
          </w:tcPr>
          <w:p w14:paraId="70E79DDD"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1125</w:t>
            </w:r>
          </w:p>
        </w:tc>
        <w:tc>
          <w:tcPr>
            <w:tcW w:w="1116" w:type="pct"/>
            <w:tcBorders>
              <w:top w:val="single" w:sz="4" w:space="0" w:color="auto"/>
              <w:left w:val="nil"/>
              <w:bottom w:val="single" w:sz="4" w:space="0" w:color="auto"/>
              <w:right w:val="single" w:sz="4" w:space="0" w:color="auto"/>
            </w:tcBorders>
            <w:noWrap/>
            <w:vAlign w:val="center"/>
            <w:hideMark/>
          </w:tcPr>
          <w:p w14:paraId="00A00AF2"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E62656" w:rsidRPr="00E62656" w14:paraId="11AF6D83" w14:textId="77777777" w:rsidTr="009C7998">
        <w:trPr>
          <w:trHeight w:val="299"/>
        </w:trPr>
        <w:tc>
          <w:tcPr>
            <w:tcW w:w="1097" w:type="pct"/>
            <w:tcBorders>
              <w:top w:val="single" w:sz="4" w:space="0" w:color="auto"/>
              <w:left w:val="single" w:sz="4" w:space="0" w:color="auto"/>
              <w:bottom w:val="single" w:sz="4" w:space="0" w:color="auto"/>
              <w:right w:val="single" w:sz="4" w:space="0" w:color="auto"/>
            </w:tcBorders>
            <w:shd w:val="clear" w:color="000000" w:fill="EAF1DD"/>
            <w:noWrap/>
            <w:vAlign w:val="center"/>
          </w:tcPr>
          <w:p w14:paraId="5937FE6B"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2020/2021</w:t>
            </w:r>
          </w:p>
        </w:tc>
        <w:tc>
          <w:tcPr>
            <w:tcW w:w="877" w:type="pct"/>
            <w:tcBorders>
              <w:top w:val="single" w:sz="4" w:space="0" w:color="auto"/>
              <w:left w:val="nil"/>
              <w:bottom w:val="single" w:sz="4" w:space="0" w:color="auto"/>
              <w:right w:val="single" w:sz="4" w:space="0" w:color="auto"/>
            </w:tcBorders>
            <w:noWrap/>
            <w:vAlign w:val="center"/>
          </w:tcPr>
          <w:p w14:paraId="54282B12"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23</w:t>
            </w:r>
          </w:p>
        </w:tc>
        <w:tc>
          <w:tcPr>
            <w:tcW w:w="895" w:type="pct"/>
            <w:tcBorders>
              <w:top w:val="single" w:sz="4" w:space="0" w:color="auto"/>
              <w:left w:val="nil"/>
              <w:bottom w:val="single" w:sz="4" w:space="0" w:color="auto"/>
              <w:right w:val="single" w:sz="4" w:space="0" w:color="auto"/>
            </w:tcBorders>
            <w:noWrap/>
            <w:vAlign w:val="center"/>
          </w:tcPr>
          <w:p w14:paraId="24092BC1"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1118</w:t>
            </w:r>
          </w:p>
        </w:tc>
        <w:tc>
          <w:tcPr>
            <w:tcW w:w="1015" w:type="pct"/>
            <w:tcBorders>
              <w:top w:val="single" w:sz="4" w:space="0" w:color="auto"/>
              <w:left w:val="nil"/>
              <w:bottom w:val="single" w:sz="4" w:space="0" w:color="auto"/>
              <w:right w:val="single" w:sz="4" w:space="0" w:color="auto"/>
            </w:tcBorders>
            <w:noWrap/>
            <w:vAlign w:val="center"/>
          </w:tcPr>
          <w:p w14:paraId="0EE05944"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1123</w:t>
            </w:r>
          </w:p>
        </w:tc>
        <w:tc>
          <w:tcPr>
            <w:tcW w:w="1116" w:type="pct"/>
            <w:tcBorders>
              <w:top w:val="single" w:sz="4" w:space="0" w:color="auto"/>
              <w:left w:val="nil"/>
              <w:bottom w:val="single" w:sz="4" w:space="0" w:color="auto"/>
              <w:right w:val="single" w:sz="4" w:space="0" w:color="auto"/>
            </w:tcBorders>
            <w:noWrap/>
            <w:vAlign w:val="center"/>
          </w:tcPr>
          <w:p w14:paraId="4FCD4A7D"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E62656" w:rsidRPr="00E62656" w14:paraId="471CED33" w14:textId="77777777" w:rsidTr="009C7998">
        <w:trPr>
          <w:trHeight w:val="261"/>
        </w:trPr>
        <w:tc>
          <w:tcPr>
            <w:tcW w:w="1097" w:type="pct"/>
            <w:tcBorders>
              <w:top w:val="single" w:sz="4" w:space="0" w:color="auto"/>
              <w:left w:val="single" w:sz="4" w:space="0" w:color="auto"/>
              <w:bottom w:val="single" w:sz="4" w:space="0" w:color="auto"/>
              <w:right w:val="single" w:sz="4" w:space="0" w:color="auto"/>
            </w:tcBorders>
            <w:shd w:val="clear" w:color="000000" w:fill="EAF1DD"/>
            <w:noWrap/>
            <w:vAlign w:val="center"/>
          </w:tcPr>
          <w:p w14:paraId="1208F4BD" w14:textId="77777777" w:rsidR="00463B67" w:rsidRPr="00E62656" w:rsidRDefault="00463B67"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2021/2022</w:t>
            </w:r>
          </w:p>
        </w:tc>
        <w:tc>
          <w:tcPr>
            <w:tcW w:w="877" w:type="pct"/>
            <w:tcBorders>
              <w:top w:val="single" w:sz="4" w:space="0" w:color="auto"/>
              <w:left w:val="nil"/>
              <w:bottom w:val="single" w:sz="4" w:space="0" w:color="auto"/>
              <w:right w:val="single" w:sz="4" w:space="0" w:color="auto"/>
            </w:tcBorders>
            <w:noWrap/>
            <w:vAlign w:val="center"/>
          </w:tcPr>
          <w:p w14:paraId="7CA1A856"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23</w:t>
            </w:r>
          </w:p>
        </w:tc>
        <w:tc>
          <w:tcPr>
            <w:tcW w:w="895" w:type="pct"/>
            <w:tcBorders>
              <w:top w:val="single" w:sz="4" w:space="0" w:color="auto"/>
              <w:left w:val="nil"/>
              <w:bottom w:val="single" w:sz="4" w:space="0" w:color="auto"/>
              <w:right w:val="single" w:sz="4" w:space="0" w:color="auto"/>
            </w:tcBorders>
            <w:noWrap/>
            <w:vAlign w:val="center"/>
          </w:tcPr>
          <w:p w14:paraId="60C3D57D"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1219</w:t>
            </w:r>
          </w:p>
        </w:tc>
        <w:tc>
          <w:tcPr>
            <w:tcW w:w="1015" w:type="pct"/>
            <w:tcBorders>
              <w:top w:val="single" w:sz="4" w:space="0" w:color="auto"/>
              <w:left w:val="nil"/>
              <w:bottom w:val="single" w:sz="4" w:space="0" w:color="auto"/>
              <w:right w:val="single" w:sz="4" w:space="0" w:color="auto"/>
            </w:tcBorders>
            <w:noWrap/>
            <w:vAlign w:val="center"/>
          </w:tcPr>
          <w:p w14:paraId="53E20C21"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1219</w:t>
            </w:r>
          </w:p>
        </w:tc>
        <w:tc>
          <w:tcPr>
            <w:tcW w:w="1116" w:type="pct"/>
            <w:tcBorders>
              <w:top w:val="single" w:sz="4" w:space="0" w:color="auto"/>
              <w:left w:val="nil"/>
              <w:bottom w:val="single" w:sz="4" w:space="0" w:color="auto"/>
              <w:right w:val="single" w:sz="4" w:space="0" w:color="auto"/>
            </w:tcBorders>
            <w:noWrap/>
            <w:vAlign w:val="center"/>
          </w:tcPr>
          <w:p w14:paraId="21F82129" w14:textId="77777777" w:rsidR="00463B67" w:rsidRPr="00E62656" w:rsidRDefault="00463B67"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A50345" w:rsidRPr="00E62656" w14:paraId="2361C62E" w14:textId="77777777" w:rsidTr="009C7998">
        <w:trPr>
          <w:trHeight w:val="261"/>
        </w:trPr>
        <w:tc>
          <w:tcPr>
            <w:tcW w:w="1097" w:type="pct"/>
            <w:tcBorders>
              <w:top w:val="single" w:sz="4" w:space="0" w:color="auto"/>
              <w:left w:val="single" w:sz="4" w:space="0" w:color="auto"/>
              <w:bottom w:val="single" w:sz="4" w:space="0" w:color="auto"/>
              <w:right w:val="single" w:sz="4" w:space="0" w:color="auto"/>
            </w:tcBorders>
            <w:shd w:val="clear" w:color="000000" w:fill="EAF1DD"/>
            <w:noWrap/>
            <w:vAlign w:val="center"/>
          </w:tcPr>
          <w:p w14:paraId="28DF138F" w14:textId="1194852D" w:rsidR="00A50345" w:rsidRPr="00E62656" w:rsidRDefault="00A50345"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2022/2023</w:t>
            </w:r>
          </w:p>
        </w:tc>
        <w:tc>
          <w:tcPr>
            <w:tcW w:w="877" w:type="pct"/>
            <w:tcBorders>
              <w:top w:val="single" w:sz="4" w:space="0" w:color="auto"/>
              <w:left w:val="nil"/>
              <w:bottom w:val="single" w:sz="4" w:space="0" w:color="auto"/>
              <w:right w:val="single" w:sz="4" w:space="0" w:color="auto"/>
            </w:tcBorders>
            <w:noWrap/>
            <w:vAlign w:val="center"/>
          </w:tcPr>
          <w:p w14:paraId="10FE2DE4" w14:textId="218ED761"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23</w:t>
            </w:r>
          </w:p>
        </w:tc>
        <w:tc>
          <w:tcPr>
            <w:tcW w:w="895" w:type="pct"/>
            <w:tcBorders>
              <w:top w:val="single" w:sz="4" w:space="0" w:color="auto"/>
              <w:left w:val="nil"/>
              <w:bottom w:val="single" w:sz="4" w:space="0" w:color="auto"/>
              <w:right w:val="single" w:sz="4" w:space="0" w:color="auto"/>
            </w:tcBorders>
            <w:noWrap/>
            <w:vAlign w:val="center"/>
          </w:tcPr>
          <w:p w14:paraId="02334E9C" w14:textId="51452EC8"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1132</w:t>
            </w:r>
          </w:p>
        </w:tc>
        <w:tc>
          <w:tcPr>
            <w:tcW w:w="1015" w:type="pct"/>
            <w:tcBorders>
              <w:top w:val="single" w:sz="4" w:space="0" w:color="auto"/>
              <w:left w:val="nil"/>
              <w:bottom w:val="single" w:sz="4" w:space="0" w:color="auto"/>
              <w:right w:val="single" w:sz="4" w:space="0" w:color="auto"/>
            </w:tcBorders>
            <w:noWrap/>
            <w:vAlign w:val="center"/>
          </w:tcPr>
          <w:p w14:paraId="055B74CB" w14:textId="1EEA9463"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1132</w:t>
            </w:r>
          </w:p>
        </w:tc>
        <w:tc>
          <w:tcPr>
            <w:tcW w:w="1116" w:type="pct"/>
            <w:tcBorders>
              <w:top w:val="single" w:sz="4" w:space="0" w:color="auto"/>
              <w:left w:val="nil"/>
              <w:bottom w:val="single" w:sz="4" w:space="0" w:color="auto"/>
              <w:right w:val="single" w:sz="4" w:space="0" w:color="auto"/>
            </w:tcBorders>
            <w:noWrap/>
            <w:vAlign w:val="center"/>
          </w:tcPr>
          <w:p w14:paraId="209C331E" w14:textId="284B61F9"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r w:rsidR="00A50345" w:rsidRPr="00E62656" w14:paraId="68904895" w14:textId="77777777" w:rsidTr="009C7998">
        <w:trPr>
          <w:trHeight w:val="261"/>
        </w:trPr>
        <w:tc>
          <w:tcPr>
            <w:tcW w:w="1097" w:type="pct"/>
            <w:tcBorders>
              <w:top w:val="single" w:sz="4" w:space="0" w:color="auto"/>
              <w:left w:val="single" w:sz="4" w:space="0" w:color="auto"/>
              <w:bottom w:val="single" w:sz="4" w:space="0" w:color="auto"/>
              <w:right w:val="single" w:sz="4" w:space="0" w:color="auto"/>
            </w:tcBorders>
            <w:shd w:val="clear" w:color="000000" w:fill="EAF1DD"/>
            <w:noWrap/>
            <w:vAlign w:val="center"/>
          </w:tcPr>
          <w:p w14:paraId="325E6B5F" w14:textId="276253D1" w:rsidR="00A50345" w:rsidRPr="00E62656" w:rsidRDefault="00A50345" w:rsidP="009C7998">
            <w:pPr>
              <w:spacing w:after="0" w:line="240" w:lineRule="auto"/>
              <w:jc w:val="center"/>
              <w:rPr>
                <w:rFonts w:ascii="Calibri" w:eastAsia="Times New Roman" w:hAnsi="Calibri" w:cs="Times New Roman"/>
                <w:b/>
                <w:bCs/>
                <w:lang w:eastAsia="cs-CZ"/>
              </w:rPr>
            </w:pPr>
            <w:r w:rsidRPr="00E62656">
              <w:rPr>
                <w:rFonts w:ascii="Calibri" w:eastAsia="Times New Roman" w:hAnsi="Calibri" w:cs="Times New Roman"/>
                <w:b/>
                <w:bCs/>
                <w:lang w:eastAsia="cs-CZ"/>
              </w:rPr>
              <w:t>2023/2024</w:t>
            </w:r>
          </w:p>
        </w:tc>
        <w:tc>
          <w:tcPr>
            <w:tcW w:w="877" w:type="pct"/>
            <w:tcBorders>
              <w:top w:val="single" w:sz="4" w:space="0" w:color="auto"/>
              <w:left w:val="nil"/>
              <w:bottom w:val="single" w:sz="4" w:space="0" w:color="auto"/>
              <w:right w:val="single" w:sz="4" w:space="0" w:color="auto"/>
            </w:tcBorders>
            <w:noWrap/>
            <w:vAlign w:val="center"/>
          </w:tcPr>
          <w:p w14:paraId="6B49ED1B" w14:textId="14CD1DA4"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23</w:t>
            </w:r>
          </w:p>
        </w:tc>
        <w:tc>
          <w:tcPr>
            <w:tcW w:w="895" w:type="pct"/>
            <w:tcBorders>
              <w:top w:val="single" w:sz="4" w:space="0" w:color="auto"/>
              <w:left w:val="nil"/>
              <w:bottom w:val="single" w:sz="4" w:space="0" w:color="auto"/>
              <w:right w:val="single" w:sz="4" w:space="0" w:color="auto"/>
            </w:tcBorders>
            <w:noWrap/>
            <w:vAlign w:val="center"/>
          </w:tcPr>
          <w:p w14:paraId="0E1A1D99" w14:textId="515062CE"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1210</w:t>
            </w:r>
          </w:p>
        </w:tc>
        <w:tc>
          <w:tcPr>
            <w:tcW w:w="1015" w:type="pct"/>
            <w:tcBorders>
              <w:top w:val="single" w:sz="4" w:space="0" w:color="auto"/>
              <w:left w:val="nil"/>
              <w:bottom w:val="single" w:sz="4" w:space="0" w:color="auto"/>
              <w:right w:val="single" w:sz="4" w:space="0" w:color="auto"/>
            </w:tcBorders>
            <w:noWrap/>
            <w:vAlign w:val="center"/>
          </w:tcPr>
          <w:p w14:paraId="1AEE2291" w14:textId="649E5E56"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1</w:t>
            </w:r>
            <w:r>
              <w:rPr>
                <w:rFonts w:ascii="Calibri" w:eastAsia="Times New Roman" w:hAnsi="Calibri" w:cs="Times New Roman"/>
                <w:bCs/>
                <w:lang w:eastAsia="cs-CZ"/>
              </w:rPr>
              <w:t>210</w:t>
            </w:r>
          </w:p>
        </w:tc>
        <w:tc>
          <w:tcPr>
            <w:tcW w:w="1116" w:type="pct"/>
            <w:tcBorders>
              <w:top w:val="single" w:sz="4" w:space="0" w:color="auto"/>
              <w:left w:val="nil"/>
              <w:bottom w:val="single" w:sz="4" w:space="0" w:color="auto"/>
              <w:right w:val="single" w:sz="4" w:space="0" w:color="auto"/>
            </w:tcBorders>
            <w:noWrap/>
            <w:vAlign w:val="center"/>
          </w:tcPr>
          <w:p w14:paraId="3CB0E00E" w14:textId="1059C66A" w:rsidR="00A50345" w:rsidRPr="00E62656" w:rsidRDefault="00E62656" w:rsidP="009C7998">
            <w:pPr>
              <w:spacing w:after="0" w:line="240" w:lineRule="auto"/>
              <w:jc w:val="center"/>
              <w:rPr>
                <w:rFonts w:ascii="Calibri" w:eastAsia="Times New Roman" w:hAnsi="Calibri" w:cs="Times New Roman"/>
                <w:bCs/>
                <w:lang w:eastAsia="cs-CZ"/>
              </w:rPr>
            </w:pPr>
            <w:r w:rsidRPr="00E62656">
              <w:rPr>
                <w:rFonts w:ascii="Calibri" w:eastAsia="Times New Roman" w:hAnsi="Calibri" w:cs="Times New Roman"/>
                <w:bCs/>
                <w:lang w:eastAsia="cs-CZ"/>
              </w:rPr>
              <w:t>0</w:t>
            </w:r>
          </w:p>
        </w:tc>
      </w:tr>
    </w:tbl>
    <w:p w14:paraId="3BC4860F" w14:textId="77777777" w:rsidR="00463B67" w:rsidRPr="00E62656" w:rsidRDefault="00463B67" w:rsidP="00463B67">
      <w:pPr>
        <w:pStyle w:val="Titulek"/>
        <w:spacing w:after="0"/>
        <w:rPr>
          <w:rFonts w:ascii="Verdana" w:hAnsi="Verdana"/>
          <w:color w:val="auto"/>
        </w:rPr>
      </w:pPr>
      <w:r w:rsidRPr="00E62656">
        <w:rPr>
          <w:rFonts w:ascii="Verdana" w:hAnsi="Verdana"/>
          <w:color w:val="auto"/>
        </w:rPr>
        <w:t>(Zdroj: Výkazy MŠMT, vlastní zpracování)</w:t>
      </w:r>
    </w:p>
    <w:p w14:paraId="7D57C0B1" w14:textId="77777777" w:rsidR="00463B67" w:rsidRPr="00E62656" w:rsidRDefault="00463B67" w:rsidP="00463B67">
      <w:pPr>
        <w:pStyle w:val="Bezmezer"/>
      </w:pPr>
    </w:p>
    <w:p w14:paraId="2A883EF0" w14:textId="77777777" w:rsidR="00463B67" w:rsidRPr="00E62656" w:rsidRDefault="00463B67" w:rsidP="00463B67">
      <w:pPr>
        <w:pStyle w:val="Nadpis5"/>
        <w:rPr>
          <w:color w:val="auto"/>
        </w:rPr>
      </w:pPr>
      <w:bookmarkStart w:id="29" w:name="_Toc36457709"/>
      <w:bookmarkStart w:id="30" w:name="_Toc43722746"/>
      <w:r w:rsidRPr="00E62656">
        <w:rPr>
          <w:color w:val="auto"/>
        </w:rPr>
        <w:t>Kapacita mateřských škol</w:t>
      </w:r>
      <w:bookmarkEnd w:id="29"/>
      <w:bookmarkEnd w:id="30"/>
    </w:p>
    <w:p w14:paraId="47E341BF" w14:textId="7997898B" w:rsidR="00463B67" w:rsidRPr="00E62656" w:rsidRDefault="00463B67" w:rsidP="00463B67">
      <w:pPr>
        <w:shd w:val="clear" w:color="auto" w:fill="FFFFFF" w:themeFill="background1"/>
        <w:jc w:val="both"/>
        <w:rPr>
          <w:rFonts w:ascii="Verdana" w:hAnsi="Verdana"/>
          <w:bCs/>
        </w:rPr>
      </w:pPr>
      <w:r w:rsidRPr="00E62656">
        <w:rPr>
          <w:rFonts w:ascii="Verdana" w:hAnsi="Verdana"/>
          <w:bCs/>
        </w:rPr>
        <w:t xml:space="preserve">Kapacita mateřských škol v území projektu je prozatím dostatečná. Vzhledem k aktuální situaci v porodnosti lze předpokládat, že kapacita ani v nejbližších letech nebude naplněna i přes zvýšený počet přistěhovalých z Ukrajiny a nové mateřské školy v území nejsou tedy </w:t>
      </w:r>
      <w:r w:rsidRPr="00E62656">
        <w:rPr>
          <w:rFonts w:ascii="Verdana" w:hAnsi="Verdana"/>
          <w:bCs/>
        </w:rPr>
        <w:lastRenderedPageBreak/>
        <w:t>třeba. Rozšiřování kapacit mateř</w:t>
      </w:r>
      <w:r w:rsidR="00E62656">
        <w:rPr>
          <w:rFonts w:ascii="Verdana" w:hAnsi="Verdana"/>
          <w:bCs/>
        </w:rPr>
        <w:t>ský</w:t>
      </w:r>
      <w:r w:rsidRPr="00E62656">
        <w:rPr>
          <w:rFonts w:ascii="Verdana" w:hAnsi="Verdana"/>
          <w:bCs/>
        </w:rPr>
        <w:t xml:space="preserve">ch škol je ale v některých školách v území v plánu v návaznosti na dotační tituly, které by měly být vyhlášeny v dalším školním roce. </w:t>
      </w:r>
      <w:r w:rsidR="00E62656">
        <w:rPr>
          <w:rFonts w:ascii="Verdana" w:hAnsi="Verdana"/>
          <w:bCs/>
        </w:rPr>
        <w:t>Také může nastat změna s aktuálně platnou legislativou slučování škol.</w:t>
      </w:r>
    </w:p>
    <w:p w14:paraId="745E1DF1" w14:textId="77777777" w:rsidR="00463B67" w:rsidRPr="00E62656" w:rsidRDefault="00463B67" w:rsidP="00463B67">
      <w:pPr>
        <w:shd w:val="clear" w:color="auto" w:fill="FFFFFF" w:themeFill="background1"/>
        <w:jc w:val="both"/>
        <w:rPr>
          <w:rFonts w:ascii="Verdana" w:hAnsi="Verdana"/>
          <w:b/>
          <w:i/>
          <w:iCs/>
          <w:sz w:val="16"/>
          <w:szCs w:val="16"/>
        </w:rPr>
      </w:pPr>
      <w:r w:rsidRPr="00E62656">
        <w:rPr>
          <w:rFonts w:ascii="Verdana" w:hAnsi="Verdana"/>
          <w:b/>
          <w:i/>
          <w:iCs/>
          <w:sz w:val="16"/>
          <w:szCs w:val="16"/>
        </w:rPr>
        <w:t>Kapacita mateřských škol</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0"/>
        <w:gridCol w:w="919"/>
        <w:gridCol w:w="809"/>
        <w:gridCol w:w="919"/>
        <w:gridCol w:w="919"/>
        <w:gridCol w:w="802"/>
        <w:gridCol w:w="825"/>
        <w:gridCol w:w="925"/>
        <w:gridCol w:w="76"/>
        <w:gridCol w:w="811"/>
        <w:gridCol w:w="812"/>
      </w:tblGrid>
      <w:tr w:rsidR="00E62656" w:rsidRPr="00E62656" w14:paraId="2AA65C58" w14:textId="77777777" w:rsidTr="00E62656">
        <w:trPr>
          <w:trHeight w:val="315"/>
        </w:trPr>
        <w:tc>
          <w:tcPr>
            <w:tcW w:w="689" w:type="pct"/>
            <w:vMerge w:val="restart"/>
            <w:shd w:val="clear" w:color="auto" w:fill="C4EEFF" w:themeFill="accent2" w:themeFillTint="33"/>
            <w:vAlign w:val="center"/>
            <w:hideMark/>
          </w:tcPr>
          <w:p w14:paraId="59AF936C"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 MŠ</w:t>
            </w:r>
          </w:p>
        </w:tc>
        <w:tc>
          <w:tcPr>
            <w:tcW w:w="1460" w:type="pct"/>
            <w:gridSpan w:val="3"/>
            <w:shd w:val="clear" w:color="auto" w:fill="59A9F2" w:themeFill="accent1" w:themeFillTint="99"/>
            <w:noWrap/>
            <w:vAlign w:val="center"/>
            <w:hideMark/>
          </w:tcPr>
          <w:p w14:paraId="3FB76D3A"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2015/2016</w:t>
            </w:r>
          </w:p>
        </w:tc>
        <w:tc>
          <w:tcPr>
            <w:tcW w:w="1404" w:type="pct"/>
            <w:gridSpan w:val="3"/>
            <w:shd w:val="clear" w:color="auto" w:fill="59A9F2" w:themeFill="accent1" w:themeFillTint="99"/>
            <w:noWrap/>
            <w:vAlign w:val="center"/>
            <w:hideMark/>
          </w:tcPr>
          <w:p w14:paraId="7AE61F7C"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2016/2017</w:t>
            </w:r>
          </w:p>
        </w:tc>
        <w:tc>
          <w:tcPr>
            <w:tcW w:w="1447" w:type="pct"/>
            <w:gridSpan w:val="4"/>
            <w:shd w:val="clear" w:color="auto" w:fill="59A9F2" w:themeFill="accent1" w:themeFillTint="99"/>
            <w:noWrap/>
            <w:vAlign w:val="center"/>
            <w:hideMark/>
          </w:tcPr>
          <w:p w14:paraId="6952DAF2"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2017/2018</w:t>
            </w:r>
          </w:p>
        </w:tc>
      </w:tr>
      <w:tr w:rsidR="00E62656" w:rsidRPr="00E62656" w14:paraId="680CFA9E" w14:textId="77777777" w:rsidTr="00E62656">
        <w:trPr>
          <w:trHeight w:val="615"/>
        </w:trPr>
        <w:tc>
          <w:tcPr>
            <w:tcW w:w="689" w:type="pct"/>
            <w:vMerge/>
            <w:shd w:val="clear" w:color="auto" w:fill="C4EEFF" w:themeFill="accent2" w:themeFillTint="33"/>
            <w:vAlign w:val="center"/>
            <w:hideMark/>
          </w:tcPr>
          <w:p w14:paraId="4B315B0F" w14:textId="77777777" w:rsidR="00463B67" w:rsidRPr="00E62656" w:rsidRDefault="00463B67" w:rsidP="009C7998">
            <w:pPr>
              <w:spacing w:after="0" w:line="240" w:lineRule="auto"/>
              <w:rPr>
                <w:rFonts w:ascii="Verdana" w:eastAsia="Times New Roman" w:hAnsi="Verdana" w:cs="Times New Roman"/>
                <w:b/>
                <w:bCs/>
                <w:sz w:val="16"/>
                <w:szCs w:val="16"/>
                <w:lang w:eastAsia="cs-CZ"/>
              </w:rPr>
            </w:pPr>
          </w:p>
        </w:tc>
        <w:tc>
          <w:tcPr>
            <w:tcW w:w="507" w:type="pct"/>
            <w:shd w:val="clear" w:color="auto" w:fill="C4EEFF" w:themeFill="accent2" w:themeFillTint="33"/>
            <w:vAlign w:val="center"/>
            <w:hideMark/>
          </w:tcPr>
          <w:p w14:paraId="3F7F260A"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w:t>
            </w:r>
          </w:p>
        </w:tc>
        <w:tc>
          <w:tcPr>
            <w:tcW w:w="446" w:type="pct"/>
            <w:shd w:val="clear" w:color="auto" w:fill="C4EEFF" w:themeFill="accent2" w:themeFillTint="33"/>
            <w:vAlign w:val="center"/>
            <w:hideMark/>
          </w:tcPr>
          <w:p w14:paraId="0BE33470"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Počet dětí</w:t>
            </w:r>
          </w:p>
        </w:tc>
        <w:tc>
          <w:tcPr>
            <w:tcW w:w="507" w:type="pct"/>
            <w:shd w:val="clear" w:color="auto" w:fill="C4EEFF" w:themeFill="accent2" w:themeFillTint="33"/>
            <w:vAlign w:val="center"/>
            <w:hideMark/>
          </w:tcPr>
          <w:p w14:paraId="265F6842"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Volná místa</w:t>
            </w:r>
          </w:p>
        </w:tc>
        <w:tc>
          <w:tcPr>
            <w:tcW w:w="507" w:type="pct"/>
            <w:shd w:val="clear" w:color="auto" w:fill="C4EEFF" w:themeFill="accent2" w:themeFillTint="33"/>
            <w:vAlign w:val="center"/>
            <w:hideMark/>
          </w:tcPr>
          <w:p w14:paraId="352F6EF7"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w:t>
            </w:r>
          </w:p>
        </w:tc>
        <w:tc>
          <w:tcPr>
            <w:tcW w:w="442" w:type="pct"/>
            <w:shd w:val="clear" w:color="auto" w:fill="C4EEFF" w:themeFill="accent2" w:themeFillTint="33"/>
            <w:vAlign w:val="center"/>
            <w:hideMark/>
          </w:tcPr>
          <w:p w14:paraId="77C0BC0A"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Počet dětí</w:t>
            </w:r>
          </w:p>
        </w:tc>
        <w:tc>
          <w:tcPr>
            <w:tcW w:w="455" w:type="pct"/>
            <w:shd w:val="clear" w:color="auto" w:fill="C4EEFF" w:themeFill="accent2" w:themeFillTint="33"/>
            <w:vAlign w:val="center"/>
            <w:hideMark/>
          </w:tcPr>
          <w:p w14:paraId="37FAC252"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Volná místa</w:t>
            </w:r>
          </w:p>
        </w:tc>
        <w:tc>
          <w:tcPr>
            <w:tcW w:w="552" w:type="pct"/>
            <w:gridSpan w:val="2"/>
            <w:shd w:val="clear" w:color="auto" w:fill="C4EEFF" w:themeFill="accent2" w:themeFillTint="33"/>
            <w:vAlign w:val="center"/>
            <w:hideMark/>
          </w:tcPr>
          <w:p w14:paraId="29FD92D7"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w:t>
            </w:r>
          </w:p>
        </w:tc>
        <w:tc>
          <w:tcPr>
            <w:tcW w:w="447" w:type="pct"/>
            <w:shd w:val="clear" w:color="auto" w:fill="C4EEFF" w:themeFill="accent2" w:themeFillTint="33"/>
            <w:vAlign w:val="center"/>
            <w:hideMark/>
          </w:tcPr>
          <w:p w14:paraId="7FF70DC8"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Počet dětí</w:t>
            </w:r>
          </w:p>
        </w:tc>
        <w:tc>
          <w:tcPr>
            <w:tcW w:w="448" w:type="pct"/>
            <w:shd w:val="clear" w:color="auto" w:fill="C4EEFF" w:themeFill="accent2" w:themeFillTint="33"/>
            <w:vAlign w:val="center"/>
            <w:hideMark/>
          </w:tcPr>
          <w:p w14:paraId="43D89D07"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Volná místa</w:t>
            </w:r>
          </w:p>
        </w:tc>
      </w:tr>
      <w:tr w:rsidR="00E62656" w:rsidRPr="00E62656" w14:paraId="1EB75883" w14:textId="77777777" w:rsidTr="00E62656">
        <w:trPr>
          <w:trHeight w:val="615"/>
        </w:trPr>
        <w:tc>
          <w:tcPr>
            <w:tcW w:w="689" w:type="pct"/>
            <w:vMerge/>
            <w:shd w:val="clear" w:color="auto" w:fill="C4EEFF" w:themeFill="accent2" w:themeFillTint="33"/>
            <w:vAlign w:val="center"/>
          </w:tcPr>
          <w:p w14:paraId="54F780E0" w14:textId="77777777" w:rsidR="00463B67" w:rsidRPr="00E62656" w:rsidRDefault="00463B67" w:rsidP="009C7998">
            <w:pPr>
              <w:spacing w:after="0" w:line="240" w:lineRule="auto"/>
              <w:rPr>
                <w:rFonts w:ascii="Verdana" w:eastAsia="Times New Roman" w:hAnsi="Verdana" w:cs="Times New Roman"/>
                <w:b/>
                <w:bCs/>
                <w:sz w:val="16"/>
                <w:szCs w:val="16"/>
                <w:lang w:eastAsia="cs-CZ"/>
              </w:rPr>
            </w:pPr>
          </w:p>
        </w:tc>
        <w:tc>
          <w:tcPr>
            <w:tcW w:w="507" w:type="pct"/>
            <w:shd w:val="clear" w:color="auto" w:fill="FFFFFF" w:themeFill="background1"/>
            <w:vAlign w:val="center"/>
          </w:tcPr>
          <w:p w14:paraId="3617E66B"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1291</w:t>
            </w:r>
          </w:p>
        </w:tc>
        <w:tc>
          <w:tcPr>
            <w:tcW w:w="446" w:type="pct"/>
            <w:shd w:val="clear" w:color="auto" w:fill="FFFFFF" w:themeFill="background1"/>
            <w:vAlign w:val="center"/>
          </w:tcPr>
          <w:p w14:paraId="4DEF76EE"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1220</w:t>
            </w:r>
          </w:p>
        </w:tc>
        <w:tc>
          <w:tcPr>
            <w:tcW w:w="507" w:type="pct"/>
            <w:shd w:val="clear" w:color="auto" w:fill="FFFFFF" w:themeFill="background1"/>
            <w:vAlign w:val="center"/>
          </w:tcPr>
          <w:p w14:paraId="76B25D0D"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71</w:t>
            </w:r>
          </w:p>
        </w:tc>
        <w:tc>
          <w:tcPr>
            <w:tcW w:w="507" w:type="pct"/>
            <w:shd w:val="clear" w:color="auto" w:fill="FFFFFF" w:themeFill="background1"/>
            <w:vAlign w:val="center"/>
          </w:tcPr>
          <w:p w14:paraId="33A8BEB3"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1291</w:t>
            </w:r>
          </w:p>
        </w:tc>
        <w:tc>
          <w:tcPr>
            <w:tcW w:w="442" w:type="pct"/>
            <w:shd w:val="clear" w:color="auto" w:fill="FFFFFF" w:themeFill="background1"/>
            <w:vAlign w:val="center"/>
          </w:tcPr>
          <w:p w14:paraId="6BA89FFB"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1147</w:t>
            </w:r>
          </w:p>
        </w:tc>
        <w:tc>
          <w:tcPr>
            <w:tcW w:w="455" w:type="pct"/>
            <w:shd w:val="clear" w:color="auto" w:fill="FFFFFF" w:themeFill="background1"/>
            <w:vAlign w:val="center"/>
          </w:tcPr>
          <w:p w14:paraId="3F0E60E9"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144</w:t>
            </w:r>
          </w:p>
        </w:tc>
        <w:tc>
          <w:tcPr>
            <w:tcW w:w="552" w:type="pct"/>
            <w:gridSpan w:val="2"/>
            <w:shd w:val="clear" w:color="auto" w:fill="FFFFFF" w:themeFill="background1"/>
            <w:vAlign w:val="center"/>
          </w:tcPr>
          <w:p w14:paraId="25A8A6E2"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1306</w:t>
            </w:r>
          </w:p>
        </w:tc>
        <w:tc>
          <w:tcPr>
            <w:tcW w:w="447" w:type="pct"/>
            <w:shd w:val="clear" w:color="auto" w:fill="FFFFFF" w:themeFill="background1"/>
            <w:vAlign w:val="center"/>
          </w:tcPr>
          <w:p w14:paraId="5216F694"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1165</w:t>
            </w:r>
          </w:p>
        </w:tc>
        <w:tc>
          <w:tcPr>
            <w:tcW w:w="448" w:type="pct"/>
            <w:shd w:val="clear" w:color="auto" w:fill="FFFFFF" w:themeFill="background1"/>
            <w:vAlign w:val="center"/>
          </w:tcPr>
          <w:p w14:paraId="55FE7ABC" w14:textId="7777777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141</w:t>
            </w:r>
          </w:p>
        </w:tc>
      </w:tr>
      <w:tr w:rsidR="00E62656" w:rsidRPr="00E62656" w14:paraId="2BCC1AA1" w14:textId="77777777" w:rsidTr="00E62656">
        <w:trPr>
          <w:trHeight w:val="315"/>
        </w:trPr>
        <w:tc>
          <w:tcPr>
            <w:tcW w:w="689" w:type="pct"/>
            <w:vMerge w:val="restart"/>
            <w:shd w:val="clear" w:color="auto" w:fill="C4EEFF" w:themeFill="accent2" w:themeFillTint="33"/>
            <w:vAlign w:val="center"/>
            <w:hideMark/>
          </w:tcPr>
          <w:p w14:paraId="098D594C"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 MŠ</w:t>
            </w:r>
          </w:p>
        </w:tc>
        <w:tc>
          <w:tcPr>
            <w:tcW w:w="1460" w:type="pct"/>
            <w:gridSpan w:val="3"/>
            <w:shd w:val="clear" w:color="auto" w:fill="59A9F2" w:themeFill="accent1" w:themeFillTint="99"/>
            <w:noWrap/>
            <w:vAlign w:val="center"/>
            <w:hideMark/>
          </w:tcPr>
          <w:p w14:paraId="0EA76139"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2018/2019</w:t>
            </w:r>
          </w:p>
        </w:tc>
        <w:tc>
          <w:tcPr>
            <w:tcW w:w="1404" w:type="pct"/>
            <w:gridSpan w:val="3"/>
            <w:shd w:val="clear" w:color="auto" w:fill="59A9F2" w:themeFill="accent1" w:themeFillTint="99"/>
            <w:noWrap/>
            <w:vAlign w:val="center"/>
            <w:hideMark/>
          </w:tcPr>
          <w:p w14:paraId="46498C6B"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2019/2020</w:t>
            </w:r>
          </w:p>
        </w:tc>
        <w:tc>
          <w:tcPr>
            <w:tcW w:w="1447" w:type="pct"/>
            <w:gridSpan w:val="4"/>
            <w:shd w:val="clear" w:color="auto" w:fill="59A9F2" w:themeFill="accent1" w:themeFillTint="99"/>
            <w:vAlign w:val="center"/>
          </w:tcPr>
          <w:p w14:paraId="0E9CAE01" w14:textId="77777777" w:rsidR="00E62656" w:rsidRPr="00E62656" w:rsidRDefault="00E62656" w:rsidP="00D35E08">
            <w:pPr>
              <w:spacing w:after="160" w:line="259" w:lineRule="auto"/>
              <w:jc w:val="center"/>
            </w:pPr>
            <w:r w:rsidRPr="00E62656">
              <w:rPr>
                <w:rFonts w:ascii="Verdana" w:eastAsia="Times New Roman" w:hAnsi="Verdana" w:cs="Times New Roman"/>
                <w:b/>
                <w:bCs/>
                <w:sz w:val="16"/>
                <w:szCs w:val="16"/>
                <w:lang w:eastAsia="cs-CZ"/>
              </w:rPr>
              <w:t>2020/2021</w:t>
            </w:r>
          </w:p>
        </w:tc>
      </w:tr>
      <w:tr w:rsidR="00E62656" w:rsidRPr="00E62656" w14:paraId="108ECA01" w14:textId="77777777" w:rsidTr="00E62656">
        <w:trPr>
          <w:trHeight w:val="615"/>
        </w:trPr>
        <w:tc>
          <w:tcPr>
            <w:tcW w:w="689" w:type="pct"/>
            <w:vMerge/>
            <w:shd w:val="clear" w:color="auto" w:fill="C4EEFF" w:themeFill="accent2" w:themeFillTint="33"/>
            <w:vAlign w:val="center"/>
            <w:hideMark/>
          </w:tcPr>
          <w:p w14:paraId="50266A27" w14:textId="77777777" w:rsidR="00E62656" w:rsidRPr="00E62656" w:rsidRDefault="00E62656" w:rsidP="00D35E08">
            <w:pPr>
              <w:spacing w:after="0" w:line="240" w:lineRule="auto"/>
              <w:rPr>
                <w:rFonts w:ascii="Verdana" w:eastAsia="Times New Roman" w:hAnsi="Verdana" w:cs="Times New Roman"/>
                <w:b/>
                <w:bCs/>
                <w:sz w:val="16"/>
                <w:szCs w:val="16"/>
                <w:lang w:eastAsia="cs-CZ"/>
              </w:rPr>
            </w:pPr>
          </w:p>
        </w:tc>
        <w:tc>
          <w:tcPr>
            <w:tcW w:w="507" w:type="pct"/>
            <w:shd w:val="clear" w:color="auto" w:fill="C4EEFF" w:themeFill="accent2" w:themeFillTint="33"/>
            <w:vAlign w:val="center"/>
            <w:hideMark/>
          </w:tcPr>
          <w:p w14:paraId="6CC347EF"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w:t>
            </w:r>
          </w:p>
        </w:tc>
        <w:tc>
          <w:tcPr>
            <w:tcW w:w="446" w:type="pct"/>
            <w:shd w:val="clear" w:color="auto" w:fill="C4EEFF" w:themeFill="accent2" w:themeFillTint="33"/>
            <w:vAlign w:val="center"/>
            <w:hideMark/>
          </w:tcPr>
          <w:p w14:paraId="1AABA000"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Počet dětí</w:t>
            </w:r>
          </w:p>
        </w:tc>
        <w:tc>
          <w:tcPr>
            <w:tcW w:w="507" w:type="pct"/>
            <w:shd w:val="clear" w:color="auto" w:fill="C4EEFF" w:themeFill="accent2" w:themeFillTint="33"/>
            <w:vAlign w:val="center"/>
            <w:hideMark/>
          </w:tcPr>
          <w:p w14:paraId="4525E35C"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Volná místa</w:t>
            </w:r>
          </w:p>
        </w:tc>
        <w:tc>
          <w:tcPr>
            <w:tcW w:w="507" w:type="pct"/>
            <w:shd w:val="clear" w:color="auto" w:fill="C4EEFF" w:themeFill="accent2" w:themeFillTint="33"/>
            <w:vAlign w:val="center"/>
            <w:hideMark/>
          </w:tcPr>
          <w:p w14:paraId="59902593"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w:t>
            </w:r>
          </w:p>
        </w:tc>
        <w:tc>
          <w:tcPr>
            <w:tcW w:w="442" w:type="pct"/>
            <w:shd w:val="clear" w:color="auto" w:fill="C4EEFF" w:themeFill="accent2" w:themeFillTint="33"/>
            <w:vAlign w:val="center"/>
            <w:hideMark/>
          </w:tcPr>
          <w:p w14:paraId="09FE5A7D"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Počet dětí</w:t>
            </w:r>
          </w:p>
        </w:tc>
        <w:tc>
          <w:tcPr>
            <w:tcW w:w="455" w:type="pct"/>
            <w:shd w:val="clear" w:color="auto" w:fill="C4EEFF" w:themeFill="accent2" w:themeFillTint="33"/>
            <w:vAlign w:val="center"/>
            <w:hideMark/>
          </w:tcPr>
          <w:p w14:paraId="7DE217F7" w14:textId="77777777" w:rsidR="00E62656" w:rsidRPr="00E62656" w:rsidRDefault="00E62656" w:rsidP="00D35E0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Volná místa</w:t>
            </w:r>
          </w:p>
        </w:tc>
        <w:tc>
          <w:tcPr>
            <w:tcW w:w="510" w:type="pct"/>
            <w:shd w:val="clear" w:color="auto" w:fill="C4EEFF" w:themeFill="accent2" w:themeFillTint="33"/>
            <w:vAlign w:val="center"/>
          </w:tcPr>
          <w:p w14:paraId="65BE6586" w14:textId="77777777" w:rsidR="00E62656" w:rsidRPr="00E62656" w:rsidRDefault="00E62656" w:rsidP="00D35E08">
            <w:pPr>
              <w:spacing w:after="160" w:line="259" w:lineRule="auto"/>
              <w:jc w:val="center"/>
            </w:pPr>
            <w:r w:rsidRPr="00E62656">
              <w:rPr>
                <w:rFonts w:ascii="Verdana" w:eastAsia="Times New Roman" w:hAnsi="Verdana" w:cs="Times New Roman"/>
                <w:b/>
                <w:bCs/>
                <w:sz w:val="16"/>
                <w:szCs w:val="16"/>
                <w:lang w:eastAsia="cs-CZ"/>
              </w:rPr>
              <w:t>Kapacita</w:t>
            </w:r>
          </w:p>
        </w:tc>
        <w:tc>
          <w:tcPr>
            <w:tcW w:w="489" w:type="pct"/>
            <w:gridSpan w:val="2"/>
            <w:shd w:val="clear" w:color="auto" w:fill="C4EEFF" w:themeFill="accent2" w:themeFillTint="33"/>
            <w:vAlign w:val="center"/>
          </w:tcPr>
          <w:p w14:paraId="5449BD30" w14:textId="77777777" w:rsidR="00E62656" w:rsidRPr="00E62656" w:rsidRDefault="00E62656" w:rsidP="00D35E08">
            <w:pPr>
              <w:spacing w:after="160" w:line="259" w:lineRule="auto"/>
            </w:pPr>
            <w:r w:rsidRPr="00E62656">
              <w:rPr>
                <w:rFonts w:ascii="Verdana" w:eastAsia="Times New Roman" w:hAnsi="Verdana" w:cs="Times New Roman"/>
                <w:b/>
                <w:bCs/>
                <w:sz w:val="16"/>
                <w:szCs w:val="16"/>
                <w:lang w:eastAsia="cs-CZ"/>
              </w:rPr>
              <w:t>Počet dětí</w:t>
            </w:r>
          </w:p>
        </w:tc>
        <w:tc>
          <w:tcPr>
            <w:tcW w:w="448" w:type="pct"/>
            <w:shd w:val="clear" w:color="auto" w:fill="C4EEFF" w:themeFill="accent2" w:themeFillTint="33"/>
            <w:vAlign w:val="center"/>
          </w:tcPr>
          <w:p w14:paraId="2BEBCFC7" w14:textId="77777777" w:rsidR="00E62656" w:rsidRPr="00E62656" w:rsidRDefault="00E62656" w:rsidP="00D35E08">
            <w:pPr>
              <w:spacing w:after="160" w:line="259" w:lineRule="auto"/>
            </w:pPr>
            <w:r w:rsidRPr="00E62656">
              <w:rPr>
                <w:rFonts w:ascii="Verdana" w:eastAsia="Times New Roman" w:hAnsi="Verdana" w:cs="Times New Roman"/>
                <w:b/>
                <w:bCs/>
                <w:sz w:val="16"/>
                <w:szCs w:val="16"/>
                <w:lang w:eastAsia="cs-CZ"/>
              </w:rPr>
              <w:t>Volná místa</w:t>
            </w:r>
          </w:p>
        </w:tc>
      </w:tr>
      <w:tr w:rsidR="00E62656" w:rsidRPr="00E62656" w14:paraId="1D3C4575" w14:textId="77777777" w:rsidTr="00E62656">
        <w:trPr>
          <w:trHeight w:val="615"/>
        </w:trPr>
        <w:tc>
          <w:tcPr>
            <w:tcW w:w="689" w:type="pct"/>
            <w:vMerge/>
            <w:shd w:val="clear" w:color="auto" w:fill="C4EEFF" w:themeFill="accent2" w:themeFillTint="33"/>
            <w:vAlign w:val="center"/>
          </w:tcPr>
          <w:p w14:paraId="50E8517E" w14:textId="77777777" w:rsidR="00E62656" w:rsidRPr="00E62656" w:rsidRDefault="00E62656" w:rsidP="00D35E08">
            <w:pPr>
              <w:spacing w:after="0" w:line="240" w:lineRule="auto"/>
              <w:rPr>
                <w:rFonts w:ascii="Verdana" w:eastAsia="Times New Roman" w:hAnsi="Verdana" w:cs="Times New Roman"/>
                <w:b/>
                <w:bCs/>
                <w:sz w:val="16"/>
                <w:szCs w:val="16"/>
                <w:lang w:eastAsia="cs-CZ"/>
              </w:rPr>
            </w:pPr>
          </w:p>
        </w:tc>
        <w:tc>
          <w:tcPr>
            <w:tcW w:w="507" w:type="pct"/>
            <w:shd w:val="clear" w:color="auto" w:fill="FFFFFF" w:themeFill="background1"/>
            <w:vAlign w:val="center"/>
          </w:tcPr>
          <w:p w14:paraId="7B8B3366" w14:textId="77777777" w:rsidR="00E62656" w:rsidRPr="00E62656" w:rsidRDefault="00E62656" w:rsidP="00D35E0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1298</w:t>
            </w:r>
          </w:p>
        </w:tc>
        <w:tc>
          <w:tcPr>
            <w:tcW w:w="446" w:type="pct"/>
            <w:shd w:val="clear" w:color="auto" w:fill="FFFFFF" w:themeFill="background1"/>
            <w:vAlign w:val="center"/>
          </w:tcPr>
          <w:p w14:paraId="263FCE16" w14:textId="77777777" w:rsidR="00E62656" w:rsidRPr="00E62656" w:rsidRDefault="00E62656" w:rsidP="00D35E0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1123</w:t>
            </w:r>
          </w:p>
        </w:tc>
        <w:tc>
          <w:tcPr>
            <w:tcW w:w="507" w:type="pct"/>
            <w:shd w:val="clear" w:color="auto" w:fill="FFFFFF" w:themeFill="background1"/>
            <w:vAlign w:val="center"/>
          </w:tcPr>
          <w:p w14:paraId="78D1E98C" w14:textId="77777777" w:rsidR="00E62656" w:rsidRPr="00E62656" w:rsidRDefault="00E62656" w:rsidP="00D35E0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175</w:t>
            </w:r>
          </w:p>
        </w:tc>
        <w:tc>
          <w:tcPr>
            <w:tcW w:w="507" w:type="pct"/>
            <w:shd w:val="clear" w:color="auto" w:fill="FFFFFF" w:themeFill="background1"/>
            <w:vAlign w:val="center"/>
          </w:tcPr>
          <w:p w14:paraId="27F98B9C" w14:textId="77777777" w:rsidR="00E62656" w:rsidRPr="00E62656" w:rsidRDefault="00E62656" w:rsidP="00D35E0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1233</w:t>
            </w:r>
          </w:p>
        </w:tc>
        <w:tc>
          <w:tcPr>
            <w:tcW w:w="442" w:type="pct"/>
            <w:shd w:val="clear" w:color="auto" w:fill="FFFFFF" w:themeFill="background1"/>
            <w:vAlign w:val="center"/>
          </w:tcPr>
          <w:p w14:paraId="2B6D9AF1" w14:textId="77777777" w:rsidR="00E62656" w:rsidRPr="00E62656" w:rsidRDefault="00E62656" w:rsidP="00D35E0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1125</w:t>
            </w:r>
          </w:p>
        </w:tc>
        <w:tc>
          <w:tcPr>
            <w:tcW w:w="455" w:type="pct"/>
            <w:shd w:val="clear" w:color="auto" w:fill="FFFFFF" w:themeFill="background1"/>
            <w:vAlign w:val="center"/>
          </w:tcPr>
          <w:p w14:paraId="26DDDD07" w14:textId="77777777" w:rsidR="00E62656" w:rsidRPr="00E62656" w:rsidRDefault="00E62656" w:rsidP="00D35E0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108</w:t>
            </w:r>
          </w:p>
        </w:tc>
        <w:tc>
          <w:tcPr>
            <w:tcW w:w="510" w:type="pct"/>
            <w:vAlign w:val="center"/>
          </w:tcPr>
          <w:p w14:paraId="28752857" w14:textId="77777777" w:rsidR="00E62656" w:rsidRPr="00E62656" w:rsidRDefault="00E62656" w:rsidP="00D35E08">
            <w:pPr>
              <w:spacing w:after="0" w:line="259" w:lineRule="auto"/>
              <w:jc w:val="center"/>
              <w:rPr>
                <w:sz w:val="16"/>
                <w:szCs w:val="16"/>
              </w:rPr>
            </w:pPr>
            <w:r w:rsidRPr="00E62656">
              <w:rPr>
                <w:sz w:val="16"/>
                <w:szCs w:val="16"/>
              </w:rPr>
              <w:t>1228</w:t>
            </w:r>
          </w:p>
        </w:tc>
        <w:tc>
          <w:tcPr>
            <w:tcW w:w="489" w:type="pct"/>
            <w:gridSpan w:val="2"/>
            <w:vAlign w:val="center"/>
          </w:tcPr>
          <w:p w14:paraId="3199606E" w14:textId="77777777" w:rsidR="00E62656" w:rsidRPr="00E62656" w:rsidRDefault="00E62656" w:rsidP="00D35E08">
            <w:pPr>
              <w:spacing w:after="0" w:line="259" w:lineRule="auto"/>
              <w:jc w:val="center"/>
              <w:rPr>
                <w:sz w:val="16"/>
                <w:szCs w:val="16"/>
              </w:rPr>
            </w:pPr>
            <w:r w:rsidRPr="00E62656">
              <w:rPr>
                <w:sz w:val="16"/>
                <w:szCs w:val="16"/>
              </w:rPr>
              <w:t>1168</w:t>
            </w:r>
          </w:p>
        </w:tc>
        <w:tc>
          <w:tcPr>
            <w:tcW w:w="448" w:type="pct"/>
            <w:vAlign w:val="center"/>
          </w:tcPr>
          <w:p w14:paraId="64153918" w14:textId="77777777" w:rsidR="00E62656" w:rsidRPr="00E62656" w:rsidRDefault="00E62656" w:rsidP="00D35E08">
            <w:pPr>
              <w:spacing w:after="0" w:line="259" w:lineRule="auto"/>
              <w:jc w:val="center"/>
              <w:rPr>
                <w:sz w:val="16"/>
                <w:szCs w:val="16"/>
              </w:rPr>
            </w:pPr>
            <w:r w:rsidRPr="00E62656">
              <w:rPr>
                <w:sz w:val="16"/>
                <w:szCs w:val="16"/>
              </w:rPr>
              <w:t>60</w:t>
            </w:r>
          </w:p>
        </w:tc>
      </w:tr>
      <w:tr w:rsidR="00E62656" w:rsidRPr="00E62656" w14:paraId="032863B9" w14:textId="77777777" w:rsidTr="00E62656">
        <w:trPr>
          <w:trHeight w:val="315"/>
        </w:trPr>
        <w:tc>
          <w:tcPr>
            <w:tcW w:w="689" w:type="pct"/>
            <w:vMerge w:val="restart"/>
            <w:shd w:val="clear" w:color="auto" w:fill="C4EEFF" w:themeFill="accent2" w:themeFillTint="33"/>
            <w:vAlign w:val="center"/>
            <w:hideMark/>
          </w:tcPr>
          <w:p w14:paraId="7ACB67BD"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 MŠ</w:t>
            </w:r>
          </w:p>
        </w:tc>
        <w:tc>
          <w:tcPr>
            <w:tcW w:w="1460" w:type="pct"/>
            <w:gridSpan w:val="3"/>
            <w:shd w:val="clear" w:color="auto" w:fill="59A9F2" w:themeFill="accent1" w:themeFillTint="99"/>
            <w:noWrap/>
            <w:vAlign w:val="center"/>
            <w:hideMark/>
          </w:tcPr>
          <w:p w14:paraId="6857A8CE" w14:textId="1CC176B2" w:rsidR="00463B67" w:rsidRPr="00E62656" w:rsidRDefault="00463B67" w:rsidP="00E62656">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20</w:t>
            </w:r>
            <w:r w:rsidR="00E62656" w:rsidRPr="00E62656">
              <w:rPr>
                <w:rFonts w:ascii="Verdana" w:eastAsia="Times New Roman" w:hAnsi="Verdana" w:cs="Times New Roman"/>
                <w:b/>
                <w:bCs/>
                <w:sz w:val="16"/>
                <w:szCs w:val="16"/>
                <w:lang w:eastAsia="cs-CZ"/>
              </w:rPr>
              <w:t>21</w:t>
            </w:r>
            <w:r w:rsidRPr="00E62656">
              <w:rPr>
                <w:rFonts w:ascii="Verdana" w:eastAsia="Times New Roman" w:hAnsi="Verdana" w:cs="Times New Roman"/>
                <w:b/>
                <w:bCs/>
                <w:sz w:val="16"/>
                <w:szCs w:val="16"/>
                <w:lang w:eastAsia="cs-CZ"/>
              </w:rPr>
              <w:t>/20</w:t>
            </w:r>
            <w:r w:rsidR="00E62656" w:rsidRPr="00E62656">
              <w:rPr>
                <w:rFonts w:ascii="Verdana" w:eastAsia="Times New Roman" w:hAnsi="Verdana" w:cs="Times New Roman"/>
                <w:b/>
                <w:bCs/>
                <w:sz w:val="16"/>
                <w:szCs w:val="16"/>
                <w:lang w:eastAsia="cs-CZ"/>
              </w:rPr>
              <w:t>22</w:t>
            </w:r>
          </w:p>
        </w:tc>
        <w:tc>
          <w:tcPr>
            <w:tcW w:w="1404" w:type="pct"/>
            <w:gridSpan w:val="3"/>
            <w:shd w:val="clear" w:color="auto" w:fill="59A9F2" w:themeFill="accent1" w:themeFillTint="99"/>
            <w:noWrap/>
            <w:vAlign w:val="center"/>
            <w:hideMark/>
          </w:tcPr>
          <w:p w14:paraId="05F3DD74" w14:textId="7A2B3FF8" w:rsidR="00463B67" w:rsidRPr="00E62656" w:rsidRDefault="00463B67" w:rsidP="00E62656">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20</w:t>
            </w:r>
            <w:r w:rsidR="00E62656" w:rsidRPr="00E62656">
              <w:rPr>
                <w:rFonts w:ascii="Verdana" w:eastAsia="Times New Roman" w:hAnsi="Verdana" w:cs="Times New Roman"/>
                <w:b/>
                <w:bCs/>
                <w:sz w:val="16"/>
                <w:szCs w:val="16"/>
                <w:lang w:eastAsia="cs-CZ"/>
              </w:rPr>
              <w:t>22</w:t>
            </w:r>
            <w:r w:rsidRPr="00E62656">
              <w:rPr>
                <w:rFonts w:ascii="Verdana" w:eastAsia="Times New Roman" w:hAnsi="Verdana" w:cs="Times New Roman"/>
                <w:b/>
                <w:bCs/>
                <w:sz w:val="16"/>
                <w:szCs w:val="16"/>
                <w:lang w:eastAsia="cs-CZ"/>
              </w:rPr>
              <w:t>/202</w:t>
            </w:r>
            <w:r w:rsidR="00E62656" w:rsidRPr="00E62656">
              <w:rPr>
                <w:rFonts w:ascii="Verdana" w:eastAsia="Times New Roman" w:hAnsi="Verdana" w:cs="Times New Roman"/>
                <w:b/>
                <w:bCs/>
                <w:sz w:val="16"/>
                <w:szCs w:val="16"/>
                <w:lang w:eastAsia="cs-CZ"/>
              </w:rPr>
              <w:t>3</w:t>
            </w:r>
          </w:p>
        </w:tc>
        <w:tc>
          <w:tcPr>
            <w:tcW w:w="1447" w:type="pct"/>
            <w:gridSpan w:val="4"/>
            <w:shd w:val="clear" w:color="auto" w:fill="59A9F2" w:themeFill="accent1" w:themeFillTint="99"/>
            <w:vAlign w:val="center"/>
          </w:tcPr>
          <w:p w14:paraId="77834CDB" w14:textId="1C214E33" w:rsidR="00463B67" w:rsidRPr="00E62656" w:rsidRDefault="00463B67" w:rsidP="00E62656">
            <w:pPr>
              <w:spacing w:after="160" w:line="259" w:lineRule="auto"/>
              <w:jc w:val="center"/>
            </w:pPr>
            <w:r w:rsidRPr="00E62656">
              <w:rPr>
                <w:rFonts w:ascii="Verdana" w:eastAsia="Times New Roman" w:hAnsi="Verdana" w:cs="Times New Roman"/>
                <w:b/>
                <w:bCs/>
                <w:sz w:val="16"/>
                <w:szCs w:val="16"/>
                <w:lang w:eastAsia="cs-CZ"/>
              </w:rPr>
              <w:t>202</w:t>
            </w:r>
            <w:r w:rsidR="00E62656" w:rsidRPr="00E62656">
              <w:rPr>
                <w:rFonts w:ascii="Verdana" w:eastAsia="Times New Roman" w:hAnsi="Verdana" w:cs="Times New Roman"/>
                <w:b/>
                <w:bCs/>
                <w:sz w:val="16"/>
                <w:szCs w:val="16"/>
                <w:lang w:eastAsia="cs-CZ"/>
              </w:rPr>
              <w:t>3</w:t>
            </w:r>
            <w:r w:rsidRPr="00E62656">
              <w:rPr>
                <w:rFonts w:ascii="Verdana" w:eastAsia="Times New Roman" w:hAnsi="Verdana" w:cs="Times New Roman"/>
                <w:b/>
                <w:bCs/>
                <w:sz w:val="16"/>
                <w:szCs w:val="16"/>
                <w:lang w:eastAsia="cs-CZ"/>
              </w:rPr>
              <w:t>/202</w:t>
            </w:r>
            <w:r w:rsidR="00E62656" w:rsidRPr="00E62656">
              <w:rPr>
                <w:rFonts w:ascii="Verdana" w:eastAsia="Times New Roman" w:hAnsi="Verdana" w:cs="Times New Roman"/>
                <w:b/>
                <w:bCs/>
                <w:sz w:val="16"/>
                <w:szCs w:val="16"/>
                <w:lang w:eastAsia="cs-CZ"/>
              </w:rPr>
              <w:t>4</w:t>
            </w:r>
          </w:p>
        </w:tc>
      </w:tr>
      <w:tr w:rsidR="00E62656" w:rsidRPr="00E62656" w14:paraId="3A73AD54" w14:textId="77777777" w:rsidTr="00E62656">
        <w:trPr>
          <w:trHeight w:val="615"/>
        </w:trPr>
        <w:tc>
          <w:tcPr>
            <w:tcW w:w="689" w:type="pct"/>
            <w:vMerge/>
            <w:shd w:val="clear" w:color="auto" w:fill="C4EEFF" w:themeFill="accent2" w:themeFillTint="33"/>
            <w:vAlign w:val="center"/>
            <w:hideMark/>
          </w:tcPr>
          <w:p w14:paraId="3F8674EB" w14:textId="77777777" w:rsidR="00463B67" w:rsidRPr="00E62656" w:rsidRDefault="00463B67" w:rsidP="009C7998">
            <w:pPr>
              <w:spacing w:after="0" w:line="240" w:lineRule="auto"/>
              <w:rPr>
                <w:rFonts w:ascii="Verdana" w:eastAsia="Times New Roman" w:hAnsi="Verdana" w:cs="Times New Roman"/>
                <w:b/>
                <w:bCs/>
                <w:sz w:val="16"/>
                <w:szCs w:val="16"/>
                <w:lang w:eastAsia="cs-CZ"/>
              </w:rPr>
            </w:pPr>
          </w:p>
        </w:tc>
        <w:tc>
          <w:tcPr>
            <w:tcW w:w="507" w:type="pct"/>
            <w:shd w:val="clear" w:color="auto" w:fill="C4EEFF" w:themeFill="accent2" w:themeFillTint="33"/>
            <w:vAlign w:val="center"/>
            <w:hideMark/>
          </w:tcPr>
          <w:p w14:paraId="24402481"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w:t>
            </w:r>
          </w:p>
        </w:tc>
        <w:tc>
          <w:tcPr>
            <w:tcW w:w="446" w:type="pct"/>
            <w:shd w:val="clear" w:color="auto" w:fill="C4EEFF" w:themeFill="accent2" w:themeFillTint="33"/>
            <w:vAlign w:val="center"/>
            <w:hideMark/>
          </w:tcPr>
          <w:p w14:paraId="4BC53E22"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Počet dětí</w:t>
            </w:r>
          </w:p>
        </w:tc>
        <w:tc>
          <w:tcPr>
            <w:tcW w:w="507" w:type="pct"/>
            <w:shd w:val="clear" w:color="auto" w:fill="C4EEFF" w:themeFill="accent2" w:themeFillTint="33"/>
            <w:vAlign w:val="center"/>
            <w:hideMark/>
          </w:tcPr>
          <w:p w14:paraId="68ED6CF3"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Volná místa</w:t>
            </w:r>
          </w:p>
        </w:tc>
        <w:tc>
          <w:tcPr>
            <w:tcW w:w="507" w:type="pct"/>
            <w:shd w:val="clear" w:color="auto" w:fill="C4EEFF" w:themeFill="accent2" w:themeFillTint="33"/>
            <w:vAlign w:val="center"/>
            <w:hideMark/>
          </w:tcPr>
          <w:p w14:paraId="777994DE"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Kapacita</w:t>
            </w:r>
          </w:p>
        </w:tc>
        <w:tc>
          <w:tcPr>
            <w:tcW w:w="442" w:type="pct"/>
            <w:shd w:val="clear" w:color="auto" w:fill="C4EEFF" w:themeFill="accent2" w:themeFillTint="33"/>
            <w:vAlign w:val="center"/>
            <w:hideMark/>
          </w:tcPr>
          <w:p w14:paraId="0E510CC0"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Počet dětí</w:t>
            </w:r>
          </w:p>
        </w:tc>
        <w:tc>
          <w:tcPr>
            <w:tcW w:w="455" w:type="pct"/>
            <w:shd w:val="clear" w:color="auto" w:fill="C4EEFF" w:themeFill="accent2" w:themeFillTint="33"/>
            <w:vAlign w:val="center"/>
            <w:hideMark/>
          </w:tcPr>
          <w:p w14:paraId="5662DE37" w14:textId="77777777" w:rsidR="00463B67" w:rsidRPr="00E62656" w:rsidRDefault="00463B67" w:rsidP="009C7998">
            <w:pPr>
              <w:spacing w:after="0" w:line="240" w:lineRule="auto"/>
              <w:jc w:val="center"/>
              <w:rPr>
                <w:rFonts w:ascii="Verdana" w:eastAsia="Times New Roman" w:hAnsi="Verdana" w:cs="Times New Roman"/>
                <w:b/>
                <w:bCs/>
                <w:sz w:val="16"/>
                <w:szCs w:val="16"/>
                <w:lang w:eastAsia="cs-CZ"/>
              </w:rPr>
            </w:pPr>
            <w:r w:rsidRPr="00E62656">
              <w:rPr>
                <w:rFonts w:ascii="Verdana" w:eastAsia="Times New Roman" w:hAnsi="Verdana" w:cs="Times New Roman"/>
                <w:b/>
                <w:bCs/>
                <w:sz w:val="16"/>
                <w:szCs w:val="16"/>
                <w:lang w:eastAsia="cs-CZ"/>
              </w:rPr>
              <w:t>Volná místa</w:t>
            </w:r>
          </w:p>
        </w:tc>
        <w:tc>
          <w:tcPr>
            <w:tcW w:w="510" w:type="pct"/>
            <w:shd w:val="clear" w:color="auto" w:fill="C4EEFF" w:themeFill="accent2" w:themeFillTint="33"/>
            <w:vAlign w:val="center"/>
          </w:tcPr>
          <w:p w14:paraId="29F3D43A" w14:textId="77777777" w:rsidR="00463B67" w:rsidRPr="00E62656" w:rsidRDefault="00463B67" w:rsidP="009C7998">
            <w:pPr>
              <w:spacing w:after="160" w:line="259" w:lineRule="auto"/>
              <w:jc w:val="center"/>
            </w:pPr>
            <w:r w:rsidRPr="00E62656">
              <w:rPr>
                <w:rFonts w:ascii="Verdana" w:eastAsia="Times New Roman" w:hAnsi="Verdana" w:cs="Times New Roman"/>
                <w:b/>
                <w:bCs/>
                <w:sz w:val="16"/>
                <w:szCs w:val="16"/>
                <w:lang w:eastAsia="cs-CZ"/>
              </w:rPr>
              <w:t>Kapacita</w:t>
            </w:r>
          </w:p>
        </w:tc>
        <w:tc>
          <w:tcPr>
            <w:tcW w:w="489" w:type="pct"/>
            <w:gridSpan w:val="2"/>
            <w:shd w:val="clear" w:color="auto" w:fill="C4EEFF" w:themeFill="accent2" w:themeFillTint="33"/>
            <w:vAlign w:val="center"/>
          </w:tcPr>
          <w:p w14:paraId="0A216C4C" w14:textId="77777777" w:rsidR="00463B67" w:rsidRPr="00E62656" w:rsidRDefault="00463B67" w:rsidP="009C7998">
            <w:pPr>
              <w:spacing w:after="160" w:line="259" w:lineRule="auto"/>
            </w:pPr>
            <w:r w:rsidRPr="00E62656">
              <w:rPr>
                <w:rFonts w:ascii="Verdana" w:eastAsia="Times New Roman" w:hAnsi="Verdana" w:cs="Times New Roman"/>
                <w:b/>
                <w:bCs/>
                <w:sz w:val="16"/>
                <w:szCs w:val="16"/>
                <w:lang w:eastAsia="cs-CZ"/>
              </w:rPr>
              <w:t>Počet dětí</w:t>
            </w:r>
          </w:p>
        </w:tc>
        <w:tc>
          <w:tcPr>
            <w:tcW w:w="448" w:type="pct"/>
            <w:shd w:val="clear" w:color="auto" w:fill="C4EEFF" w:themeFill="accent2" w:themeFillTint="33"/>
            <w:vAlign w:val="center"/>
          </w:tcPr>
          <w:p w14:paraId="3F444E11" w14:textId="77777777" w:rsidR="00463B67" w:rsidRPr="00E62656" w:rsidRDefault="00463B67" w:rsidP="009C7998">
            <w:pPr>
              <w:spacing w:after="160" w:line="259" w:lineRule="auto"/>
            </w:pPr>
            <w:r w:rsidRPr="00E62656">
              <w:rPr>
                <w:rFonts w:ascii="Verdana" w:eastAsia="Times New Roman" w:hAnsi="Verdana" w:cs="Times New Roman"/>
                <w:b/>
                <w:bCs/>
                <w:sz w:val="16"/>
                <w:szCs w:val="16"/>
                <w:lang w:eastAsia="cs-CZ"/>
              </w:rPr>
              <w:t>Volná místa</w:t>
            </w:r>
          </w:p>
        </w:tc>
      </w:tr>
      <w:tr w:rsidR="00E62656" w:rsidRPr="00E62656" w14:paraId="66E9DCC9" w14:textId="77777777" w:rsidTr="00E62656">
        <w:trPr>
          <w:trHeight w:val="615"/>
        </w:trPr>
        <w:tc>
          <w:tcPr>
            <w:tcW w:w="689" w:type="pct"/>
            <w:vMerge/>
            <w:shd w:val="clear" w:color="auto" w:fill="C4EEFF" w:themeFill="accent2" w:themeFillTint="33"/>
            <w:vAlign w:val="center"/>
          </w:tcPr>
          <w:p w14:paraId="02CD507A" w14:textId="77777777" w:rsidR="00463B67" w:rsidRPr="00E62656" w:rsidRDefault="00463B67" w:rsidP="009C7998">
            <w:pPr>
              <w:spacing w:after="0" w:line="240" w:lineRule="auto"/>
              <w:rPr>
                <w:rFonts w:ascii="Verdana" w:eastAsia="Times New Roman" w:hAnsi="Verdana" w:cs="Times New Roman"/>
                <w:b/>
                <w:bCs/>
                <w:sz w:val="16"/>
                <w:szCs w:val="16"/>
                <w:lang w:eastAsia="cs-CZ"/>
              </w:rPr>
            </w:pPr>
          </w:p>
        </w:tc>
        <w:tc>
          <w:tcPr>
            <w:tcW w:w="507" w:type="pct"/>
            <w:shd w:val="clear" w:color="auto" w:fill="FFFFFF" w:themeFill="background1"/>
            <w:vAlign w:val="center"/>
          </w:tcPr>
          <w:p w14:paraId="19950D72" w14:textId="3B0B31D7"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w:t>
            </w:r>
            <w:r w:rsidR="00E62656" w:rsidRPr="00E62656">
              <w:rPr>
                <w:rFonts w:ascii="Verdana" w:eastAsia="Times New Roman" w:hAnsi="Verdana" w:cs="Times New Roman"/>
                <w:sz w:val="16"/>
                <w:szCs w:val="16"/>
                <w:lang w:eastAsia="cs-CZ"/>
              </w:rPr>
              <w:t>331</w:t>
            </w:r>
          </w:p>
        </w:tc>
        <w:tc>
          <w:tcPr>
            <w:tcW w:w="446" w:type="pct"/>
            <w:shd w:val="clear" w:color="auto" w:fill="FFFFFF" w:themeFill="background1"/>
            <w:vAlign w:val="center"/>
          </w:tcPr>
          <w:p w14:paraId="06319FF1" w14:textId="45239EEB"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w:t>
            </w:r>
            <w:r w:rsidR="00E62656" w:rsidRPr="00E62656">
              <w:rPr>
                <w:rFonts w:ascii="Verdana" w:eastAsia="Times New Roman" w:hAnsi="Verdana" w:cs="Times New Roman"/>
                <w:sz w:val="16"/>
                <w:szCs w:val="16"/>
                <w:lang w:eastAsia="cs-CZ"/>
              </w:rPr>
              <w:t>219</w:t>
            </w:r>
          </w:p>
        </w:tc>
        <w:tc>
          <w:tcPr>
            <w:tcW w:w="507" w:type="pct"/>
            <w:shd w:val="clear" w:color="auto" w:fill="FFFFFF" w:themeFill="background1"/>
            <w:vAlign w:val="center"/>
          </w:tcPr>
          <w:p w14:paraId="38D19CA5" w14:textId="11D634AC"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w:t>
            </w:r>
            <w:r w:rsidR="00E62656" w:rsidRPr="00E62656">
              <w:rPr>
                <w:rFonts w:ascii="Verdana" w:eastAsia="Times New Roman" w:hAnsi="Verdana" w:cs="Times New Roman"/>
                <w:sz w:val="16"/>
                <w:szCs w:val="16"/>
                <w:lang w:eastAsia="cs-CZ"/>
              </w:rPr>
              <w:t>12</w:t>
            </w:r>
          </w:p>
        </w:tc>
        <w:tc>
          <w:tcPr>
            <w:tcW w:w="507" w:type="pct"/>
            <w:shd w:val="clear" w:color="auto" w:fill="FFFFFF" w:themeFill="background1"/>
            <w:vAlign w:val="center"/>
          </w:tcPr>
          <w:p w14:paraId="5C733357" w14:textId="0583F471"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w:t>
            </w:r>
            <w:r w:rsidR="00E62656" w:rsidRPr="00E62656">
              <w:rPr>
                <w:rFonts w:ascii="Verdana" w:eastAsia="Times New Roman" w:hAnsi="Verdana" w:cs="Times New Roman"/>
                <w:sz w:val="16"/>
                <w:szCs w:val="16"/>
                <w:lang w:eastAsia="cs-CZ"/>
              </w:rPr>
              <w:t>327</w:t>
            </w:r>
          </w:p>
        </w:tc>
        <w:tc>
          <w:tcPr>
            <w:tcW w:w="442" w:type="pct"/>
            <w:shd w:val="clear" w:color="auto" w:fill="FFFFFF" w:themeFill="background1"/>
            <w:vAlign w:val="center"/>
          </w:tcPr>
          <w:p w14:paraId="4A8582CC" w14:textId="18F7B56A" w:rsidR="00463B67" w:rsidRPr="00E62656" w:rsidRDefault="00463B67"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11</w:t>
            </w:r>
            <w:r w:rsidR="00E62656" w:rsidRPr="00E62656">
              <w:rPr>
                <w:rFonts w:ascii="Verdana" w:eastAsia="Times New Roman" w:hAnsi="Verdana" w:cs="Times New Roman"/>
                <w:sz w:val="16"/>
                <w:szCs w:val="16"/>
                <w:lang w:eastAsia="cs-CZ"/>
              </w:rPr>
              <w:t>32</w:t>
            </w:r>
          </w:p>
        </w:tc>
        <w:tc>
          <w:tcPr>
            <w:tcW w:w="455" w:type="pct"/>
            <w:shd w:val="clear" w:color="auto" w:fill="FFFFFF" w:themeFill="background1"/>
            <w:vAlign w:val="center"/>
          </w:tcPr>
          <w:p w14:paraId="7EF79F0D" w14:textId="55664E4E" w:rsidR="00463B67" w:rsidRPr="00E62656" w:rsidRDefault="00E62656" w:rsidP="009C7998">
            <w:pPr>
              <w:spacing w:after="0" w:line="240" w:lineRule="auto"/>
              <w:jc w:val="center"/>
              <w:rPr>
                <w:rFonts w:ascii="Verdana" w:eastAsia="Times New Roman" w:hAnsi="Verdana" w:cs="Times New Roman"/>
                <w:sz w:val="16"/>
                <w:szCs w:val="16"/>
                <w:lang w:eastAsia="cs-CZ"/>
              </w:rPr>
            </w:pPr>
            <w:r w:rsidRPr="00E62656">
              <w:rPr>
                <w:rFonts w:ascii="Verdana" w:eastAsia="Times New Roman" w:hAnsi="Verdana" w:cs="Times New Roman"/>
                <w:sz w:val="16"/>
                <w:szCs w:val="16"/>
                <w:lang w:eastAsia="cs-CZ"/>
              </w:rPr>
              <w:t>94</w:t>
            </w:r>
          </w:p>
        </w:tc>
        <w:tc>
          <w:tcPr>
            <w:tcW w:w="510" w:type="pct"/>
            <w:vAlign w:val="center"/>
          </w:tcPr>
          <w:p w14:paraId="7C9DB8D8" w14:textId="0C17DABF" w:rsidR="00463B67" w:rsidRPr="00E62656" w:rsidRDefault="00463B67" w:rsidP="009C7998">
            <w:pPr>
              <w:spacing w:after="0" w:line="259" w:lineRule="auto"/>
              <w:jc w:val="center"/>
              <w:rPr>
                <w:sz w:val="16"/>
                <w:szCs w:val="16"/>
              </w:rPr>
            </w:pPr>
            <w:r w:rsidRPr="00E62656">
              <w:rPr>
                <w:sz w:val="16"/>
                <w:szCs w:val="16"/>
              </w:rPr>
              <w:t>1</w:t>
            </w:r>
            <w:r w:rsidR="00E62656" w:rsidRPr="00E62656">
              <w:rPr>
                <w:sz w:val="16"/>
                <w:szCs w:val="16"/>
              </w:rPr>
              <w:t>327</w:t>
            </w:r>
          </w:p>
        </w:tc>
        <w:tc>
          <w:tcPr>
            <w:tcW w:w="489" w:type="pct"/>
            <w:gridSpan w:val="2"/>
            <w:vAlign w:val="center"/>
          </w:tcPr>
          <w:p w14:paraId="49C931E0" w14:textId="65731404" w:rsidR="00463B67" w:rsidRPr="00E62656" w:rsidRDefault="00463B67" w:rsidP="009C7998">
            <w:pPr>
              <w:spacing w:after="0" w:line="259" w:lineRule="auto"/>
              <w:jc w:val="center"/>
              <w:rPr>
                <w:sz w:val="16"/>
                <w:szCs w:val="16"/>
              </w:rPr>
            </w:pPr>
            <w:r w:rsidRPr="00E62656">
              <w:rPr>
                <w:sz w:val="16"/>
                <w:szCs w:val="16"/>
              </w:rPr>
              <w:t>1</w:t>
            </w:r>
            <w:r w:rsidR="00E62656" w:rsidRPr="00E62656">
              <w:rPr>
                <w:sz w:val="16"/>
                <w:szCs w:val="16"/>
              </w:rPr>
              <w:t>210</w:t>
            </w:r>
          </w:p>
        </w:tc>
        <w:tc>
          <w:tcPr>
            <w:tcW w:w="448" w:type="pct"/>
            <w:vAlign w:val="center"/>
          </w:tcPr>
          <w:p w14:paraId="468B3E82" w14:textId="33EE4A4A" w:rsidR="00463B67" w:rsidRPr="00E62656" w:rsidRDefault="00E62656" w:rsidP="009C7998">
            <w:pPr>
              <w:spacing w:after="0" w:line="259" w:lineRule="auto"/>
              <w:jc w:val="center"/>
              <w:rPr>
                <w:sz w:val="16"/>
                <w:szCs w:val="16"/>
              </w:rPr>
            </w:pPr>
            <w:r w:rsidRPr="00E62656">
              <w:rPr>
                <w:sz w:val="16"/>
                <w:szCs w:val="16"/>
              </w:rPr>
              <w:t>103</w:t>
            </w:r>
          </w:p>
        </w:tc>
      </w:tr>
    </w:tbl>
    <w:p w14:paraId="6637E28A" w14:textId="77777777" w:rsidR="00463B67" w:rsidRPr="00E62656" w:rsidRDefault="00463B67" w:rsidP="00463B67">
      <w:pPr>
        <w:pStyle w:val="Titulek"/>
        <w:spacing w:after="0"/>
        <w:rPr>
          <w:rFonts w:ascii="Verdana" w:hAnsi="Verdana"/>
          <w:color w:val="auto"/>
        </w:rPr>
      </w:pPr>
      <w:r w:rsidRPr="00E62656">
        <w:rPr>
          <w:rFonts w:ascii="Verdana" w:hAnsi="Verdana"/>
          <w:color w:val="auto"/>
        </w:rPr>
        <w:t>(Zdroj: Výkazy MŠMT, vlastní zpracování)</w:t>
      </w:r>
    </w:p>
    <w:p w14:paraId="08FAB7B4" w14:textId="77777777" w:rsidR="00463B67" w:rsidRPr="00E62656" w:rsidRDefault="00463B67" w:rsidP="00463B67">
      <w:pPr>
        <w:shd w:val="clear" w:color="auto" w:fill="FFFFFF" w:themeFill="background1"/>
        <w:jc w:val="both"/>
        <w:rPr>
          <w:rFonts w:ascii="Verdana" w:hAnsi="Verdana"/>
          <w:bCs/>
        </w:rPr>
      </w:pPr>
    </w:p>
    <w:p w14:paraId="156639A1" w14:textId="77777777" w:rsidR="00463B67" w:rsidRPr="00E62656" w:rsidRDefault="00463B67" w:rsidP="00463B67">
      <w:pPr>
        <w:shd w:val="clear" w:color="auto" w:fill="FFFFFF" w:themeFill="background1"/>
        <w:jc w:val="both"/>
        <w:rPr>
          <w:rFonts w:ascii="Verdana" w:hAnsi="Verdana"/>
          <w:b/>
          <w:i/>
          <w:iCs/>
          <w:sz w:val="16"/>
          <w:szCs w:val="16"/>
        </w:rPr>
      </w:pPr>
      <w:r w:rsidRPr="00E62656">
        <w:rPr>
          <w:rFonts w:ascii="Verdana" w:hAnsi="Verdana"/>
          <w:b/>
          <w:i/>
          <w:iCs/>
          <w:sz w:val="16"/>
          <w:szCs w:val="16"/>
        </w:rPr>
        <w:t xml:space="preserve">Obsazenost mateřských škol </w:t>
      </w:r>
    </w:p>
    <w:p w14:paraId="0DBD82AC" w14:textId="50168ADB" w:rsidR="00463B67" w:rsidRPr="00D21892" w:rsidRDefault="00D96B74" w:rsidP="00463B67">
      <w:pPr>
        <w:shd w:val="clear" w:color="auto" w:fill="FFFFFF" w:themeFill="background1"/>
        <w:jc w:val="both"/>
        <w:rPr>
          <w:rFonts w:ascii="Verdana" w:hAnsi="Verdana"/>
          <w:b/>
          <w:color w:val="FF0000"/>
        </w:rPr>
      </w:pPr>
      <w:r>
        <w:rPr>
          <w:noProof/>
        </w:rPr>
        <w:drawing>
          <wp:inline distT="0" distB="0" distL="0" distR="0" wp14:anchorId="0BD9CCBA" wp14:editId="2B1FAD6F">
            <wp:extent cx="4572000" cy="2743200"/>
            <wp:effectExtent l="0" t="0" r="0" b="0"/>
            <wp:docPr id="437346494" name="Graf 1">
              <a:extLst xmlns:a="http://schemas.openxmlformats.org/drawingml/2006/main">
                <a:ext uri="{FF2B5EF4-FFF2-40B4-BE49-F238E27FC236}">
                  <a16:creationId xmlns:a16="http://schemas.microsoft.com/office/drawing/2014/main" id="{A59E6787-D85B-56CF-48E6-DB8892CF7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4AC844" w14:textId="77777777" w:rsidR="00463B67" w:rsidRPr="00D96B74" w:rsidRDefault="00463B67" w:rsidP="00463B67">
      <w:pPr>
        <w:pStyle w:val="Titulek"/>
        <w:spacing w:after="0"/>
        <w:rPr>
          <w:rFonts w:ascii="Verdana" w:hAnsi="Verdana"/>
          <w:color w:val="auto"/>
        </w:rPr>
      </w:pPr>
      <w:r w:rsidRPr="00D96B74">
        <w:rPr>
          <w:rFonts w:ascii="Verdana" w:hAnsi="Verdana"/>
          <w:color w:val="auto"/>
        </w:rPr>
        <w:t>(Zdroj: Výkazy MŠMT, vlastní zpracování)</w:t>
      </w:r>
    </w:p>
    <w:p w14:paraId="106C8F65" w14:textId="6BA5CCD0" w:rsidR="00463B67" w:rsidRPr="00F70FC4" w:rsidRDefault="00463B67" w:rsidP="00463B67">
      <w:pPr>
        <w:shd w:val="clear" w:color="auto" w:fill="FFFFFF" w:themeFill="background1"/>
        <w:jc w:val="both"/>
        <w:rPr>
          <w:rFonts w:ascii="Verdana" w:hAnsi="Verdana"/>
          <w:bCs/>
        </w:rPr>
      </w:pPr>
      <w:r w:rsidRPr="00F70FC4">
        <w:rPr>
          <w:rFonts w:ascii="Verdana" w:hAnsi="Verdana"/>
          <w:bCs/>
        </w:rPr>
        <w:lastRenderedPageBreak/>
        <w:t xml:space="preserve">Z dat ČSÚ lze odhadnout budoucí vývoj porodnosti. Dle prognóz se nepředpokládá, že by došlo k větším výkyvům </w:t>
      </w:r>
      <w:r w:rsidR="00F70FC4" w:rsidRPr="00F70FC4">
        <w:rPr>
          <w:rFonts w:ascii="Verdana" w:hAnsi="Verdana"/>
          <w:bCs/>
        </w:rPr>
        <w:t>mezi Olomouckým krajem a celou Českou republikou</w:t>
      </w:r>
      <w:r w:rsidRPr="00F70FC4">
        <w:rPr>
          <w:rFonts w:ascii="Verdana" w:hAnsi="Verdana"/>
          <w:bCs/>
        </w:rPr>
        <w:t xml:space="preserve">. Dle následující tabulky vidíme zřetelný nárůst plodnosti mezi léty 2011 až 2021. Počet narozených dětí na jednu ženu se za tuto dobu zvýšil o 0,44. </w:t>
      </w:r>
      <w:r w:rsidR="00F70FC4" w:rsidRPr="00F70FC4">
        <w:rPr>
          <w:rFonts w:ascii="Verdana" w:hAnsi="Verdana"/>
          <w:bCs/>
        </w:rPr>
        <w:t>Od této doby můžeme sledovat klesající tendenci</w:t>
      </w:r>
      <w:r w:rsidRPr="00F70FC4">
        <w:rPr>
          <w:rFonts w:ascii="Verdana" w:hAnsi="Verdana"/>
          <w:bCs/>
        </w:rPr>
        <w:t xml:space="preserve">. </w:t>
      </w:r>
      <w:r w:rsidR="00F70FC4" w:rsidRPr="00F70FC4">
        <w:rPr>
          <w:rFonts w:ascii="Verdana" w:hAnsi="Verdana"/>
          <w:bCs/>
        </w:rPr>
        <w:t>K</w:t>
      </w:r>
      <w:r w:rsidRPr="00F70FC4">
        <w:rPr>
          <w:rFonts w:ascii="Verdana" w:hAnsi="Verdana"/>
          <w:bCs/>
        </w:rPr>
        <w:t>apacita mateřských škol na území projektu je zatím úhrn</w:t>
      </w:r>
      <w:r w:rsidR="007A26F3" w:rsidRPr="00F70FC4">
        <w:rPr>
          <w:rFonts w:ascii="Verdana" w:hAnsi="Verdana"/>
          <w:bCs/>
        </w:rPr>
        <w:t>n</w:t>
      </w:r>
      <w:r w:rsidRPr="00F70FC4">
        <w:rPr>
          <w:rFonts w:ascii="Verdana" w:hAnsi="Verdana"/>
          <w:bCs/>
        </w:rPr>
        <w:t xml:space="preserve">ě dostatečná. </w:t>
      </w:r>
      <w:r w:rsidR="00F70FC4" w:rsidRPr="00F70FC4">
        <w:rPr>
          <w:rFonts w:ascii="Verdana" w:hAnsi="Verdana"/>
          <w:bCs/>
        </w:rPr>
        <w:t>I přes snižující se počet dětí n</w:t>
      </w:r>
      <w:r w:rsidRPr="00F70FC4">
        <w:rPr>
          <w:rFonts w:ascii="Verdana" w:hAnsi="Verdana"/>
          <w:bCs/>
        </w:rPr>
        <w:t xml:space="preserve">ěkteré obce nemají </w:t>
      </w:r>
      <w:r w:rsidR="00F70FC4" w:rsidRPr="00F70FC4">
        <w:rPr>
          <w:rFonts w:ascii="Verdana" w:hAnsi="Verdana"/>
          <w:bCs/>
        </w:rPr>
        <w:t xml:space="preserve">dostatečný přísun k </w:t>
      </w:r>
      <w:r w:rsidRPr="00F70FC4">
        <w:rPr>
          <w:rFonts w:ascii="Verdana" w:hAnsi="Verdana"/>
          <w:bCs/>
        </w:rPr>
        <w:t>mateřsk</w:t>
      </w:r>
      <w:r w:rsidR="00F70FC4" w:rsidRPr="00F70FC4">
        <w:rPr>
          <w:rFonts w:ascii="Verdana" w:hAnsi="Verdana"/>
          <w:bCs/>
        </w:rPr>
        <w:t>ým</w:t>
      </w:r>
      <w:r w:rsidRPr="00F70FC4">
        <w:rPr>
          <w:rFonts w:ascii="Verdana" w:hAnsi="Verdana"/>
          <w:bCs/>
        </w:rPr>
        <w:t xml:space="preserve"> škol</w:t>
      </w:r>
      <w:r w:rsidR="00F70FC4" w:rsidRPr="00F70FC4">
        <w:rPr>
          <w:rFonts w:ascii="Verdana" w:hAnsi="Verdana"/>
          <w:bCs/>
        </w:rPr>
        <w:t>ám</w:t>
      </w:r>
      <w:r w:rsidRPr="00F70FC4">
        <w:rPr>
          <w:rFonts w:ascii="Verdana" w:hAnsi="Verdana"/>
          <w:bCs/>
        </w:rPr>
        <w:t xml:space="preserve"> a</w:t>
      </w:r>
      <w:r w:rsidR="00F70FC4" w:rsidRPr="00F70FC4">
        <w:rPr>
          <w:rFonts w:ascii="Verdana" w:hAnsi="Verdana"/>
          <w:bCs/>
        </w:rPr>
        <w:t xml:space="preserve"> je</w:t>
      </w:r>
      <w:r w:rsidRPr="00F70FC4">
        <w:rPr>
          <w:rFonts w:ascii="Verdana" w:hAnsi="Verdana"/>
          <w:bCs/>
        </w:rPr>
        <w:t xml:space="preserve"> pro ně </w:t>
      </w:r>
      <w:r w:rsidR="00F70FC4" w:rsidRPr="00F70FC4">
        <w:rPr>
          <w:rFonts w:ascii="Verdana" w:hAnsi="Verdana"/>
          <w:bCs/>
        </w:rPr>
        <w:t xml:space="preserve">složitější </w:t>
      </w:r>
      <w:r w:rsidRPr="00F70FC4">
        <w:rPr>
          <w:rFonts w:ascii="Verdana" w:hAnsi="Verdana"/>
          <w:bCs/>
        </w:rPr>
        <w:t>dostupnost do mateřských ško</w:t>
      </w:r>
      <w:r w:rsidR="00F70FC4" w:rsidRPr="00F70FC4">
        <w:rPr>
          <w:rFonts w:ascii="Verdana" w:hAnsi="Verdana"/>
          <w:bCs/>
        </w:rPr>
        <w:t>l. Tento stav</w:t>
      </w:r>
      <w:r w:rsidRPr="00F70FC4">
        <w:rPr>
          <w:rFonts w:ascii="Verdana" w:hAnsi="Verdana"/>
          <w:bCs/>
        </w:rPr>
        <w:t xml:space="preserve"> nesouvisí s kapacitou, ale je potřeba i s tímto počítat</w:t>
      </w:r>
      <w:r w:rsidR="007A26F3" w:rsidRPr="00F70FC4">
        <w:rPr>
          <w:rFonts w:ascii="Verdana" w:hAnsi="Verdana"/>
          <w:bCs/>
        </w:rPr>
        <w:t xml:space="preserve"> například v Litovli, kde</w:t>
      </w:r>
      <w:r w:rsidR="007A26F3" w:rsidRPr="00F70FC4">
        <w:rPr>
          <w:rFonts w:ascii="Verdana" w:hAnsi="Verdana"/>
        </w:rPr>
        <w:t xml:space="preserve"> některé děti navíc k místním občanům i dojíždí z obcí do města Litovel. Proto je zde zvýšená poptávka po mateřských školách a některé z jich plánují rozšíření kapacity.</w:t>
      </w:r>
      <w:r w:rsidR="00F70FC4">
        <w:rPr>
          <w:rFonts w:ascii="Verdana" w:hAnsi="Verdana"/>
        </w:rPr>
        <w:t xml:space="preserve"> Změny však mohou nastat v souvislosti s aktuálním slučováním škol.</w:t>
      </w:r>
    </w:p>
    <w:p w14:paraId="53BD3188" w14:textId="4D254966" w:rsidR="00463B67" w:rsidRPr="008862C8" w:rsidRDefault="00463B67" w:rsidP="00463B67">
      <w:pPr>
        <w:shd w:val="clear" w:color="auto" w:fill="FFFFFF" w:themeFill="background1"/>
        <w:jc w:val="both"/>
        <w:rPr>
          <w:rFonts w:ascii="Verdana" w:hAnsi="Verdana"/>
          <w:b/>
          <w:i/>
          <w:iCs/>
          <w:sz w:val="16"/>
          <w:szCs w:val="16"/>
        </w:rPr>
      </w:pPr>
      <w:r w:rsidRPr="008862C8">
        <w:rPr>
          <w:rFonts w:ascii="Verdana" w:hAnsi="Verdana"/>
          <w:b/>
          <w:i/>
          <w:iCs/>
          <w:sz w:val="16"/>
          <w:szCs w:val="16"/>
        </w:rPr>
        <w:t xml:space="preserve">Vývoj </w:t>
      </w:r>
      <w:r w:rsidR="009B122A" w:rsidRPr="008862C8">
        <w:rPr>
          <w:rFonts w:ascii="Verdana" w:hAnsi="Verdana"/>
          <w:b/>
          <w:i/>
          <w:iCs/>
          <w:sz w:val="16"/>
          <w:szCs w:val="16"/>
        </w:rPr>
        <w:t>por</w:t>
      </w:r>
      <w:r w:rsidRPr="008862C8">
        <w:rPr>
          <w:rFonts w:ascii="Verdana" w:hAnsi="Verdana"/>
          <w:b/>
          <w:i/>
          <w:iCs/>
          <w:sz w:val="16"/>
          <w:szCs w:val="16"/>
        </w:rPr>
        <w:t>odnosti v letech 2011-202</w:t>
      </w:r>
      <w:r w:rsidR="008862C8" w:rsidRPr="008862C8">
        <w:rPr>
          <w:rFonts w:ascii="Verdana" w:hAnsi="Verdana"/>
          <w:b/>
          <w:i/>
          <w:iCs/>
          <w:sz w:val="16"/>
          <w:szCs w:val="16"/>
        </w:rPr>
        <w:t>4</w:t>
      </w:r>
    </w:p>
    <w:tbl>
      <w:tblPr>
        <w:tblW w:w="8784" w:type="dxa"/>
        <w:tblCellMar>
          <w:left w:w="70" w:type="dxa"/>
          <w:right w:w="70" w:type="dxa"/>
        </w:tblCellMar>
        <w:tblLook w:val="04A0" w:firstRow="1" w:lastRow="0" w:firstColumn="1" w:lastColumn="0" w:noHBand="0" w:noVBand="1"/>
      </w:tblPr>
      <w:tblGrid>
        <w:gridCol w:w="1061"/>
        <w:gridCol w:w="546"/>
        <w:gridCol w:w="546"/>
        <w:gridCol w:w="546"/>
        <w:gridCol w:w="546"/>
        <w:gridCol w:w="578"/>
        <w:gridCol w:w="546"/>
        <w:gridCol w:w="546"/>
        <w:gridCol w:w="546"/>
        <w:gridCol w:w="546"/>
        <w:gridCol w:w="546"/>
        <w:gridCol w:w="546"/>
        <w:gridCol w:w="546"/>
        <w:gridCol w:w="572"/>
        <w:gridCol w:w="567"/>
      </w:tblGrid>
      <w:tr w:rsidR="008862C8" w:rsidRPr="008862C8" w14:paraId="70D1F2D0" w14:textId="77777777" w:rsidTr="008862C8">
        <w:trPr>
          <w:trHeight w:val="288"/>
        </w:trPr>
        <w:tc>
          <w:tcPr>
            <w:tcW w:w="8784" w:type="dxa"/>
            <w:gridSpan w:val="15"/>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D487C36"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Vývoj plodnosti 2011-2024</w:t>
            </w:r>
          </w:p>
        </w:tc>
      </w:tr>
      <w:tr w:rsidR="008862C8" w:rsidRPr="008862C8" w14:paraId="6E8A19CD" w14:textId="77777777" w:rsidTr="008862C8">
        <w:trPr>
          <w:trHeight w:val="288"/>
        </w:trPr>
        <w:tc>
          <w:tcPr>
            <w:tcW w:w="1061" w:type="dxa"/>
            <w:tcBorders>
              <w:top w:val="nil"/>
              <w:left w:val="single" w:sz="4" w:space="0" w:color="auto"/>
              <w:bottom w:val="single" w:sz="4" w:space="0" w:color="auto"/>
              <w:right w:val="single" w:sz="4" w:space="0" w:color="auto"/>
            </w:tcBorders>
            <w:noWrap/>
            <w:vAlign w:val="center"/>
            <w:hideMark/>
          </w:tcPr>
          <w:p w14:paraId="415D158A" w14:textId="77777777" w:rsidR="008862C8" w:rsidRPr="008862C8" w:rsidRDefault="008862C8" w:rsidP="008862C8">
            <w:pPr>
              <w:spacing w:before="0" w:after="0" w:line="240" w:lineRule="auto"/>
              <w:rPr>
                <w:rFonts w:ascii="Calibri" w:eastAsia="Times New Roman" w:hAnsi="Calibri" w:cs="Calibri"/>
                <w:lang w:eastAsia="cs-CZ"/>
              </w:rPr>
            </w:pPr>
            <w:r w:rsidRPr="008862C8">
              <w:rPr>
                <w:rFonts w:ascii="Calibri" w:eastAsia="Times New Roman" w:hAnsi="Calibri" w:cs="Calibri"/>
                <w:lang w:eastAsia="cs-CZ"/>
              </w:rPr>
              <w:t>rok</w:t>
            </w:r>
          </w:p>
        </w:tc>
        <w:tc>
          <w:tcPr>
            <w:tcW w:w="546" w:type="dxa"/>
            <w:tcBorders>
              <w:top w:val="nil"/>
              <w:left w:val="nil"/>
              <w:bottom w:val="single" w:sz="4" w:space="0" w:color="auto"/>
              <w:right w:val="single" w:sz="4" w:space="0" w:color="auto"/>
            </w:tcBorders>
            <w:noWrap/>
            <w:vAlign w:val="center"/>
            <w:hideMark/>
          </w:tcPr>
          <w:p w14:paraId="2B103244"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2011</w:t>
            </w:r>
          </w:p>
        </w:tc>
        <w:tc>
          <w:tcPr>
            <w:tcW w:w="546" w:type="dxa"/>
            <w:tcBorders>
              <w:top w:val="nil"/>
              <w:left w:val="nil"/>
              <w:bottom w:val="single" w:sz="4" w:space="0" w:color="auto"/>
              <w:right w:val="single" w:sz="4" w:space="0" w:color="auto"/>
            </w:tcBorders>
            <w:noWrap/>
            <w:vAlign w:val="center"/>
            <w:hideMark/>
          </w:tcPr>
          <w:p w14:paraId="27651A18"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2012</w:t>
            </w:r>
          </w:p>
        </w:tc>
        <w:tc>
          <w:tcPr>
            <w:tcW w:w="546" w:type="dxa"/>
            <w:tcBorders>
              <w:top w:val="nil"/>
              <w:left w:val="nil"/>
              <w:bottom w:val="single" w:sz="4" w:space="0" w:color="auto"/>
              <w:right w:val="single" w:sz="4" w:space="0" w:color="auto"/>
            </w:tcBorders>
            <w:noWrap/>
            <w:vAlign w:val="center"/>
            <w:hideMark/>
          </w:tcPr>
          <w:p w14:paraId="6CA6D7D1"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2013</w:t>
            </w:r>
          </w:p>
        </w:tc>
        <w:tc>
          <w:tcPr>
            <w:tcW w:w="546" w:type="dxa"/>
            <w:tcBorders>
              <w:top w:val="nil"/>
              <w:left w:val="nil"/>
              <w:bottom w:val="single" w:sz="4" w:space="0" w:color="auto"/>
              <w:right w:val="single" w:sz="4" w:space="0" w:color="auto"/>
            </w:tcBorders>
            <w:noWrap/>
            <w:vAlign w:val="center"/>
            <w:hideMark/>
          </w:tcPr>
          <w:p w14:paraId="57B2699B"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2014</w:t>
            </w:r>
          </w:p>
        </w:tc>
        <w:tc>
          <w:tcPr>
            <w:tcW w:w="578" w:type="dxa"/>
            <w:tcBorders>
              <w:top w:val="nil"/>
              <w:left w:val="nil"/>
              <w:bottom w:val="single" w:sz="4" w:space="0" w:color="auto"/>
              <w:right w:val="single" w:sz="4" w:space="0" w:color="auto"/>
            </w:tcBorders>
            <w:noWrap/>
            <w:vAlign w:val="center"/>
            <w:hideMark/>
          </w:tcPr>
          <w:p w14:paraId="728A42BC"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2015</w:t>
            </w:r>
          </w:p>
        </w:tc>
        <w:tc>
          <w:tcPr>
            <w:tcW w:w="546" w:type="dxa"/>
            <w:tcBorders>
              <w:top w:val="nil"/>
              <w:left w:val="nil"/>
              <w:bottom w:val="single" w:sz="4" w:space="0" w:color="auto"/>
              <w:right w:val="single" w:sz="4" w:space="0" w:color="auto"/>
            </w:tcBorders>
            <w:noWrap/>
            <w:vAlign w:val="center"/>
            <w:hideMark/>
          </w:tcPr>
          <w:p w14:paraId="3D2F27EC"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2016</w:t>
            </w:r>
          </w:p>
        </w:tc>
        <w:tc>
          <w:tcPr>
            <w:tcW w:w="546" w:type="dxa"/>
            <w:tcBorders>
              <w:top w:val="nil"/>
              <w:left w:val="nil"/>
              <w:bottom w:val="single" w:sz="4" w:space="0" w:color="auto"/>
              <w:right w:val="single" w:sz="4" w:space="0" w:color="auto"/>
            </w:tcBorders>
            <w:noWrap/>
            <w:vAlign w:val="center"/>
            <w:hideMark/>
          </w:tcPr>
          <w:p w14:paraId="551B6BDD"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2017</w:t>
            </w:r>
          </w:p>
        </w:tc>
        <w:tc>
          <w:tcPr>
            <w:tcW w:w="546" w:type="dxa"/>
            <w:tcBorders>
              <w:top w:val="nil"/>
              <w:left w:val="nil"/>
              <w:bottom w:val="single" w:sz="4" w:space="0" w:color="auto"/>
              <w:right w:val="single" w:sz="4" w:space="0" w:color="auto"/>
            </w:tcBorders>
            <w:noWrap/>
            <w:vAlign w:val="center"/>
            <w:hideMark/>
          </w:tcPr>
          <w:p w14:paraId="1805E30A"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2018</w:t>
            </w:r>
          </w:p>
        </w:tc>
        <w:tc>
          <w:tcPr>
            <w:tcW w:w="546" w:type="dxa"/>
            <w:tcBorders>
              <w:top w:val="nil"/>
              <w:left w:val="nil"/>
              <w:bottom w:val="single" w:sz="4" w:space="0" w:color="auto"/>
              <w:right w:val="single" w:sz="4" w:space="0" w:color="auto"/>
            </w:tcBorders>
            <w:noWrap/>
            <w:vAlign w:val="center"/>
            <w:hideMark/>
          </w:tcPr>
          <w:p w14:paraId="34E3C3BC"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2019</w:t>
            </w:r>
          </w:p>
        </w:tc>
        <w:tc>
          <w:tcPr>
            <w:tcW w:w="546" w:type="dxa"/>
            <w:tcBorders>
              <w:top w:val="nil"/>
              <w:left w:val="nil"/>
              <w:bottom w:val="single" w:sz="4" w:space="0" w:color="auto"/>
              <w:right w:val="single" w:sz="4" w:space="0" w:color="auto"/>
            </w:tcBorders>
            <w:noWrap/>
            <w:vAlign w:val="center"/>
            <w:hideMark/>
          </w:tcPr>
          <w:p w14:paraId="20D8D99E"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2020</w:t>
            </w:r>
          </w:p>
        </w:tc>
        <w:tc>
          <w:tcPr>
            <w:tcW w:w="546" w:type="dxa"/>
            <w:tcBorders>
              <w:top w:val="nil"/>
              <w:left w:val="nil"/>
              <w:bottom w:val="single" w:sz="4" w:space="0" w:color="auto"/>
              <w:right w:val="single" w:sz="4" w:space="0" w:color="auto"/>
            </w:tcBorders>
            <w:noWrap/>
            <w:vAlign w:val="center"/>
            <w:hideMark/>
          </w:tcPr>
          <w:p w14:paraId="3A213F77"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2021</w:t>
            </w:r>
          </w:p>
        </w:tc>
        <w:tc>
          <w:tcPr>
            <w:tcW w:w="546" w:type="dxa"/>
            <w:tcBorders>
              <w:top w:val="nil"/>
              <w:left w:val="nil"/>
              <w:bottom w:val="single" w:sz="4" w:space="0" w:color="auto"/>
              <w:right w:val="single" w:sz="4" w:space="0" w:color="auto"/>
            </w:tcBorders>
            <w:vAlign w:val="center"/>
            <w:hideMark/>
          </w:tcPr>
          <w:p w14:paraId="288C937F"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2022</w:t>
            </w:r>
          </w:p>
        </w:tc>
        <w:tc>
          <w:tcPr>
            <w:tcW w:w="572" w:type="dxa"/>
            <w:tcBorders>
              <w:top w:val="nil"/>
              <w:left w:val="nil"/>
              <w:bottom w:val="single" w:sz="4" w:space="0" w:color="auto"/>
              <w:right w:val="single" w:sz="4" w:space="0" w:color="auto"/>
            </w:tcBorders>
            <w:noWrap/>
            <w:vAlign w:val="center"/>
            <w:hideMark/>
          </w:tcPr>
          <w:p w14:paraId="34032BC1"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2023</w:t>
            </w:r>
          </w:p>
        </w:tc>
        <w:tc>
          <w:tcPr>
            <w:tcW w:w="567" w:type="dxa"/>
            <w:tcBorders>
              <w:top w:val="nil"/>
              <w:left w:val="nil"/>
              <w:bottom w:val="single" w:sz="4" w:space="0" w:color="auto"/>
              <w:right w:val="single" w:sz="4" w:space="0" w:color="auto"/>
            </w:tcBorders>
            <w:noWrap/>
            <w:vAlign w:val="center"/>
            <w:hideMark/>
          </w:tcPr>
          <w:p w14:paraId="78B262ED"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2024</w:t>
            </w:r>
          </w:p>
        </w:tc>
      </w:tr>
      <w:tr w:rsidR="008862C8" w:rsidRPr="008862C8" w14:paraId="3F5E7A79" w14:textId="77777777" w:rsidTr="008862C8">
        <w:trPr>
          <w:trHeight w:val="288"/>
        </w:trPr>
        <w:tc>
          <w:tcPr>
            <w:tcW w:w="1061" w:type="dxa"/>
            <w:tcBorders>
              <w:top w:val="nil"/>
              <w:left w:val="single" w:sz="4" w:space="0" w:color="auto"/>
              <w:bottom w:val="single" w:sz="4" w:space="0" w:color="auto"/>
              <w:right w:val="single" w:sz="4" w:space="0" w:color="auto"/>
            </w:tcBorders>
            <w:noWrap/>
            <w:vAlign w:val="center"/>
            <w:hideMark/>
          </w:tcPr>
          <w:p w14:paraId="430CC97B" w14:textId="77777777" w:rsidR="008862C8" w:rsidRPr="008862C8" w:rsidRDefault="008862C8" w:rsidP="008862C8">
            <w:pPr>
              <w:spacing w:before="0" w:after="0" w:line="240" w:lineRule="auto"/>
              <w:rPr>
                <w:rFonts w:ascii="Calibri" w:eastAsia="Times New Roman" w:hAnsi="Calibri" w:cs="Calibri"/>
                <w:lang w:eastAsia="cs-CZ"/>
              </w:rPr>
            </w:pPr>
            <w:r w:rsidRPr="008862C8">
              <w:rPr>
                <w:rFonts w:ascii="Calibri" w:eastAsia="Times New Roman" w:hAnsi="Calibri" w:cs="Calibri"/>
                <w:lang w:eastAsia="cs-CZ"/>
              </w:rPr>
              <w:t>Olomoucký kraj</w:t>
            </w:r>
          </w:p>
        </w:tc>
        <w:tc>
          <w:tcPr>
            <w:tcW w:w="546" w:type="dxa"/>
            <w:tcBorders>
              <w:top w:val="nil"/>
              <w:left w:val="nil"/>
              <w:bottom w:val="single" w:sz="4" w:space="0" w:color="auto"/>
              <w:right w:val="single" w:sz="4" w:space="0" w:color="auto"/>
            </w:tcBorders>
            <w:noWrap/>
            <w:vAlign w:val="center"/>
            <w:hideMark/>
          </w:tcPr>
          <w:p w14:paraId="5C9A3ED6"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1,39</w:t>
            </w:r>
          </w:p>
        </w:tc>
        <w:tc>
          <w:tcPr>
            <w:tcW w:w="546" w:type="dxa"/>
            <w:tcBorders>
              <w:top w:val="nil"/>
              <w:left w:val="nil"/>
              <w:bottom w:val="single" w:sz="4" w:space="0" w:color="auto"/>
              <w:right w:val="single" w:sz="4" w:space="0" w:color="auto"/>
            </w:tcBorders>
            <w:noWrap/>
            <w:vAlign w:val="center"/>
            <w:hideMark/>
          </w:tcPr>
          <w:p w14:paraId="246978B4"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1,41</w:t>
            </w:r>
          </w:p>
        </w:tc>
        <w:tc>
          <w:tcPr>
            <w:tcW w:w="546" w:type="dxa"/>
            <w:tcBorders>
              <w:top w:val="nil"/>
              <w:left w:val="nil"/>
              <w:bottom w:val="single" w:sz="4" w:space="0" w:color="auto"/>
              <w:right w:val="single" w:sz="4" w:space="0" w:color="auto"/>
            </w:tcBorders>
            <w:noWrap/>
            <w:vAlign w:val="center"/>
            <w:hideMark/>
          </w:tcPr>
          <w:p w14:paraId="7D484683"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1,45</w:t>
            </w:r>
          </w:p>
        </w:tc>
        <w:tc>
          <w:tcPr>
            <w:tcW w:w="546" w:type="dxa"/>
            <w:tcBorders>
              <w:top w:val="nil"/>
              <w:left w:val="nil"/>
              <w:bottom w:val="single" w:sz="4" w:space="0" w:color="auto"/>
              <w:right w:val="single" w:sz="4" w:space="0" w:color="auto"/>
            </w:tcBorders>
            <w:noWrap/>
            <w:vAlign w:val="center"/>
            <w:hideMark/>
          </w:tcPr>
          <w:p w14:paraId="58C60779"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1,5</w:t>
            </w:r>
          </w:p>
        </w:tc>
        <w:tc>
          <w:tcPr>
            <w:tcW w:w="578" w:type="dxa"/>
            <w:tcBorders>
              <w:top w:val="nil"/>
              <w:left w:val="nil"/>
              <w:bottom w:val="single" w:sz="4" w:space="0" w:color="auto"/>
              <w:right w:val="single" w:sz="4" w:space="0" w:color="auto"/>
            </w:tcBorders>
            <w:noWrap/>
            <w:vAlign w:val="center"/>
            <w:hideMark/>
          </w:tcPr>
          <w:p w14:paraId="40199EC6"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1,56</w:t>
            </w:r>
          </w:p>
        </w:tc>
        <w:tc>
          <w:tcPr>
            <w:tcW w:w="546" w:type="dxa"/>
            <w:tcBorders>
              <w:top w:val="nil"/>
              <w:left w:val="nil"/>
              <w:bottom w:val="single" w:sz="4" w:space="0" w:color="auto"/>
              <w:right w:val="single" w:sz="4" w:space="0" w:color="auto"/>
            </w:tcBorders>
            <w:noWrap/>
            <w:vAlign w:val="center"/>
            <w:hideMark/>
          </w:tcPr>
          <w:p w14:paraId="31ECE866"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1,65</w:t>
            </w:r>
          </w:p>
        </w:tc>
        <w:tc>
          <w:tcPr>
            <w:tcW w:w="546" w:type="dxa"/>
            <w:tcBorders>
              <w:top w:val="nil"/>
              <w:left w:val="nil"/>
              <w:bottom w:val="single" w:sz="4" w:space="0" w:color="auto"/>
              <w:right w:val="single" w:sz="4" w:space="0" w:color="auto"/>
            </w:tcBorders>
            <w:noWrap/>
            <w:vAlign w:val="center"/>
            <w:hideMark/>
          </w:tcPr>
          <w:p w14:paraId="689C5C0E"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1,68</w:t>
            </w:r>
          </w:p>
        </w:tc>
        <w:tc>
          <w:tcPr>
            <w:tcW w:w="546" w:type="dxa"/>
            <w:tcBorders>
              <w:top w:val="nil"/>
              <w:left w:val="nil"/>
              <w:bottom w:val="single" w:sz="4" w:space="0" w:color="auto"/>
              <w:right w:val="single" w:sz="4" w:space="0" w:color="auto"/>
            </w:tcBorders>
            <w:noWrap/>
            <w:vAlign w:val="center"/>
            <w:hideMark/>
          </w:tcPr>
          <w:p w14:paraId="51847E78"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1,73</w:t>
            </w:r>
          </w:p>
        </w:tc>
        <w:tc>
          <w:tcPr>
            <w:tcW w:w="546" w:type="dxa"/>
            <w:tcBorders>
              <w:top w:val="nil"/>
              <w:left w:val="nil"/>
              <w:bottom w:val="single" w:sz="4" w:space="0" w:color="auto"/>
              <w:right w:val="single" w:sz="4" w:space="0" w:color="auto"/>
            </w:tcBorders>
            <w:noWrap/>
            <w:vAlign w:val="center"/>
            <w:hideMark/>
          </w:tcPr>
          <w:p w14:paraId="62F4A552"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1,68</w:t>
            </w:r>
          </w:p>
        </w:tc>
        <w:tc>
          <w:tcPr>
            <w:tcW w:w="546" w:type="dxa"/>
            <w:tcBorders>
              <w:top w:val="nil"/>
              <w:left w:val="nil"/>
              <w:bottom w:val="single" w:sz="4" w:space="0" w:color="auto"/>
              <w:right w:val="single" w:sz="4" w:space="0" w:color="auto"/>
            </w:tcBorders>
            <w:noWrap/>
            <w:vAlign w:val="center"/>
            <w:hideMark/>
          </w:tcPr>
          <w:p w14:paraId="5E7731EC"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1,79</w:t>
            </w:r>
          </w:p>
        </w:tc>
        <w:tc>
          <w:tcPr>
            <w:tcW w:w="546" w:type="dxa"/>
            <w:tcBorders>
              <w:top w:val="nil"/>
              <w:left w:val="nil"/>
              <w:bottom w:val="single" w:sz="4" w:space="0" w:color="auto"/>
              <w:right w:val="single" w:sz="4" w:space="0" w:color="auto"/>
            </w:tcBorders>
            <w:noWrap/>
            <w:vAlign w:val="center"/>
            <w:hideMark/>
          </w:tcPr>
          <w:p w14:paraId="1DC32399"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1,82</w:t>
            </w:r>
          </w:p>
        </w:tc>
        <w:tc>
          <w:tcPr>
            <w:tcW w:w="546" w:type="dxa"/>
            <w:tcBorders>
              <w:top w:val="nil"/>
              <w:left w:val="nil"/>
              <w:bottom w:val="single" w:sz="4" w:space="0" w:color="auto"/>
              <w:right w:val="single" w:sz="4" w:space="0" w:color="auto"/>
            </w:tcBorders>
            <w:vAlign w:val="center"/>
            <w:hideMark/>
          </w:tcPr>
          <w:p w14:paraId="62395788"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1,71</w:t>
            </w:r>
          </w:p>
        </w:tc>
        <w:tc>
          <w:tcPr>
            <w:tcW w:w="572" w:type="dxa"/>
            <w:tcBorders>
              <w:top w:val="nil"/>
              <w:left w:val="nil"/>
              <w:bottom w:val="single" w:sz="4" w:space="0" w:color="auto"/>
              <w:right w:val="single" w:sz="4" w:space="0" w:color="auto"/>
            </w:tcBorders>
            <w:noWrap/>
            <w:vAlign w:val="center"/>
            <w:hideMark/>
          </w:tcPr>
          <w:p w14:paraId="4CDFEA07"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1,54</w:t>
            </w:r>
          </w:p>
        </w:tc>
        <w:tc>
          <w:tcPr>
            <w:tcW w:w="567" w:type="dxa"/>
            <w:tcBorders>
              <w:top w:val="nil"/>
              <w:left w:val="nil"/>
              <w:bottom w:val="single" w:sz="4" w:space="0" w:color="auto"/>
              <w:right w:val="single" w:sz="4" w:space="0" w:color="auto"/>
            </w:tcBorders>
            <w:noWrap/>
            <w:vAlign w:val="center"/>
            <w:hideMark/>
          </w:tcPr>
          <w:p w14:paraId="4521DE6B"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1,46</w:t>
            </w:r>
          </w:p>
        </w:tc>
      </w:tr>
      <w:tr w:rsidR="008862C8" w:rsidRPr="008862C8" w14:paraId="27EA1DFF" w14:textId="77777777" w:rsidTr="008862C8">
        <w:trPr>
          <w:trHeight w:val="288"/>
        </w:trPr>
        <w:tc>
          <w:tcPr>
            <w:tcW w:w="1061" w:type="dxa"/>
            <w:tcBorders>
              <w:top w:val="nil"/>
              <w:left w:val="single" w:sz="4" w:space="0" w:color="auto"/>
              <w:bottom w:val="single" w:sz="4" w:space="0" w:color="auto"/>
              <w:right w:val="single" w:sz="4" w:space="0" w:color="auto"/>
            </w:tcBorders>
            <w:noWrap/>
            <w:vAlign w:val="center"/>
            <w:hideMark/>
          </w:tcPr>
          <w:p w14:paraId="268D585D" w14:textId="77777777" w:rsidR="008862C8" w:rsidRPr="008862C8" w:rsidRDefault="008862C8" w:rsidP="008862C8">
            <w:pPr>
              <w:spacing w:before="0" w:after="0" w:line="240" w:lineRule="auto"/>
              <w:rPr>
                <w:rFonts w:ascii="Calibri" w:eastAsia="Times New Roman" w:hAnsi="Calibri" w:cs="Calibri"/>
                <w:lang w:eastAsia="cs-CZ"/>
              </w:rPr>
            </w:pPr>
            <w:r w:rsidRPr="008862C8">
              <w:rPr>
                <w:rFonts w:ascii="Calibri" w:eastAsia="Times New Roman" w:hAnsi="Calibri" w:cs="Calibri"/>
                <w:lang w:eastAsia="cs-CZ"/>
              </w:rPr>
              <w:t>Celá ČR</w:t>
            </w:r>
          </w:p>
        </w:tc>
        <w:tc>
          <w:tcPr>
            <w:tcW w:w="546" w:type="dxa"/>
            <w:tcBorders>
              <w:top w:val="nil"/>
              <w:left w:val="nil"/>
              <w:bottom w:val="single" w:sz="4" w:space="0" w:color="auto"/>
              <w:right w:val="single" w:sz="4" w:space="0" w:color="auto"/>
            </w:tcBorders>
            <w:noWrap/>
            <w:vAlign w:val="center"/>
            <w:hideMark/>
          </w:tcPr>
          <w:p w14:paraId="1783AA8D"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1,43</w:t>
            </w:r>
          </w:p>
        </w:tc>
        <w:tc>
          <w:tcPr>
            <w:tcW w:w="546" w:type="dxa"/>
            <w:tcBorders>
              <w:top w:val="nil"/>
              <w:left w:val="nil"/>
              <w:bottom w:val="single" w:sz="4" w:space="0" w:color="auto"/>
              <w:right w:val="single" w:sz="4" w:space="0" w:color="auto"/>
            </w:tcBorders>
            <w:noWrap/>
            <w:vAlign w:val="center"/>
            <w:hideMark/>
          </w:tcPr>
          <w:p w14:paraId="313290A1"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1,45</w:t>
            </w:r>
          </w:p>
        </w:tc>
        <w:tc>
          <w:tcPr>
            <w:tcW w:w="546" w:type="dxa"/>
            <w:tcBorders>
              <w:top w:val="nil"/>
              <w:left w:val="nil"/>
              <w:bottom w:val="single" w:sz="4" w:space="0" w:color="auto"/>
              <w:right w:val="single" w:sz="4" w:space="0" w:color="auto"/>
            </w:tcBorders>
            <w:noWrap/>
            <w:vAlign w:val="center"/>
            <w:hideMark/>
          </w:tcPr>
          <w:p w14:paraId="7BE34D2C"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1,46</w:t>
            </w:r>
          </w:p>
        </w:tc>
        <w:tc>
          <w:tcPr>
            <w:tcW w:w="546" w:type="dxa"/>
            <w:tcBorders>
              <w:top w:val="nil"/>
              <w:left w:val="nil"/>
              <w:bottom w:val="single" w:sz="4" w:space="0" w:color="auto"/>
              <w:right w:val="single" w:sz="4" w:space="0" w:color="auto"/>
            </w:tcBorders>
            <w:noWrap/>
            <w:vAlign w:val="center"/>
            <w:hideMark/>
          </w:tcPr>
          <w:p w14:paraId="5A148546"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1,53</w:t>
            </w:r>
          </w:p>
        </w:tc>
        <w:tc>
          <w:tcPr>
            <w:tcW w:w="578" w:type="dxa"/>
            <w:tcBorders>
              <w:top w:val="nil"/>
              <w:left w:val="nil"/>
              <w:bottom w:val="single" w:sz="4" w:space="0" w:color="auto"/>
              <w:right w:val="single" w:sz="4" w:space="0" w:color="auto"/>
            </w:tcBorders>
            <w:noWrap/>
            <w:vAlign w:val="center"/>
            <w:hideMark/>
          </w:tcPr>
          <w:p w14:paraId="6049A4AC"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1,57</w:t>
            </w:r>
          </w:p>
        </w:tc>
        <w:tc>
          <w:tcPr>
            <w:tcW w:w="546" w:type="dxa"/>
            <w:tcBorders>
              <w:top w:val="nil"/>
              <w:left w:val="nil"/>
              <w:bottom w:val="single" w:sz="4" w:space="0" w:color="auto"/>
              <w:right w:val="single" w:sz="4" w:space="0" w:color="auto"/>
            </w:tcBorders>
            <w:noWrap/>
            <w:vAlign w:val="center"/>
            <w:hideMark/>
          </w:tcPr>
          <w:p w14:paraId="043F36F3"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1,63</w:t>
            </w:r>
          </w:p>
        </w:tc>
        <w:tc>
          <w:tcPr>
            <w:tcW w:w="546" w:type="dxa"/>
            <w:tcBorders>
              <w:top w:val="nil"/>
              <w:left w:val="nil"/>
              <w:bottom w:val="single" w:sz="4" w:space="0" w:color="auto"/>
              <w:right w:val="single" w:sz="4" w:space="0" w:color="auto"/>
            </w:tcBorders>
            <w:noWrap/>
            <w:vAlign w:val="center"/>
            <w:hideMark/>
          </w:tcPr>
          <w:p w14:paraId="082BC14D"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1,69</w:t>
            </w:r>
          </w:p>
        </w:tc>
        <w:tc>
          <w:tcPr>
            <w:tcW w:w="546" w:type="dxa"/>
            <w:tcBorders>
              <w:top w:val="nil"/>
              <w:left w:val="nil"/>
              <w:bottom w:val="single" w:sz="4" w:space="0" w:color="auto"/>
              <w:right w:val="single" w:sz="4" w:space="0" w:color="auto"/>
            </w:tcBorders>
            <w:noWrap/>
            <w:vAlign w:val="center"/>
            <w:hideMark/>
          </w:tcPr>
          <w:p w14:paraId="11A36338"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1,71</w:t>
            </w:r>
          </w:p>
        </w:tc>
        <w:tc>
          <w:tcPr>
            <w:tcW w:w="546" w:type="dxa"/>
            <w:tcBorders>
              <w:top w:val="nil"/>
              <w:left w:val="nil"/>
              <w:bottom w:val="single" w:sz="4" w:space="0" w:color="auto"/>
              <w:right w:val="single" w:sz="4" w:space="0" w:color="auto"/>
            </w:tcBorders>
            <w:noWrap/>
            <w:vAlign w:val="center"/>
            <w:hideMark/>
          </w:tcPr>
          <w:p w14:paraId="44221051"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1,71</w:t>
            </w:r>
          </w:p>
        </w:tc>
        <w:tc>
          <w:tcPr>
            <w:tcW w:w="546" w:type="dxa"/>
            <w:tcBorders>
              <w:top w:val="nil"/>
              <w:left w:val="nil"/>
              <w:bottom w:val="single" w:sz="4" w:space="0" w:color="auto"/>
              <w:right w:val="single" w:sz="4" w:space="0" w:color="auto"/>
            </w:tcBorders>
            <w:noWrap/>
            <w:vAlign w:val="center"/>
            <w:hideMark/>
          </w:tcPr>
          <w:p w14:paraId="69D8DD5F"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1,71</w:t>
            </w:r>
          </w:p>
        </w:tc>
        <w:tc>
          <w:tcPr>
            <w:tcW w:w="546" w:type="dxa"/>
            <w:tcBorders>
              <w:top w:val="nil"/>
              <w:left w:val="nil"/>
              <w:bottom w:val="single" w:sz="4" w:space="0" w:color="auto"/>
              <w:right w:val="single" w:sz="4" w:space="0" w:color="auto"/>
            </w:tcBorders>
            <w:noWrap/>
            <w:vAlign w:val="center"/>
            <w:hideMark/>
          </w:tcPr>
          <w:p w14:paraId="3FB17F92"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1,83</w:t>
            </w:r>
          </w:p>
        </w:tc>
        <w:tc>
          <w:tcPr>
            <w:tcW w:w="546" w:type="dxa"/>
            <w:tcBorders>
              <w:top w:val="nil"/>
              <w:left w:val="nil"/>
              <w:bottom w:val="single" w:sz="4" w:space="0" w:color="auto"/>
              <w:right w:val="single" w:sz="4" w:space="0" w:color="auto"/>
            </w:tcBorders>
            <w:vAlign w:val="center"/>
            <w:hideMark/>
          </w:tcPr>
          <w:p w14:paraId="1777D9C3"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1,66</w:t>
            </w:r>
          </w:p>
        </w:tc>
        <w:tc>
          <w:tcPr>
            <w:tcW w:w="572" w:type="dxa"/>
            <w:tcBorders>
              <w:top w:val="nil"/>
              <w:left w:val="nil"/>
              <w:bottom w:val="single" w:sz="4" w:space="0" w:color="auto"/>
              <w:right w:val="single" w:sz="4" w:space="0" w:color="auto"/>
            </w:tcBorders>
            <w:noWrap/>
            <w:vAlign w:val="center"/>
            <w:hideMark/>
          </w:tcPr>
          <w:p w14:paraId="6BE9B985"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1,45</w:t>
            </w:r>
          </w:p>
        </w:tc>
        <w:tc>
          <w:tcPr>
            <w:tcW w:w="567" w:type="dxa"/>
            <w:tcBorders>
              <w:top w:val="nil"/>
              <w:left w:val="nil"/>
              <w:bottom w:val="single" w:sz="4" w:space="0" w:color="auto"/>
              <w:right w:val="single" w:sz="4" w:space="0" w:color="auto"/>
            </w:tcBorders>
            <w:noWrap/>
            <w:vAlign w:val="center"/>
            <w:hideMark/>
          </w:tcPr>
          <w:p w14:paraId="007F1F8D" w14:textId="77777777" w:rsidR="008862C8" w:rsidRPr="008862C8" w:rsidRDefault="008862C8" w:rsidP="008862C8">
            <w:pPr>
              <w:spacing w:before="0" w:after="0" w:line="240" w:lineRule="auto"/>
              <w:jc w:val="center"/>
              <w:rPr>
                <w:rFonts w:ascii="Calibri" w:eastAsia="Times New Roman" w:hAnsi="Calibri" w:cs="Calibri"/>
                <w:lang w:eastAsia="cs-CZ"/>
              </w:rPr>
            </w:pPr>
            <w:r w:rsidRPr="008862C8">
              <w:rPr>
                <w:rFonts w:ascii="Calibri" w:eastAsia="Times New Roman" w:hAnsi="Calibri" w:cs="Calibri"/>
                <w:lang w:eastAsia="cs-CZ"/>
              </w:rPr>
              <w:t>1,37</w:t>
            </w:r>
          </w:p>
        </w:tc>
      </w:tr>
    </w:tbl>
    <w:p w14:paraId="7E34D4D5" w14:textId="77777777" w:rsidR="00463B67" w:rsidRPr="008862C8" w:rsidRDefault="00463B67" w:rsidP="00463B67">
      <w:pPr>
        <w:pStyle w:val="Titulek"/>
        <w:spacing w:after="0"/>
        <w:rPr>
          <w:rFonts w:ascii="Verdana" w:hAnsi="Verdana"/>
          <w:color w:val="auto"/>
        </w:rPr>
      </w:pPr>
      <w:r w:rsidRPr="008862C8">
        <w:rPr>
          <w:rFonts w:ascii="Verdana" w:hAnsi="Verdana"/>
          <w:color w:val="auto"/>
        </w:rPr>
        <w:t xml:space="preserve"> (Zdroj: ČSÚ, vlastní zpracování)</w:t>
      </w:r>
    </w:p>
    <w:p w14:paraId="4BD5E1DE" w14:textId="77777777" w:rsidR="00463B67" w:rsidRPr="00D21892" w:rsidRDefault="00463B67" w:rsidP="00463B67">
      <w:pPr>
        <w:shd w:val="clear" w:color="auto" w:fill="FFFFFF" w:themeFill="background1"/>
        <w:jc w:val="both"/>
        <w:rPr>
          <w:rFonts w:ascii="Verdana" w:hAnsi="Verdana"/>
          <w:b/>
          <w:color w:val="FF0000"/>
        </w:rPr>
      </w:pPr>
    </w:p>
    <w:p w14:paraId="6746F077" w14:textId="55BED099" w:rsidR="00463B67" w:rsidRPr="008862C8" w:rsidRDefault="00463B67" w:rsidP="00463B67">
      <w:pPr>
        <w:shd w:val="clear" w:color="auto" w:fill="FFFFFF" w:themeFill="background1"/>
        <w:jc w:val="both"/>
        <w:rPr>
          <w:rFonts w:ascii="Verdana" w:hAnsi="Verdana"/>
          <w:b/>
          <w:i/>
          <w:iCs/>
          <w:sz w:val="16"/>
          <w:szCs w:val="16"/>
        </w:rPr>
      </w:pPr>
      <w:r w:rsidRPr="008862C8">
        <w:rPr>
          <w:rFonts w:ascii="Verdana" w:hAnsi="Verdana"/>
          <w:b/>
          <w:i/>
          <w:iCs/>
          <w:sz w:val="16"/>
          <w:szCs w:val="16"/>
        </w:rPr>
        <w:t>Vývoj p</w:t>
      </w:r>
      <w:r w:rsidR="009B122A" w:rsidRPr="008862C8">
        <w:rPr>
          <w:rFonts w:ascii="Verdana" w:hAnsi="Verdana"/>
          <w:b/>
          <w:i/>
          <w:iCs/>
          <w:sz w:val="16"/>
          <w:szCs w:val="16"/>
        </w:rPr>
        <w:t>or</w:t>
      </w:r>
      <w:r w:rsidRPr="008862C8">
        <w:rPr>
          <w:rFonts w:ascii="Verdana" w:hAnsi="Verdana"/>
          <w:b/>
          <w:i/>
          <w:iCs/>
          <w:sz w:val="16"/>
          <w:szCs w:val="16"/>
        </w:rPr>
        <w:t>odnosti 2011-202</w:t>
      </w:r>
      <w:r w:rsidR="008862C8" w:rsidRPr="008862C8">
        <w:rPr>
          <w:rFonts w:ascii="Verdana" w:hAnsi="Verdana"/>
          <w:b/>
          <w:i/>
          <w:iCs/>
          <w:sz w:val="16"/>
          <w:szCs w:val="16"/>
        </w:rPr>
        <w:t>4</w:t>
      </w:r>
    </w:p>
    <w:p w14:paraId="280D8729" w14:textId="76A3A70C" w:rsidR="008862C8" w:rsidRPr="00D21892" w:rsidRDefault="008862C8" w:rsidP="00463B67">
      <w:pPr>
        <w:shd w:val="clear" w:color="auto" w:fill="FFFFFF" w:themeFill="background1"/>
        <w:jc w:val="both"/>
        <w:rPr>
          <w:rFonts w:ascii="Verdana" w:hAnsi="Verdana"/>
          <w:b/>
          <w:i/>
          <w:iCs/>
          <w:color w:val="FF0000"/>
          <w:sz w:val="16"/>
          <w:szCs w:val="16"/>
        </w:rPr>
      </w:pPr>
      <w:r w:rsidRPr="008862C8">
        <w:rPr>
          <w:noProof/>
          <w:shd w:val="clear" w:color="auto" w:fill="10CF9B" w:themeFill="accent4"/>
        </w:rPr>
        <w:drawing>
          <wp:inline distT="0" distB="0" distL="0" distR="0" wp14:anchorId="7F4C6A98" wp14:editId="52A3DFA8">
            <wp:extent cx="4572000" cy="2743200"/>
            <wp:effectExtent l="0" t="0" r="0" b="0"/>
            <wp:docPr id="1881078087" name="Graf 1">
              <a:extLst xmlns:a="http://schemas.openxmlformats.org/drawingml/2006/main">
                <a:ext uri="{FF2B5EF4-FFF2-40B4-BE49-F238E27FC236}">
                  <a16:creationId xmlns:a16="http://schemas.microsoft.com/office/drawing/2014/main" id="{F0DD5C78-6802-6BDB-B2CC-4E4990725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783F7DF" w14:textId="73C8090B" w:rsidR="00463B67" w:rsidRPr="008862C8" w:rsidRDefault="00463B67" w:rsidP="008862C8">
      <w:pPr>
        <w:shd w:val="clear" w:color="auto" w:fill="FFFFFF" w:themeFill="background1"/>
        <w:spacing w:before="0"/>
        <w:jc w:val="both"/>
        <w:rPr>
          <w:rFonts w:ascii="Verdana" w:hAnsi="Verdana"/>
          <w:b/>
        </w:rPr>
      </w:pPr>
      <w:r w:rsidRPr="008862C8">
        <w:rPr>
          <w:rFonts w:ascii="Verdana" w:hAnsi="Verdana"/>
          <w:sz w:val="16"/>
          <w:szCs w:val="16"/>
        </w:rPr>
        <w:t>(Zdroj: ČSÚ, vlastní zpracování)</w:t>
      </w:r>
    </w:p>
    <w:p w14:paraId="0CC8FC68" w14:textId="77777777" w:rsidR="00463B67" w:rsidRPr="00F70FC4" w:rsidRDefault="00463B67" w:rsidP="00463B67">
      <w:pPr>
        <w:shd w:val="clear" w:color="auto" w:fill="FFFFFF" w:themeFill="background1"/>
        <w:jc w:val="both"/>
        <w:rPr>
          <w:rFonts w:ascii="Verdana" w:hAnsi="Verdana"/>
          <w:b/>
        </w:rPr>
      </w:pPr>
    </w:p>
    <w:p w14:paraId="1587E5D2" w14:textId="77777777" w:rsidR="00463B67" w:rsidRPr="00F70FC4" w:rsidRDefault="00463B67" w:rsidP="00463B67">
      <w:pPr>
        <w:pStyle w:val="Nadpis5"/>
        <w:rPr>
          <w:color w:val="auto"/>
        </w:rPr>
      </w:pPr>
      <w:bookmarkStart w:id="31" w:name="_Toc36457710"/>
      <w:bookmarkStart w:id="32" w:name="_Toc43722747"/>
      <w:r w:rsidRPr="00F70FC4">
        <w:rPr>
          <w:color w:val="auto"/>
        </w:rPr>
        <w:t>Vývoj počtu pracovníků v MŠ</w:t>
      </w:r>
      <w:bookmarkEnd w:id="31"/>
      <w:bookmarkEnd w:id="32"/>
    </w:p>
    <w:p w14:paraId="19885A12" w14:textId="77777777" w:rsidR="00463B67" w:rsidRPr="00F70FC4" w:rsidRDefault="00463B67" w:rsidP="00463B67">
      <w:pPr>
        <w:autoSpaceDE w:val="0"/>
        <w:autoSpaceDN w:val="0"/>
        <w:adjustRightInd w:val="0"/>
        <w:spacing w:after="0" w:line="240" w:lineRule="auto"/>
        <w:jc w:val="both"/>
        <w:rPr>
          <w:rFonts w:ascii="Verdana" w:hAnsi="Verdana" w:cs="Arial"/>
        </w:rPr>
      </w:pPr>
      <w:r w:rsidRPr="00F70FC4">
        <w:rPr>
          <w:rFonts w:ascii="Verdana" w:hAnsi="Verdana" w:cs="Arial"/>
        </w:rPr>
        <w:lastRenderedPageBreak/>
        <w:t xml:space="preserve">Počet zaměstnanců v mateřských školách je závislý na počtu dětí v mateřské škole nebo třídě s celodenním provozem a počtu dětí v mateřské škole nebo třídě s polodenním provozem.  </w:t>
      </w:r>
    </w:p>
    <w:p w14:paraId="1EF42188" w14:textId="77777777" w:rsidR="00463B67" w:rsidRPr="00F70FC4" w:rsidRDefault="00463B67" w:rsidP="00463B67">
      <w:pPr>
        <w:autoSpaceDE w:val="0"/>
        <w:autoSpaceDN w:val="0"/>
        <w:adjustRightInd w:val="0"/>
        <w:spacing w:after="0" w:line="240" w:lineRule="auto"/>
        <w:rPr>
          <w:rFonts w:ascii="Arial" w:hAnsi="Arial" w:cs="Arial"/>
          <w:sz w:val="24"/>
          <w:szCs w:val="24"/>
        </w:rPr>
      </w:pPr>
    </w:p>
    <w:p w14:paraId="16B732B4" w14:textId="77777777" w:rsidR="00463B67" w:rsidRPr="00F70FC4" w:rsidRDefault="00463B67" w:rsidP="00463B67">
      <w:pPr>
        <w:pStyle w:val="Bezmezer"/>
        <w:rPr>
          <w:rFonts w:ascii="Verdana" w:hAnsi="Verdana"/>
          <w:b/>
          <w:bCs/>
          <w:i/>
          <w:iCs/>
          <w:sz w:val="16"/>
          <w:szCs w:val="16"/>
        </w:rPr>
      </w:pPr>
      <w:r w:rsidRPr="00F70FC4">
        <w:rPr>
          <w:rFonts w:ascii="Verdana" w:hAnsi="Verdana"/>
          <w:b/>
          <w:bCs/>
          <w:i/>
          <w:iCs/>
          <w:sz w:val="16"/>
          <w:szCs w:val="16"/>
        </w:rPr>
        <w:t>Úvazky pracovníků MŠ</w:t>
      </w:r>
    </w:p>
    <w:tbl>
      <w:tblPr>
        <w:tblW w:w="10393" w:type="dxa"/>
        <w:tblInd w:w="-431" w:type="dxa"/>
        <w:tblCellMar>
          <w:left w:w="70" w:type="dxa"/>
          <w:right w:w="70" w:type="dxa"/>
        </w:tblCellMar>
        <w:tblLook w:val="04A0" w:firstRow="1" w:lastRow="0" w:firstColumn="1" w:lastColumn="0" w:noHBand="0" w:noVBand="1"/>
      </w:tblPr>
      <w:tblGrid>
        <w:gridCol w:w="1096"/>
        <w:gridCol w:w="1033"/>
        <w:gridCol w:w="1033"/>
        <w:gridCol w:w="1033"/>
        <w:gridCol w:w="1033"/>
        <w:gridCol w:w="1033"/>
        <w:gridCol w:w="1033"/>
        <w:gridCol w:w="1033"/>
        <w:gridCol w:w="1033"/>
        <w:gridCol w:w="1033"/>
      </w:tblGrid>
      <w:tr w:rsidR="00F70FC4" w:rsidRPr="00F70FC4" w14:paraId="43BEA3AD" w14:textId="77777777" w:rsidTr="00F70FC4">
        <w:trPr>
          <w:trHeight w:val="288"/>
        </w:trPr>
        <w:tc>
          <w:tcPr>
            <w:tcW w:w="1096" w:type="dxa"/>
            <w:vMerge w:val="restart"/>
            <w:tcBorders>
              <w:top w:val="single" w:sz="4" w:space="0" w:color="auto"/>
              <w:left w:val="single" w:sz="4" w:space="0" w:color="auto"/>
              <w:bottom w:val="single" w:sz="4" w:space="0" w:color="auto"/>
              <w:right w:val="single" w:sz="4" w:space="0" w:color="auto"/>
            </w:tcBorders>
            <w:shd w:val="clear" w:color="auto" w:fill="0F6FC6" w:themeFill="accent1"/>
            <w:vAlign w:val="center"/>
            <w:hideMark/>
          </w:tcPr>
          <w:p w14:paraId="7D98DDE1" w14:textId="77777777" w:rsidR="00F70FC4" w:rsidRPr="00F70FC4" w:rsidRDefault="00F70FC4" w:rsidP="00F70FC4">
            <w:pPr>
              <w:spacing w:before="0" w:after="0" w:line="240" w:lineRule="auto"/>
              <w:jc w:val="center"/>
              <w:rPr>
                <w:rFonts w:ascii="Verdana" w:eastAsia="Times New Roman" w:hAnsi="Verdana" w:cs="Calibri"/>
                <w:b/>
                <w:bCs/>
                <w:color w:val="FFFFFF" w:themeColor="background1"/>
                <w:sz w:val="14"/>
                <w:szCs w:val="14"/>
                <w:lang w:eastAsia="cs-CZ"/>
              </w:rPr>
            </w:pPr>
            <w:r w:rsidRPr="00F70FC4">
              <w:rPr>
                <w:rFonts w:ascii="Verdana" w:eastAsia="Times New Roman" w:hAnsi="Verdana" w:cs="Calibri"/>
                <w:b/>
                <w:bCs/>
                <w:color w:val="FFFFFF" w:themeColor="background1"/>
                <w:sz w:val="14"/>
                <w:szCs w:val="14"/>
                <w:lang w:eastAsia="cs-CZ"/>
              </w:rPr>
              <w:t>Úvazky pracovníků MŠ</w:t>
            </w:r>
          </w:p>
        </w:tc>
        <w:tc>
          <w:tcPr>
            <w:tcW w:w="9297" w:type="dxa"/>
            <w:gridSpan w:val="9"/>
            <w:tcBorders>
              <w:top w:val="single" w:sz="4" w:space="0" w:color="auto"/>
              <w:left w:val="nil"/>
              <w:bottom w:val="single" w:sz="4" w:space="0" w:color="auto"/>
              <w:right w:val="single" w:sz="4" w:space="0" w:color="auto"/>
            </w:tcBorders>
            <w:shd w:val="clear" w:color="auto" w:fill="0F6FC6" w:themeFill="accent1"/>
            <w:noWrap/>
            <w:vAlign w:val="center"/>
            <w:hideMark/>
          </w:tcPr>
          <w:p w14:paraId="6C84F52D" w14:textId="77777777" w:rsidR="00F70FC4" w:rsidRPr="00F70FC4" w:rsidRDefault="00F70FC4" w:rsidP="00F70FC4">
            <w:pPr>
              <w:spacing w:before="0" w:after="0" w:line="240" w:lineRule="auto"/>
              <w:jc w:val="center"/>
              <w:rPr>
                <w:rFonts w:ascii="Verdana" w:eastAsia="Times New Roman" w:hAnsi="Verdana" w:cs="Calibri"/>
                <w:b/>
                <w:bCs/>
                <w:color w:val="FFFFFF" w:themeColor="background1"/>
                <w:sz w:val="14"/>
                <w:szCs w:val="14"/>
                <w:lang w:eastAsia="cs-CZ"/>
              </w:rPr>
            </w:pPr>
            <w:r w:rsidRPr="00F70FC4">
              <w:rPr>
                <w:rFonts w:ascii="Verdana" w:eastAsia="Times New Roman" w:hAnsi="Verdana" w:cs="Calibri"/>
                <w:b/>
                <w:bCs/>
                <w:color w:val="FFFFFF" w:themeColor="background1"/>
                <w:sz w:val="14"/>
                <w:szCs w:val="14"/>
                <w:lang w:eastAsia="cs-CZ"/>
              </w:rPr>
              <w:t>Školní rok</w:t>
            </w:r>
          </w:p>
        </w:tc>
      </w:tr>
      <w:tr w:rsidR="00F70FC4" w:rsidRPr="00F70FC4" w14:paraId="689B52DB" w14:textId="77777777" w:rsidTr="00F70FC4">
        <w:trPr>
          <w:trHeight w:val="360"/>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039A0615" w14:textId="77777777" w:rsidR="00F70FC4" w:rsidRPr="00F70FC4" w:rsidRDefault="00F70FC4" w:rsidP="00F70FC4">
            <w:pPr>
              <w:spacing w:before="0" w:after="0" w:line="240" w:lineRule="auto"/>
              <w:rPr>
                <w:rFonts w:ascii="Verdana" w:eastAsia="Times New Roman" w:hAnsi="Verdana" w:cs="Calibri"/>
                <w:b/>
                <w:bCs/>
                <w:sz w:val="14"/>
                <w:szCs w:val="14"/>
                <w:lang w:eastAsia="cs-CZ"/>
              </w:rPr>
            </w:pPr>
          </w:p>
        </w:tc>
        <w:tc>
          <w:tcPr>
            <w:tcW w:w="1033" w:type="dxa"/>
            <w:tcBorders>
              <w:top w:val="nil"/>
              <w:left w:val="nil"/>
              <w:bottom w:val="single" w:sz="4" w:space="0" w:color="auto"/>
              <w:right w:val="single" w:sz="4" w:space="0" w:color="auto"/>
            </w:tcBorders>
            <w:shd w:val="clear" w:color="auto" w:fill="C7E2FA" w:themeFill="accent1" w:themeFillTint="33"/>
            <w:noWrap/>
            <w:vAlign w:val="center"/>
            <w:hideMark/>
          </w:tcPr>
          <w:p w14:paraId="46E80C20"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2015/2016</w:t>
            </w:r>
          </w:p>
        </w:tc>
        <w:tc>
          <w:tcPr>
            <w:tcW w:w="1033" w:type="dxa"/>
            <w:tcBorders>
              <w:top w:val="nil"/>
              <w:left w:val="nil"/>
              <w:bottom w:val="single" w:sz="4" w:space="0" w:color="auto"/>
              <w:right w:val="single" w:sz="4" w:space="0" w:color="auto"/>
            </w:tcBorders>
            <w:shd w:val="clear" w:color="auto" w:fill="C7E2FA" w:themeFill="accent1" w:themeFillTint="33"/>
            <w:noWrap/>
            <w:vAlign w:val="center"/>
            <w:hideMark/>
          </w:tcPr>
          <w:p w14:paraId="4F25FFD1"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2016/2017</w:t>
            </w:r>
          </w:p>
        </w:tc>
        <w:tc>
          <w:tcPr>
            <w:tcW w:w="1033" w:type="dxa"/>
            <w:tcBorders>
              <w:top w:val="nil"/>
              <w:left w:val="nil"/>
              <w:bottom w:val="single" w:sz="4" w:space="0" w:color="auto"/>
              <w:right w:val="single" w:sz="4" w:space="0" w:color="auto"/>
            </w:tcBorders>
            <w:shd w:val="clear" w:color="auto" w:fill="C7E2FA" w:themeFill="accent1" w:themeFillTint="33"/>
            <w:noWrap/>
            <w:vAlign w:val="center"/>
            <w:hideMark/>
          </w:tcPr>
          <w:p w14:paraId="7FD3C6BE"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2017/2018</w:t>
            </w:r>
          </w:p>
        </w:tc>
        <w:tc>
          <w:tcPr>
            <w:tcW w:w="1033" w:type="dxa"/>
            <w:tcBorders>
              <w:top w:val="nil"/>
              <w:left w:val="nil"/>
              <w:bottom w:val="single" w:sz="4" w:space="0" w:color="auto"/>
              <w:right w:val="single" w:sz="4" w:space="0" w:color="auto"/>
            </w:tcBorders>
            <w:shd w:val="clear" w:color="auto" w:fill="C7E2FA" w:themeFill="accent1" w:themeFillTint="33"/>
            <w:vAlign w:val="center"/>
            <w:hideMark/>
          </w:tcPr>
          <w:p w14:paraId="7A7C74B6"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2018/2019</w:t>
            </w:r>
          </w:p>
        </w:tc>
        <w:tc>
          <w:tcPr>
            <w:tcW w:w="1033" w:type="dxa"/>
            <w:tcBorders>
              <w:top w:val="nil"/>
              <w:left w:val="nil"/>
              <w:bottom w:val="single" w:sz="4" w:space="0" w:color="auto"/>
              <w:right w:val="single" w:sz="4" w:space="0" w:color="auto"/>
            </w:tcBorders>
            <w:shd w:val="clear" w:color="auto" w:fill="C7E2FA" w:themeFill="accent1" w:themeFillTint="33"/>
            <w:vAlign w:val="center"/>
            <w:hideMark/>
          </w:tcPr>
          <w:p w14:paraId="1396568B"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2019/2020</w:t>
            </w:r>
          </w:p>
        </w:tc>
        <w:tc>
          <w:tcPr>
            <w:tcW w:w="1033" w:type="dxa"/>
            <w:tcBorders>
              <w:top w:val="nil"/>
              <w:left w:val="nil"/>
              <w:bottom w:val="single" w:sz="4" w:space="0" w:color="auto"/>
              <w:right w:val="single" w:sz="4" w:space="0" w:color="auto"/>
            </w:tcBorders>
            <w:shd w:val="clear" w:color="auto" w:fill="C7E2FA" w:themeFill="accent1" w:themeFillTint="33"/>
            <w:vAlign w:val="center"/>
            <w:hideMark/>
          </w:tcPr>
          <w:p w14:paraId="0982BFAE"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2020/2021</w:t>
            </w:r>
          </w:p>
        </w:tc>
        <w:tc>
          <w:tcPr>
            <w:tcW w:w="1033" w:type="dxa"/>
            <w:tcBorders>
              <w:top w:val="nil"/>
              <w:left w:val="nil"/>
              <w:bottom w:val="single" w:sz="4" w:space="0" w:color="auto"/>
              <w:right w:val="single" w:sz="4" w:space="0" w:color="auto"/>
            </w:tcBorders>
            <w:shd w:val="clear" w:color="auto" w:fill="C7E2FA" w:themeFill="accent1" w:themeFillTint="33"/>
            <w:vAlign w:val="center"/>
            <w:hideMark/>
          </w:tcPr>
          <w:p w14:paraId="78003DFD"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2021/2022</w:t>
            </w:r>
          </w:p>
        </w:tc>
        <w:tc>
          <w:tcPr>
            <w:tcW w:w="1033" w:type="dxa"/>
            <w:tcBorders>
              <w:top w:val="nil"/>
              <w:left w:val="nil"/>
              <w:bottom w:val="single" w:sz="4" w:space="0" w:color="auto"/>
              <w:right w:val="single" w:sz="4" w:space="0" w:color="auto"/>
            </w:tcBorders>
            <w:shd w:val="clear" w:color="auto" w:fill="C7E2FA" w:themeFill="accent1" w:themeFillTint="33"/>
            <w:vAlign w:val="center"/>
            <w:hideMark/>
          </w:tcPr>
          <w:p w14:paraId="3C571390"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2022/2023</w:t>
            </w:r>
          </w:p>
        </w:tc>
        <w:tc>
          <w:tcPr>
            <w:tcW w:w="1033" w:type="dxa"/>
            <w:tcBorders>
              <w:top w:val="nil"/>
              <w:left w:val="nil"/>
              <w:bottom w:val="single" w:sz="4" w:space="0" w:color="auto"/>
              <w:right w:val="single" w:sz="4" w:space="0" w:color="auto"/>
            </w:tcBorders>
            <w:shd w:val="clear" w:color="auto" w:fill="C7E2FA" w:themeFill="accent1" w:themeFillTint="33"/>
            <w:vAlign w:val="center"/>
            <w:hideMark/>
          </w:tcPr>
          <w:p w14:paraId="73965081"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2023/2024</w:t>
            </w:r>
          </w:p>
        </w:tc>
      </w:tr>
      <w:tr w:rsidR="00F70FC4" w:rsidRPr="00F70FC4" w14:paraId="55A0B1B6" w14:textId="77777777" w:rsidTr="00F70FC4">
        <w:trPr>
          <w:trHeight w:val="288"/>
        </w:trPr>
        <w:tc>
          <w:tcPr>
            <w:tcW w:w="1096" w:type="dxa"/>
            <w:tcBorders>
              <w:top w:val="nil"/>
              <w:left w:val="single" w:sz="4" w:space="0" w:color="auto"/>
              <w:bottom w:val="single" w:sz="4" w:space="0" w:color="auto"/>
              <w:right w:val="single" w:sz="4" w:space="0" w:color="auto"/>
            </w:tcBorders>
            <w:shd w:val="clear" w:color="000000" w:fill="EAF1DD"/>
            <w:vAlign w:val="center"/>
            <w:hideMark/>
          </w:tcPr>
          <w:p w14:paraId="29C68E47" w14:textId="77777777" w:rsidR="00F70FC4" w:rsidRPr="00F70FC4" w:rsidRDefault="00F70FC4" w:rsidP="00F70FC4">
            <w:pPr>
              <w:spacing w:before="0" w:after="0" w:line="240" w:lineRule="auto"/>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Celkem</w:t>
            </w:r>
          </w:p>
        </w:tc>
        <w:tc>
          <w:tcPr>
            <w:tcW w:w="1033" w:type="dxa"/>
            <w:tcBorders>
              <w:top w:val="nil"/>
              <w:left w:val="nil"/>
              <w:bottom w:val="single" w:sz="4" w:space="0" w:color="auto"/>
              <w:right w:val="single" w:sz="4" w:space="0" w:color="auto"/>
            </w:tcBorders>
            <w:shd w:val="clear" w:color="000000" w:fill="EAF1DD"/>
            <w:noWrap/>
            <w:vAlign w:val="center"/>
            <w:hideMark/>
          </w:tcPr>
          <w:p w14:paraId="414CF0CA"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133,81</w:t>
            </w:r>
          </w:p>
        </w:tc>
        <w:tc>
          <w:tcPr>
            <w:tcW w:w="1033" w:type="dxa"/>
            <w:tcBorders>
              <w:top w:val="nil"/>
              <w:left w:val="nil"/>
              <w:bottom w:val="single" w:sz="4" w:space="0" w:color="auto"/>
              <w:right w:val="single" w:sz="4" w:space="0" w:color="auto"/>
            </w:tcBorders>
            <w:shd w:val="clear" w:color="000000" w:fill="EAF1DD"/>
            <w:noWrap/>
            <w:vAlign w:val="center"/>
            <w:hideMark/>
          </w:tcPr>
          <w:p w14:paraId="3FBE5BA9"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138,8</w:t>
            </w:r>
          </w:p>
        </w:tc>
        <w:tc>
          <w:tcPr>
            <w:tcW w:w="1033" w:type="dxa"/>
            <w:tcBorders>
              <w:top w:val="nil"/>
              <w:left w:val="nil"/>
              <w:bottom w:val="single" w:sz="4" w:space="0" w:color="auto"/>
              <w:right w:val="single" w:sz="4" w:space="0" w:color="auto"/>
            </w:tcBorders>
            <w:shd w:val="clear" w:color="000000" w:fill="EAF1DD"/>
            <w:noWrap/>
            <w:vAlign w:val="center"/>
            <w:hideMark/>
          </w:tcPr>
          <w:p w14:paraId="04CF39EA"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146,1</w:t>
            </w:r>
          </w:p>
        </w:tc>
        <w:tc>
          <w:tcPr>
            <w:tcW w:w="1033" w:type="dxa"/>
            <w:tcBorders>
              <w:top w:val="nil"/>
              <w:left w:val="nil"/>
              <w:bottom w:val="single" w:sz="4" w:space="0" w:color="auto"/>
              <w:right w:val="single" w:sz="4" w:space="0" w:color="auto"/>
            </w:tcBorders>
            <w:shd w:val="clear" w:color="000000" w:fill="EAF1DD"/>
            <w:vAlign w:val="center"/>
            <w:hideMark/>
          </w:tcPr>
          <w:p w14:paraId="1CED7F7B"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134,51</w:t>
            </w:r>
          </w:p>
        </w:tc>
        <w:tc>
          <w:tcPr>
            <w:tcW w:w="1033" w:type="dxa"/>
            <w:tcBorders>
              <w:top w:val="nil"/>
              <w:left w:val="nil"/>
              <w:bottom w:val="single" w:sz="4" w:space="0" w:color="auto"/>
              <w:right w:val="single" w:sz="4" w:space="0" w:color="auto"/>
            </w:tcBorders>
            <w:shd w:val="clear" w:color="000000" w:fill="EAF1DD"/>
            <w:vAlign w:val="center"/>
            <w:hideMark/>
          </w:tcPr>
          <w:p w14:paraId="5E40515F"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145,79</w:t>
            </w:r>
          </w:p>
        </w:tc>
        <w:tc>
          <w:tcPr>
            <w:tcW w:w="1033" w:type="dxa"/>
            <w:tcBorders>
              <w:top w:val="nil"/>
              <w:left w:val="nil"/>
              <w:bottom w:val="single" w:sz="4" w:space="0" w:color="auto"/>
              <w:right w:val="single" w:sz="4" w:space="0" w:color="auto"/>
            </w:tcBorders>
            <w:shd w:val="clear" w:color="000000" w:fill="EAF1DD"/>
            <w:vAlign w:val="center"/>
            <w:hideMark/>
          </w:tcPr>
          <w:p w14:paraId="647E927C"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158,26</w:t>
            </w:r>
          </w:p>
        </w:tc>
        <w:tc>
          <w:tcPr>
            <w:tcW w:w="1033" w:type="dxa"/>
            <w:tcBorders>
              <w:top w:val="nil"/>
              <w:left w:val="nil"/>
              <w:bottom w:val="single" w:sz="4" w:space="0" w:color="auto"/>
              <w:right w:val="single" w:sz="4" w:space="0" w:color="auto"/>
            </w:tcBorders>
            <w:shd w:val="clear" w:color="000000" w:fill="EAF1DD"/>
            <w:vAlign w:val="center"/>
            <w:hideMark/>
          </w:tcPr>
          <w:p w14:paraId="66C68B3E"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166,01</w:t>
            </w:r>
          </w:p>
        </w:tc>
        <w:tc>
          <w:tcPr>
            <w:tcW w:w="1033" w:type="dxa"/>
            <w:tcBorders>
              <w:top w:val="nil"/>
              <w:left w:val="nil"/>
              <w:bottom w:val="single" w:sz="4" w:space="0" w:color="auto"/>
              <w:right w:val="single" w:sz="4" w:space="0" w:color="auto"/>
            </w:tcBorders>
            <w:shd w:val="clear" w:color="000000" w:fill="EAF1DD"/>
            <w:vAlign w:val="center"/>
            <w:hideMark/>
          </w:tcPr>
          <w:p w14:paraId="69D8AE73"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140,65</w:t>
            </w:r>
          </w:p>
        </w:tc>
        <w:tc>
          <w:tcPr>
            <w:tcW w:w="1033" w:type="dxa"/>
            <w:tcBorders>
              <w:top w:val="nil"/>
              <w:left w:val="nil"/>
              <w:bottom w:val="single" w:sz="4" w:space="0" w:color="auto"/>
              <w:right w:val="single" w:sz="4" w:space="0" w:color="auto"/>
            </w:tcBorders>
            <w:shd w:val="clear" w:color="000000" w:fill="EAF1DD"/>
            <w:vAlign w:val="center"/>
            <w:hideMark/>
          </w:tcPr>
          <w:p w14:paraId="38A96551" w14:textId="77777777" w:rsidR="00F70FC4" w:rsidRPr="00F70FC4" w:rsidRDefault="00F70FC4" w:rsidP="00F70FC4">
            <w:pPr>
              <w:spacing w:before="0" w:after="0" w:line="240" w:lineRule="auto"/>
              <w:jc w:val="center"/>
              <w:rPr>
                <w:rFonts w:ascii="Verdana" w:eastAsia="Times New Roman" w:hAnsi="Verdana" w:cs="Calibri"/>
                <w:b/>
                <w:bCs/>
                <w:sz w:val="14"/>
                <w:szCs w:val="14"/>
                <w:lang w:eastAsia="cs-CZ"/>
              </w:rPr>
            </w:pPr>
            <w:r w:rsidRPr="00F70FC4">
              <w:rPr>
                <w:rFonts w:ascii="Verdana" w:eastAsia="Times New Roman" w:hAnsi="Verdana" w:cs="Calibri"/>
                <w:b/>
                <w:bCs/>
                <w:sz w:val="14"/>
                <w:szCs w:val="14"/>
                <w:lang w:eastAsia="cs-CZ"/>
              </w:rPr>
              <w:t>142,95</w:t>
            </w:r>
          </w:p>
        </w:tc>
      </w:tr>
      <w:tr w:rsidR="00F70FC4" w:rsidRPr="00F70FC4" w14:paraId="3337FC22" w14:textId="77777777" w:rsidTr="00F70FC4">
        <w:trPr>
          <w:trHeight w:val="408"/>
        </w:trPr>
        <w:tc>
          <w:tcPr>
            <w:tcW w:w="1096" w:type="dxa"/>
            <w:tcBorders>
              <w:top w:val="nil"/>
              <w:left w:val="single" w:sz="4" w:space="0" w:color="auto"/>
              <w:bottom w:val="single" w:sz="4" w:space="0" w:color="auto"/>
              <w:right w:val="single" w:sz="4" w:space="0" w:color="auto"/>
            </w:tcBorders>
            <w:shd w:val="clear" w:color="auto" w:fill="0F6FC6" w:themeFill="accent1"/>
            <w:vAlign w:val="center"/>
            <w:hideMark/>
          </w:tcPr>
          <w:p w14:paraId="10CE726E" w14:textId="77777777" w:rsidR="00F70FC4" w:rsidRPr="00F70FC4" w:rsidRDefault="00F70FC4" w:rsidP="00F70FC4">
            <w:pPr>
              <w:spacing w:before="0" w:after="0" w:line="240" w:lineRule="auto"/>
              <w:rPr>
                <w:rFonts w:ascii="Verdana" w:eastAsia="Times New Roman" w:hAnsi="Verdana" w:cs="Calibri"/>
                <w:color w:val="FFFFFF" w:themeColor="background1"/>
                <w:sz w:val="14"/>
                <w:szCs w:val="14"/>
                <w:lang w:eastAsia="cs-CZ"/>
              </w:rPr>
            </w:pPr>
            <w:r w:rsidRPr="00F70FC4">
              <w:rPr>
                <w:rFonts w:ascii="Verdana" w:eastAsia="Times New Roman" w:hAnsi="Verdana" w:cs="Calibri"/>
                <w:color w:val="FFFFFF" w:themeColor="background1"/>
                <w:sz w:val="14"/>
                <w:szCs w:val="14"/>
                <w:lang w:eastAsia="cs-CZ"/>
              </w:rPr>
              <w:t>Pedagogové</w:t>
            </w:r>
          </w:p>
        </w:tc>
        <w:tc>
          <w:tcPr>
            <w:tcW w:w="1033" w:type="dxa"/>
            <w:tcBorders>
              <w:top w:val="nil"/>
              <w:left w:val="nil"/>
              <w:bottom w:val="single" w:sz="4" w:space="0" w:color="auto"/>
              <w:right w:val="single" w:sz="4" w:space="0" w:color="auto"/>
            </w:tcBorders>
            <w:noWrap/>
            <w:vAlign w:val="center"/>
            <w:hideMark/>
          </w:tcPr>
          <w:p w14:paraId="5B089B3C"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102</w:t>
            </w:r>
          </w:p>
        </w:tc>
        <w:tc>
          <w:tcPr>
            <w:tcW w:w="1033" w:type="dxa"/>
            <w:tcBorders>
              <w:top w:val="nil"/>
              <w:left w:val="nil"/>
              <w:bottom w:val="single" w:sz="4" w:space="0" w:color="auto"/>
              <w:right w:val="single" w:sz="4" w:space="0" w:color="auto"/>
            </w:tcBorders>
            <w:noWrap/>
            <w:vAlign w:val="center"/>
            <w:hideMark/>
          </w:tcPr>
          <w:p w14:paraId="74382C41"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105,4</w:t>
            </w:r>
          </w:p>
        </w:tc>
        <w:tc>
          <w:tcPr>
            <w:tcW w:w="1033" w:type="dxa"/>
            <w:tcBorders>
              <w:top w:val="nil"/>
              <w:left w:val="nil"/>
              <w:bottom w:val="single" w:sz="4" w:space="0" w:color="auto"/>
              <w:right w:val="single" w:sz="4" w:space="0" w:color="auto"/>
            </w:tcBorders>
            <w:noWrap/>
            <w:vAlign w:val="center"/>
            <w:hideMark/>
          </w:tcPr>
          <w:p w14:paraId="2A06A330"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112,3</w:t>
            </w:r>
          </w:p>
        </w:tc>
        <w:tc>
          <w:tcPr>
            <w:tcW w:w="1033" w:type="dxa"/>
            <w:tcBorders>
              <w:top w:val="nil"/>
              <w:left w:val="nil"/>
              <w:bottom w:val="single" w:sz="4" w:space="0" w:color="auto"/>
              <w:right w:val="single" w:sz="4" w:space="0" w:color="auto"/>
            </w:tcBorders>
            <w:vAlign w:val="center"/>
            <w:hideMark/>
          </w:tcPr>
          <w:p w14:paraId="5BAF3FBA"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99,02</w:t>
            </w:r>
          </w:p>
        </w:tc>
        <w:tc>
          <w:tcPr>
            <w:tcW w:w="1033" w:type="dxa"/>
            <w:tcBorders>
              <w:top w:val="nil"/>
              <w:left w:val="nil"/>
              <w:bottom w:val="single" w:sz="4" w:space="0" w:color="auto"/>
              <w:right w:val="single" w:sz="4" w:space="0" w:color="auto"/>
            </w:tcBorders>
            <w:vAlign w:val="center"/>
            <w:hideMark/>
          </w:tcPr>
          <w:p w14:paraId="6D2CB3DC"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107,75</w:t>
            </w:r>
          </w:p>
        </w:tc>
        <w:tc>
          <w:tcPr>
            <w:tcW w:w="1033" w:type="dxa"/>
            <w:tcBorders>
              <w:top w:val="nil"/>
              <w:left w:val="nil"/>
              <w:bottom w:val="single" w:sz="4" w:space="0" w:color="auto"/>
              <w:right w:val="single" w:sz="4" w:space="0" w:color="auto"/>
            </w:tcBorders>
            <w:vAlign w:val="center"/>
            <w:hideMark/>
          </w:tcPr>
          <w:p w14:paraId="66FCF156"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118,06</w:t>
            </w:r>
          </w:p>
        </w:tc>
        <w:tc>
          <w:tcPr>
            <w:tcW w:w="1033" w:type="dxa"/>
            <w:tcBorders>
              <w:top w:val="nil"/>
              <w:left w:val="nil"/>
              <w:bottom w:val="single" w:sz="4" w:space="0" w:color="auto"/>
              <w:right w:val="single" w:sz="4" w:space="0" w:color="auto"/>
            </w:tcBorders>
            <w:vAlign w:val="center"/>
            <w:hideMark/>
          </w:tcPr>
          <w:p w14:paraId="10C3582C"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124,13</w:t>
            </w:r>
          </w:p>
        </w:tc>
        <w:tc>
          <w:tcPr>
            <w:tcW w:w="1033" w:type="dxa"/>
            <w:tcBorders>
              <w:top w:val="nil"/>
              <w:left w:val="nil"/>
              <w:bottom w:val="single" w:sz="4" w:space="0" w:color="auto"/>
              <w:right w:val="single" w:sz="4" w:space="0" w:color="auto"/>
            </w:tcBorders>
            <w:vAlign w:val="center"/>
            <w:hideMark/>
          </w:tcPr>
          <w:p w14:paraId="311A40FD"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129,26</w:t>
            </w:r>
          </w:p>
        </w:tc>
        <w:tc>
          <w:tcPr>
            <w:tcW w:w="1033" w:type="dxa"/>
            <w:tcBorders>
              <w:top w:val="nil"/>
              <w:left w:val="nil"/>
              <w:bottom w:val="single" w:sz="4" w:space="0" w:color="auto"/>
              <w:right w:val="single" w:sz="4" w:space="0" w:color="auto"/>
            </w:tcBorders>
            <w:vAlign w:val="center"/>
            <w:hideMark/>
          </w:tcPr>
          <w:p w14:paraId="573BFBCE"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136,52</w:t>
            </w:r>
          </w:p>
        </w:tc>
      </w:tr>
      <w:tr w:rsidR="00F70FC4" w:rsidRPr="00F70FC4" w14:paraId="2819FCB5" w14:textId="77777777" w:rsidTr="00F70FC4">
        <w:trPr>
          <w:trHeight w:val="408"/>
        </w:trPr>
        <w:tc>
          <w:tcPr>
            <w:tcW w:w="1096" w:type="dxa"/>
            <w:tcBorders>
              <w:top w:val="nil"/>
              <w:left w:val="single" w:sz="4" w:space="0" w:color="auto"/>
              <w:bottom w:val="single" w:sz="4" w:space="0" w:color="auto"/>
              <w:right w:val="single" w:sz="4" w:space="0" w:color="auto"/>
            </w:tcBorders>
            <w:shd w:val="clear" w:color="auto" w:fill="0F6FC6" w:themeFill="accent1"/>
            <w:vAlign w:val="center"/>
            <w:hideMark/>
          </w:tcPr>
          <w:p w14:paraId="05D06638" w14:textId="77777777" w:rsidR="00F70FC4" w:rsidRPr="00F70FC4" w:rsidRDefault="00F70FC4" w:rsidP="00F70FC4">
            <w:pPr>
              <w:spacing w:before="0" w:after="0" w:line="240" w:lineRule="auto"/>
              <w:rPr>
                <w:rFonts w:ascii="Verdana" w:eastAsia="Times New Roman" w:hAnsi="Verdana" w:cs="Calibri"/>
                <w:color w:val="FFFFFF" w:themeColor="background1"/>
                <w:sz w:val="14"/>
                <w:szCs w:val="14"/>
                <w:lang w:eastAsia="cs-CZ"/>
              </w:rPr>
            </w:pPr>
            <w:proofErr w:type="spellStart"/>
            <w:r w:rsidRPr="00F70FC4">
              <w:rPr>
                <w:rFonts w:ascii="Verdana" w:eastAsia="Times New Roman" w:hAnsi="Verdana" w:cs="Calibri"/>
                <w:color w:val="FFFFFF" w:themeColor="background1"/>
                <w:sz w:val="14"/>
                <w:szCs w:val="14"/>
                <w:lang w:eastAsia="cs-CZ"/>
              </w:rPr>
              <w:t>Nepedagogvé</w:t>
            </w:r>
            <w:proofErr w:type="spellEnd"/>
          </w:p>
        </w:tc>
        <w:tc>
          <w:tcPr>
            <w:tcW w:w="1033" w:type="dxa"/>
            <w:tcBorders>
              <w:top w:val="nil"/>
              <w:left w:val="nil"/>
              <w:bottom w:val="single" w:sz="4" w:space="0" w:color="auto"/>
              <w:right w:val="single" w:sz="4" w:space="0" w:color="auto"/>
            </w:tcBorders>
            <w:noWrap/>
            <w:vAlign w:val="center"/>
            <w:hideMark/>
          </w:tcPr>
          <w:p w14:paraId="26EE18DC"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31,81</w:t>
            </w:r>
          </w:p>
        </w:tc>
        <w:tc>
          <w:tcPr>
            <w:tcW w:w="1033" w:type="dxa"/>
            <w:tcBorders>
              <w:top w:val="nil"/>
              <w:left w:val="nil"/>
              <w:bottom w:val="single" w:sz="4" w:space="0" w:color="auto"/>
              <w:right w:val="single" w:sz="4" w:space="0" w:color="auto"/>
            </w:tcBorders>
            <w:noWrap/>
            <w:vAlign w:val="center"/>
            <w:hideMark/>
          </w:tcPr>
          <w:p w14:paraId="173C7156"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33,4</w:t>
            </w:r>
          </w:p>
        </w:tc>
        <w:tc>
          <w:tcPr>
            <w:tcW w:w="1033" w:type="dxa"/>
            <w:tcBorders>
              <w:top w:val="nil"/>
              <w:left w:val="nil"/>
              <w:bottom w:val="single" w:sz="4" w:space="0" w:color="auto"/>
              <w:right w:val="single" w:sz="4" w:space="0" w:color="auto"/>
            </w:tcBorders>
            <w:noWrap/>
            <w:vAlign w:val="center"/>
            <w:hideMark/>
          </w:tcPr>
          <w:p w14:paraId="04D4B9AD"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33,8</w:t>
            </w:r>
          </w:p>
        </w:tc>
        <w:tc>
          <w:tcPr>
            <w:tcW w:w="1033" w:type="dxa"/>
            <w:tcBorders>
              <w:top w:val="nil"/>
              <w:left w:val="nil"/>
              <w:bottom w:val="single" w:sz="4" w:space="0" w:color="auto"/>
              <w:right w:val="single" w:sz="4" w:space="0" w:color="auto"/>
            </w:tcBorders>
            <w:vAlign w:val="center"/>
            <w:hideMark/>
          </w:tcPr>
          <w:p w14:paraId="6FE3D59F"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36,49</w:t>
            </w:r>
          </w:p>
        </w:tc>
        <w:tc>
          <w:tcPr>
            <w:tcW w:w="1033" w:type="dxa"/>
            <w:tcBorders>
              <w:top w:val="nil"/>
              <w:left w:val="nil"/>
              <w:bottom w:val="single" w:sz="4" w:space="0" w:color="auto"/>
              <w:right w:val="single" w:sz="4" w:space="0" w:color="auto"/>
            </w:tcBorders>
            <w:vAlign w:val="center"/>
            <w:hideMark/>
          </w:tcPr>
          <w:p w14:paraId="1287224F"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38,04</w:t>
            </w:r>
          </w:p>
        </w:tc>
        <w:tc>
          <w:tcPr>
            <w:tcW w:w="1033" w:type="dxa"/>
            <w:tcBorders>
              <w:top w:val="nil"/>
              <w:left w:val="nil"/>
              <w:bottom w:val="single" w:sz="4" w:space="0" w:color="auto"/>
              <w:right w:val="single" w:sz="4" w:space="0" w:color="auto"/>
            </w:tcBorders>
            <w:vAlign w:val="center"/>
            <w:hideMark/>
          </w:tcPr>
          <w:p w14:paraId="653BF9C1"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40,37</w:t>
            </w:r>
          </w:p>
        </w:tc>
        <w:tc>
          <w:tcPr>
            <w:tcW w:w="1033" w:type="dxa"/>
            <w:tcBorders>
              <w:top w:val="nil"/>
              <w:left w:val="nil"/>
              <w:bottom w:val="single" w:sz="4" w:space="0" w:color="auto"/>
              <w:right w:val="single" w:sz="4" w:space="0" w:color="auto"/>
            </w:tcBorders>
            <w:vAlign w:val="center"/>
            <w:hideMark/>
          </w:tcPr>
          <w:p w14:paraId="48E93EC6"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41,88</w:t>
            </w:r>
          </w:p>
        </w:tc>
        <w:tc>
          <w:tcPr>
            <w:tcW w:w="1033" w:type="dxa"/>
            <w:tcBorders>
              <w:top w:val="nil"/>
              <w:left w:val="nil"/>
              <w:bottom w:val="single" w:sz="4" w:space="0" w:color="auto"/>
              <w:right w:val="single" w:sz="4" w:space="0" w:color="auto"/>
            </w:tcBorders>
            <w:vAlign w:val="center"/>
            <w:hideMark/>
          </w:tcPr>
          <w:p w14:paraId="371A0DB8"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33,9</w:t>
            </w:r>
          </w:p>
        </w:tc>
        <w:tc>
          <w:tcPr>
            <w:tcW w:w="1033" w:type="dxa"/>
            <w:tcBorders>
              <w:top w:val="nil"/>
              <w:left w:val="nil"/>
              <w:bottom w:val="single" w:sz="4" w:space="0" w:color="auto"/>
              <w:right w:val="single" w:sz="4" w:space="0" w:color="auto"/>
            </w:tcBorders>
            <w:vAlign w:val="center"/>
            <w:hideMark/>
          </w:tcPr>
          <w:p w14:paraId="7D8D12DF" w14:textId="77777777" w:rsidR="00F70FC4" w:rsidRPr="00F70FC4" w:rsidRDefault="00F70FC4" w:rsidP="00F70FC4">
            <w:pPr>
              <w:spacing w:before="0" w:after="0" w:line="240" w:lineRule="auto"/>
              <w:jc w:val="center"/>
              <w:rPr>
                <w:rFonts w:ascii="Verdana" w:eastAsia="Times New Roman" w:hAnsi="Verdana" w:cs="Calibri"/>
                <w:sz w:val="14"/>
                <w:szCs w:val="14"/>
                <w:lang w:eastAsia="cs-CZ"/>
              </w:rPr>
            </w:pPr>
            <w:r w:rsidRPr="00F70FC4">
              <w:rPr>
                <w:rFonts w:ascii="Verdana" w:eastAsia="Times New Roman" w:hAnsi="Verdana" w:cs="Calibri"/>
                <w:sz w:val="14"/>
                <w:szCs w:val="14"/>
                <w:lang w:eastAsia="cs-CZ"/>
              </w:rPr>
              <w:t>33,94</w:t>
            </w:r>
          </w:p>
        </w:tc>
      </w:tr>
    </w:tbl>
    <w:p w14:paraId="09FA8554" w14:textId="77777777" w:rsidR="00463B67" w:rsidRPr="00F70FC4" w:rsidRDefault="00463B67" w:rsidP="00463B67">
      <w:pPr>
        <w:pStyle w:val="Titulek"/>
        <w:spacing w:after="0"/>
        <w:rPr>
          <w:rFonts w:ascii="Verdana" w:hAnsi="Verdana"/>
          <w:color w:val="auto"/>
        </w:rPr>
      </w:pPr>
      <w:r w:rsidRPr="00F70FC4">
        <w:rPr>
          <w:rFonts w:ascii="Verdana" w:hAnsi="Verdana"/>
          <w:color w:val="auto"/>
        </w:rPr>
        <w:t>(Zdroj: Výkazy MŠMT, vlastní zpracování)</w:t>
      </w:r>
    </w:p>
    <w:p w14:paraId="6AD98F73" w14:textId="77777777" w:rsidR="00463B67" w:rsidRPr="00F70FC4" w:rsidRDefault="00463B67" w:rsidP="00463B67">
      <w:pPr>
        <w:shd w:val="clear" w:color="auto" w:fill="FFFFFF" w:themeFill="background1"/>
        <w:jc w:val="both"/>
        <w:rPr>
          <w:rFonts w:ascii="Verdana" w:hAnsi="Verdana"/>
          <w:b/>
        </w:rPr>
      </w:pPr>
    </w:p>
    <w:p w14:paraId="376127DD" w14:textId="77777777" w:rsidR="00463B67" w:rsidRPr="00A43C51" w:rsidRDefault="00463B67" w:rsidP="00463B67">
      <w:pPr>
        <w:shd w:val="clear" w:color="auto" w:fill="FFFFFF" w:themeFill="background1"/>
        <w:jc w:val="both"/>
        <w:rPr>
          <w:rFonts w:ascii="Verdana" w:hAnsi="Verdana"/>
          <w:bCs/>
        </w:rPr>
      </w:pPr>
      <w:r w:rsidRPr="00A43C51">
        <w:rPr>
          <w:rFonts w:ascii="Verdana" w:hAnsi="Verdana"/>
          <w:bCs/>
        </w:rPr>
        <w:t xml:space="preserve">Z uvedené tabulky je zřejmém, že se ve sledovaném období v území projektu mírně zvyšuje nárůst pedagogických pracovníků mateřských škol, stejně jako počet nepedagogických pracovníků. Mateřské školy využívají personálních šablon v projektech zjednodušeného vykazování – například chův, školních asistentů atd. </w:t>
      </w:r>
    </w:p>
    <w:p w14:paraId="25431125" w14:textId="77777777" w:rsidR="00463B67" w:rsidRPr="00A43C51" w:rsidRDefault="00463B67" w:rsidP="00463B67">
      <w:pPr>
        <w:pStyle w:val="Bezmezer"/>
        <w:rPr>
          <w:rFonts w:ascii="Verdana" w:hAnsi="Verdana"/>
          <w:b/>
          <w:bCs/>
          <w:i/>
          <w:iCs/>
          <w:sz w:val="16"/>
          <w:szCs w:val="16"/>
        </w:rPr>
      </w:pPr>
      <w:r w:rsidRPr="00A43C51">
        <w:rPr>
          <w:rFonts w:ascii="Verdana" w:hAnsi="Verdana"/>
          <w:b/>
          <w:bCs/>
          <w:i/>
          <w:iCs/>
          <w:sz w:val="16"/>
          <w:szCs w:val="16"/>
        </w:rPr>
        <w:t>Počty úvazků pracovníků MŠ</w:t>
      </w:r>
    </w:p>
    <w:p w14:paraId="18F57356" w14:textId="77777777" w:rsidR="00463B67" w:rsidRPr="00D21892" w:rsidRDefault="00463B67" w:rsidP="00463B67">
      <w:pPr>
        <w:pStyle w:val="Bezmezer"/>
        <w:rPr>
          <w:rFonts w:ascii="Verdana" w:hAnsi="Verdana"/>
          <w:b/>
          <w:bCs/>
          <w:i/>
          <w:iCs/>
          <w:color w:val="FF0000"/>
          <w:sz w:val="16"/>
          <w:szCs w:val="16"/>
        </w:rPr>
      </w:pPr>
    </w:p>
    <w:p w14:paraId="1B567B3E" w14:textId="494B3270" w:rsidR="00463B67" w:rsidRPr="00D21892" w:rsidRDefault="00A43C51" w:rsidP="00463B67">
      <w:pPr>
        <w:shd w:val="clear" w:color="auto" w:fill="FFFFFF" w:themeFill="background1"/>
        <w:jc w:val="both"/>
        <w:rPr>
          <w:rFonts w:ascii="Verdana" w:hAnsi="Verdana"/>
          <w:b/>
          <w:color w:val="FF0000"/>
        </w:rPr>
      </w:pPr>
      <w:r>
        <w:rPr>
          <w:noProof/>
        </w:rPr>
        <w:drawing>
          <wp:inline distT="0" distB="0" distL="0" distR="0" wp14:anchorId="64DADAE9" wp14:editId="4213CF1A">
            <wp:extent cx="5676900" cy="2743200"/>
            <wp:effectExtent l="0" t="0" r="0" b="0"/>
            <wp:docPr id="734770659" name="Graf 1">
              <a:extLst xmlns:a="http://schemas.openxmlformats.org/drawingml/2006/main">
                <a:ext uri="{FF2B5EF4-FFF2-40B4-BE49-F238E27FC236}">
                  <a16:creationId xmlns:a16="http://schemas.microsoft.com/office/drawing/2014/main" id="{37EEB1FD-1F39-DF2F-C3CB-4F2760500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C2BA8F" w14:textId="77777777" w:rsidR="00463B67" w:rsidRPr="00A43C51" w:rsidRDefault="00463B67" w:rsidP="00463B67">
      <w:pPr>
        <w:pStyle w:val="Titulek"/>
        <w:spacing w:after="0"/>
        <w:rPr>
          <w:rFonts w:ascii="Verdana" w:hAnsi="Verdana"/>
          <w:color w:val="auto"/>
        </w:rPr>
      </w:pPr>
      <w:r w:rsidRPr="00A43C51">
        <w:rPr>
          <w:rFonts w:ascii="Verdana" w:hAnsi="Verdana"/>
          <w:color w:val="auto"/>
        </w:rPr>
        <w:t>(Zdroj: Výkazy MŠMT, vlastní zpracování)</w:t>
      </w:r>
    </w:p>
    <w:p w14:paraId="4C7BF343" w14:textId="77777777" w:rsidR="00463B67" w:rsidRPr="00A43C51" w:rsidRDefault="00463B67" w:rsidP="00463B67">
      <w:pPr>
        <w:shd w:val="clear" w:color="auto" w:fill="FFFFFF" w:themeFill="background1"/>
        <w:jc w:val="both"/>
        <w:rPr>
          <w:rFonts w:ascii="Verdana" w:hAnsi="Verdana"/>
          <w:b/>
        </w:rPr>
      </w:pPr>
    </w:p>
    <w:p w14:paraId="4A304015" w14:textId="77777777" w:rsidR="00463B67" w:rsidRPr="00A43C51" w:rsidRDefault="00463B67" w:rsidP="00463B67">
      <w:pPr>
        <w:pStyle w:val="Nadpis5"/>
        <w:rPr>
          <w:color w:val="auto"/>
        </w:rPr>
      </w:pPr>
      <w:bookmarkStart w:id="33" w:name="_Toc36457711"/>
      <w:bookmarkStart w:id="34" w:name="_Toc43722748"/>
      <w:r w:rsidRPr="00A43C51">
        <w:rPr>
          <w:color w:val="auto"/>
        </w:rPr>
        <w:t>Děti se speciálními vzdělávacími potřebami</w:t>
      </w:r>
      <w:bookmarkEnd w:id="33"/>
      <w:bookmarkEnd w:id="34"/>
    </w:p>
    <w:p w14:paraId="3817514D" w14:textId="781EE0CB" w:rsidR="00463B67" w:rsidRPr="00A43C51" w:rsidRDefault="00463B67" w:rsidP="00463B67">
      <w:pPr>
        <w:shd w:val="clear" w:color="auto" w:fill="FFFFFF" w:themeFill="background1"/>
        <w:jc w:val="both"/>
        <w:rPr>
          <w:rFonts w:ascii="Verdana" w:hAnsi="Verdana"/>
          <w:bCs/>
        </w:rPr>
      </w:pPr>
      <w:r w:rsidRPr="00A43C51">
        <w:rPr>
          <w:rFonts w:ascii="Verdana" w:hAnsi="Verdana"/>
          <w:bCs/>
        </w:rPr>
        <w:t xml:space="preserve">Vzrůstající počet dětí se speciálními vzdělávacími potřebami se v posledních letech opět začal snižovat. Z tabulky níže lze konstatovat, že nárůst ve školním roce 2017/2018 </w:t>
      </w:r>
      <w:proofErr w:type="spellStart"/>
      <w:r w:rsidRPr="00A43C51">
        <w:rPr>
          <w:rFonts w:ascii="Verdana" w:hAnsi="Verdana"/>
          <w:bCs/>
        </w:rPr>
        <w:t>j</w:t>
      </w:r>
      <w:r w:rsidR="00A43C51" w:rsidRPr="00A43C51">
        <w:rPr>
          <w:rFonts w:ascii="Verdana" w:hAnsi="Verdana"/>
          <w:bCs/>
        </w:rPr>
        <w:t>byl</w:t>
      </w:r>
      <w:proofErr w:type="spellEnd"/>
      <w:r w:rsidR="00A43C51" w:rsidRPr="00A43C51">
        <w:rPr>
          <w:rFonts w:ascii="Verdana" w:hAnsi="Verdana"/>
          <w:bCs/>
        </w:rPr>
        <w:t xml:space="preserve"> </w:t>
      </w:r>
      <w:r w:rsidRPr="00A43C51">
        <w:rPr>
          <w:rFonts w:ascii="Verdana" w:hAnsi="Verdana"/>
          <w:bCs/>
        </w:rPr>
        <w:lastRenderedPageBreak/>
        <w:t xml:space="preserve">několikaprocentní oproti školnímu roku 2015/2016. </w:t>
      </w:r>
      <w:r w:rsidR="00A43C51" w:rsidRPr="00A43C51">
        <w:rPr>
          <w:rFonts w:ascii="Verdana" w:hAnsi="Verdana"/>
          <w:bCs/>
        </w:rPr>
        <w:t>Po propadu v roce 2018/2019 se však opět zvyšoval až nyní dosáhl stejně vysoké hranice 41 žáků s SVP na území projektu.</w:t>
      </w:r>
      <w:r w:rsidRPr="00A43C51">
        <w:rPr>
          <w:rFonts w:ascii="Verdana" w:hAnsi="Verdana"/>
          <w:bCs/>
        </w:rPr>
        <w:t xml:space="preserve"> </w:t>
      </w:r>
    </w:p>
    <w:p w14:paraId="7196D17C" w14:textId="77777777" w:rsidR="00463B67" w:rsidRPr="00A43C51" w:rsidRDefault="00463B67" w:rsidP="00463B67">
      <w:pPr>
        <w:shd w:val="clear" w:color="auto" w:fill="FFFFFF" w:themeFill="background1"/>
        <w:jc w:val="both"/>
        <w:rPr>
          <w:rFonts w:ascii="Verdana" w:hAnsi="Verdana"/>
          <w:b/>
          <w:i/>
          <w:iCs/>
          <w:sz w:val="16"/>
          <w:szCs w:val="16"/>
        </w:rPr>
      </w:pPr>
      <w:r w:rsidRPr="00A43C51">
        <w:rPr>
          <w:rFonts w:ascii="Verdana" w:hAnsi="Verdana"/>
          <w:b/>
          <w:i/>
          <w:iCs/>
          <w:sz w:val="16"/>
          <w:szCs w:val="16"/>
        </w:rPr>
        <w:t>Počet dětí se SVP</w:t>
      </w:r>
    </w:p>
    <w:tbl>
      <w:tblPr>
        <w:tblW w:w="5000" w:type="pct"/>
        <w:tblCellMar>
          <w:left w:w="70" w:type="dxa"/>
          <w:right w:w="70" w:type="dxa"/>
        </w:tblCellMar>
        <w:tblLook w:val="04A0" w:firstRow="1" w:lastRow="0" w:firstColumn="1" w:lastColumn="0" w:noHBand="0" w:noVBand="1"/>
      </w:tblPr>
      <w:tblGrid>
        <w:gridCol w:w="3939"/>
        <w:gridCol w:w="5111"/>
      </w:tblGrid>
      <w:tr w:rsidR="00A43C51" w:rsidRPr="00A43C51" w14:paraId="5A63815B" w14:textId="77777777" w:rsidTr="009C7998">
        <w:trPr>
          <w:trHeight w:val="915"/>
        </w:trPr>
        <w:tc>
          <w:tcPr>
            <w:tcW w:w="2176" w:type="pct"/>
            <w:tcBorders>
              <w:top w:val="single" w:sz="8" w:space="0" w:color="auto"/>
              <w:left w:val="single" w:sz="8" w:space="0" w:color="auto"/>
              <w:bottom w:val="single" w:sz="8" w:space="0" w:color="auto"/>
              <w:right w:val="single" w:sz="8" w:space="0" w:color="auto"/>
            </w:tcBorders>
            <w:shd w:val="clear" w:color="000000" w:fill="C2D69A"/>
            <w:vAlign w:val="center"/>
            <w:hideMark/>
          </w:tcPr>
          <w:p w14:paraId="41EF6C12"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školní rok</w:t>
            </w:r>
          </w:p>
        </w:tc>
        <w:tc>
          <w:tcPr>
            <w:tcW w:w="2824" w:type="pct"/>
            <w:tcBorders>
              <w:top w:val="single" w:sz="8" w:space="0" w:color="auto"/>
              <w:left w:val="nil"/>
              <w:bottom w:val="single" w:sz="8" w:space="0" w:color="auto"/>
              <w:right w:val="single" w:sz="8" w:space="0" w:color="auto"/>
            </w:tcBorders>
            <w:shd w:val="clear" w:color="000000" w:fill="C2D69A"/>
            <w:vAlign w:val="center"/>
            <w:hideMark/>
          </w:tcPr>
          <w:p w14:paraId="1911C948"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Počet dětí se SVP</w:t>
            </w:r>
          </w:p>
        </w:tc>
      </w:tr>
      <w:tr w:rsidR="00A43C51" w:rsidRPr="00A43C51" w14:paraId="63A20551" w14:textId="77777777" w:rsidTr="009C7998">
        <w:trPr>
          <w:trHeight w:val="300"/>
        </w:trPr>
        <w:tc>
          <w:tcPr>
            <w:tcW w:w="2176" w:type="pct"/>
            <w:tcBorders>
              <w:top w:val="nil"/>
              <w:left w:val="single" w:sz="8" w:space="0" w:color="auto"/>
              <w:bottom w:val="single" w:sz="4" w:space="0" w:color="auto"/>
              <w:right w:val="single" w:sz="8" w:space="0" w:color="auto"/>
            </w:tcBorders>
            <w:shd w:val="clear" w:color="000000" w:fill="C2D69A"/>
            <w:vAlign w:val="center"/>
            <w:hideMark/>
          </w:tcPr>
          <w:p w14:paraId="366674B9"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2015/2016</w:t>
            </w:r>
          </w:p>
        </w:tc>
        <w:tc>
          <w:tcPr>
            <w:tcW w:w="2824" w:type="pct"/>
            <w:tcBorders>
              <w:top w:val="nil"/>
              <w:left w:val="nil"/>
              <w:bottom w:val="single" w:sz="4" w:space="0" w:color="auto"/>
              <w:right w:val="single" w:sz="8" w:space="0" w:color="auto"/>
            </w:tcBorders>
            <w:noWrap/>
            <w:vAlign w:val="center"/>
          </w:tcPr>
          <w:p w14:paraId="1398AFEE" w14:textId="77777777" w:rsidR="00463B67" w:rsidRPr="00A43C51" w:rsidRDefault="00463B67"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25</w:t>
            </w:r>
          </w:p>
        </w:tc>
      </w:tr>
      <w:tr w:rsidR="00A43C51" w:rsidRPr="00A43C51" w14:paraId="2377A771" w14:textId="77777777" w:rsidTr="009C7998">
        <w:trPr>
          <w:trHeight w:val="300"/>
        </w:trPr>
        <w:tc>
          <w:tcPr>
            <w:tcW w:w="2176" w:type="pct"/>
            <w:tcBorders>
              <w:top w:val="nil"/>
              <w:left w:val="single" w:sz="8" w:space="0" w:color="auto"/>
              <w:bottom w:val="single" w:sz="4" w:space="0" w:color="auto"/>
              <w:right w:val="single" w:sz="8" w:space="0" w:color="auto"/>
            </w:tcBorders>
            <w:shd w:val="clear" w:color="000000" w:fill="C2D69A"/>
            <w:vAlign w:val="center"/>
            <w:hideMark/>
          </w:tcPr>
          <w:p w14:paraId="59B2D5AE"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2016/2017</w:t>
            </w:r>
          </w:p>
        </w:tc>
        <w:tc>
          <w:tcPr>
            <w:tcW w:w="2824" w:type="pct"/>
            <w:tcBorders>
              <w:top w:val="nil"/>
              <w:left w:val="nil"/>
              <w:bottom w:val="single" w:sz="4" w:space="0" w:color="auto"/>
              <w:right w:val="single" w:sz="8" w:space="0" w:color="auto"/>
            </w:tcBorders>
            <w:noWrap/>
            <w:vAlign w:val="center"/>
          </w:tcPr>
          <w:p w14:paraId="3CBC6B92" w14:textId="77777777" w:rsidR="00463B67" w:rsidRPr="00A43C51" w:rsidRDefault="00463B67"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30</w:t>
            </w:r>
          </w:p>
        </w:tc>
      </w:tr>
      <w:tr w:rsidR="00A43C51" w:rsidRPr="00A43C51" w14:paraId="2D22B9B2" w14:textId="77777777" w:rsidTr="009C7998">
        <w:trPr>
          <w:trHeight w:val="315"/>
        </w:trPr>
        <w:tc>
          <w:tcPr>
            <w:tcW w:w="2176" w:type="pct"/>
            <w:tcBorders>
              <w:top w:val="single" w:sz="4" w:space="0" w:color="auto"/>
              <w:left w:val="single" w:sz="4" w:space="0" w:color="auto"/>
              <w:bottom w:val="single" w:sz="4" w:space="0" w:color="auto"/>
              <w:right w:val="single" w:sz="4" w:space="0" w:color="auto"/>
            </w:tcBorders>
            <w:shd w:val="clear" w:color="000000" w:fill="C2D69A"/>
            <w:vAlign w:val="center"/>
            <w:hideMark/>
          </w:tcPr>
          <w:p w14:paraId="405F6701"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2017/2018</w:t>
            </w:r>
          </w:p>
        </w:tc>
        <w:tc>
          <w:tcPr>
            <w:tcW w:w="2824" w:type="pct"/>
            <w:tcBorders>
              <w:top w:val="single" w:sz="4" w:space="0" w:color="auto"/>
              <w:left w:val="single" w:sz="4" w:space="0" w:color="auto"/>
              <w:bottom w:val="single" w:sz="4" w:space="0" w:color="auto"/>
              <w:right w:val="single" w:sz="4" w:space="0" w:color="auto"/>
            </w:tcBorders>
            <w:noWrap/>
            <w:vAlign w:val="center"/>
          </w:tcPr>
          <w:p w14:paraId="26FF59BF" w14:textId="77777777" w:rsidR="00463B67" w:rsidRPr="00A43C51" w:rsidRDefault="00463B67"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41</w:t>
            </w:r>
          </w:p>
        </w:tc>
      </w:tr>
      <w:tr w:rsidR="00A43C51" w:rsidRPr="00A43C51" w14:paraId="1318BB2E" w14:textId="77777777" w:rsidTr="009C7998">
        <w:trPr>
          <w:trHeight w:val="315"/>
        </w:trPr>
        <w:tc>
          <w:tcPr>
            <w:tcW w:w="2176" w:type="pct"/>
            <w:tcBorders>
              <w:top w:val="single" w:sz="4" w:space="0" w:color="auto"/>
              <w:left w:val="single" w:sz="4" w:space="0" w:color="auto"/>
              <w:bottom w:val="single" w:sz="4" w:space="0" w:color="auto"/>
              <w:right w:val="single" w:sz="4" w:space="0" w:color="auto"/>
            </w:tcBorders>
            <w:shd w:val="clear" w:color="000000" w:fill="C2D69A"/>
            <w:vAlign w:val="center"/>
          </w:tcPr>
          <w:p w14:paraId="283ABC2E"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2018/2019</w:t>
            </w:r>
          </w:p>
        </w:tc>
        <w:tc>
          <w:tcPr>
            <w:tcW w:w="2824" w:type="pct"/>
            <w:tcBorders>
              <w:top w:val="single" w:sz="4" w:space="0" w:color="auto"/>
              <w:left w:val="single" w:sz="4" w:space="0" w:color="auto"/>
              <w:bottom w:val="single" w:sz="4" w:space="0" w:color="auto"/>
              <w:right w:val="single" w:sz="4" w:space="0" w:color="auto"/>
            </w:tcBorders>
            <w:noWrap/>
            <w:vAlign w:val="center"/>
          </w:tcPr>
          <w:p w14:paraId="7051F45E" w14:textId="77777777" w:rsidR="00463B67" w:rsidRPr="00A43C51" w:rsidRDefault="00463B67"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17</w:t>
            </w:r>
          </w:p>
        </w:tc>
      </w:tr>
      <w:tr w:rsidR="00A43C51" w:rsidRPr="00A43C51" w14:paraId="5841755E" w14:textId="77777777" w:rsidTr="009C7998">
        <w:trPr>
          <w:trHeight w:val="315"/>
        </w:trPr>
        <w:tc>
          <w:tcPr>
            <w:tcW w:w="2176" w:type="pct"/>
            <w:tcBorders>
              <w:top w:val="single" w:sz="4" w:space="0" w:color="auto"/>
              <w:left w:val="single" w:sz="4" w:space="0" w:color="auto"/>
              <w:bottom w:val="single" w:sz="4" w:space="0" w:color="auto"/>
              <w:right w:val="single" w:sz="4" w:space="0" w:color="auto"/>
            </w:tcBorders>
            <w:shd w:val="clear" w:color="000000" w:fill="C2D69A"/>
            <w:vAlign w:val="center"/>
          </w:tcPr>
          <w:p w14:paraId="36D17F18"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2019/2020</w:t>
            </w:r>
          </w:p>
        </w:tc>
        <w:tc>
          <w:tcPr>
            <w:tcW w:w="2824" w:type="pct"/>
            <w:tcBorders>
              <w:top w:val="single" w:sz="4" w:space="0" w:color="auto"/>
              <w:left w:val="single" w:sz="4" w:space="0" w:color="auto"/>
              <w:bottom w:val="single" w:sz="4" w:space="0" w:color="auto"/>
              <w:right w:val="single" w:sz="4" w:space="0" w:color="auto"/>
            </w:tcBorders>
            <w:noWrap/>
            <w:vAlign w:val="center"/>
          </w:tcPr>
          <w:p w14:paraId="1E059C14" w14:textId="77777777" w:rsidR="00463B67" w:rsidRPr="00A43C51" w:rsidRDefault="00463B67"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22</w:t>
            </w:r>
          </w:p>
        </w:tc>
      </w:tr>
      <w:tr w:rsidR="00A43C51" w:rsidRPr="00A43C51" w14:paraId="0419228D" w14:textId="77777777" w:rsidTr="009C7998">
        <w:trPr>
          <w:trHeight w:val="315"/>
        </w:trPr>
        <w:tc>
          <w:tcPr>
            <w:tcW w:w="2176" w:type="pct"/>
            <w:tcBorders>
              <w:top w:val="single" w:sz="4" w:space="0" w:color="auto"/>
              <w:left w:val="single" w:sz="4" w:space="0" w:color="auto"/>
              <w:bottom w:val="single" w:sz="4" w:space="0" w:color="auto"/>
              <w:right w:val="single" w:sz="4" w:space="0" w:color="auto"/>
            </w:tcBorders>
            <w:shd w:val="clear" w:color="000000" w:fill="C2D69A"/>
            <w:vAlign w:val="center"/>
          </w:tcPr>
          <w:p w14:paraId="624089A3"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2020/2021</w:t>
            </w:r>
          </w:p>
        </w:tc>
        <w:tc>
          <w:tcPr>
            <w:tcW w:w="2824" w:type="pct"/>
            <w:tcBorders>
              <w:top w:val="single" w:sz="4" w:space="0" w:color="auto"/>
              <w:left w:val="single" w:sz="4" w:space="0" w:color="auto"/>
              <w:bottom w:val="single" w:sz="4" w:space="0" w:color="auto"/>
              <w:right w:val="single" w:sz="4" w:space="0" w:color="auto"/>
            </w:tcBorders>
            <w:noWrap/>
            <w:vAlign w:val="center"/>
          </w:tcPr>
          <w:p w14:paraId="60ED2108" w14:textId="77777777" w:rsidR="00463B67" w:rsidRPr="00A43C51" w:rsidRDefault="00463B67"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23</w:t>
            </w:r>
          </w:p>
        </w:tc>
      </w:tr>
      <w:tr w:rsidR="00A43C51" w:rsidRPr="00A43C51" w14:paraId="3A605772" w14:textId="77777777" w:rsidTr="009C7998">
        <w:trPr>
          <w:trHeight w:val="315"/>
        </w:trPr>
        <w:tc>
          <w:tcPr>
            <w:tcW w:w="2176" w:type="pct"/>
            <w:tcBorders>
              <w:top w:val="single" w:sz="4" w:space="0" w:color="auto"/>
              <w:left w:val="single" w:sz="4" w:space="0" w:color="auto"/>
              <w:bottom w:val="single" w:sz="4" w:space="0" w:color="auto"/>
              <w:right w:val="single" w:sz="4" w:space="0" w:color="auto"/>
            </w:tcBorders>
            <w:shd w:val="clear" w:color="000000" w:fill="C2D69A"/>
            <w:vAlign w:val="center"/>
          </w:tcPr>
          <w:p w14:paraId="534F2B40" w14:textId="77777777" w:rsidR="00463B67" w:rsidRPr="00A43C51" w:rsidRDefault="00463B67"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2021/2022</w:t>
            </w:r>
          </w:p>
        </w:tc>
        <w:tc>
          <w:tcPr>
            <w:tcW w:w="2824" w:type="pct"/>
            <w:tcBorders>
              <w:top w:val="single" w:sz="4" w:space="0" w:color="auto"/>
              <w:left w:val="single" w:sz="4" w:space="0" w:color="auto"/>
              <w:bottom w:val="single" w:sz="4" w:space="0" w:color="auto"/>
              <w:right w:val="single" w:sz="4" w:space="0" w:color="auto"/>
            </w:tcBorders>
            <w:noWrap/>
            <w:vAlign w:val="center"/>
          </w:tcPr>
          <w:p w14:paraId="1F3B20A7" w14:textId="77777777" w:rsidR="00463B67" w:rsidRPr="00A43C51" w:rsidRDefault="00463B67"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25</w:t>
            </w:r>
          </w:p>
        </w:tc>
      </w:tr>
      <w:tr w:rsidR="00A43C51" w:rsidRPr="00A43C51" w14:paraId="6FC3A637" w14:textId="77777777" w:rsidTr="009C7998">
        <w:trPr>
          <w:trHeight w:val="315"/>
        </w:trPr>
        <w:tc>
          <w:tcPr>
            <w:tcW w:w="2176" w:type="pct"/>
            <w:tcBorders>
              <w:top w:val="single" w:sz="4" w:space="0" w:color="auto"/>
              <w:left w:val="single" w:sz="4" w:space="0" w:color="auto"/>
              <w:bottom w:val="single" w:sz="4" w:space="0" w:color="auto"/>
              <w:right w:val="single" w:sz="4" w:space="0" w:color="auto"/>
            </w:tcBorders>
            <w:shd w:val="clear" w:color="000000" w:fill="C2D69A"/>
            <w:vAlign w:val="center"/>
          </w:tcPr>
          <w:p w14:paraId="6BC1BBAF" w14:textId="68A801EE" w:rsidR="00A43C51" w:rsidRPr="00A43C51" w:rsidRDefault="00A43C51"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2022/2023</w:t>
            </w:r>
          </w:p>
        </w:tc>
        <w:tc>
          <w:tcPr>
            <w:tcW w:w="2824" w:type="pct"/>
            <w:tcBorders>
              <w:top w:val="single" w:sz="4" w:space="0" w:color="auto"/>
              <w:left w:val="single" w:sz="4" w:space="0" w:color="auto"/>
              <w:bottom w:val="single" w:sz="4" w:space="0" w:color="auto"/>
              <w:right w:val="single" w:sz="4" w:space="0" w:color="auto"/>
            </w:tcBorders>
            <w:noWrap/>
            <w:vAlign w:val="center"/>
          </w:tcPr>
          <w:p w14:paraId="024A1992" w14:textId="602AF669" w:rsidR="00A43C51" w:rsidRPr="00A43C51" w:rsidRDefault="00A43C51" w:rsidP="00A43C51">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40</w:t>
            </w:r>
          </w:p>
        </w:tc>
      </w:tr>
      <w:tr w:rsidR="00A43C51" w:rsidRPr="00A43C51" w14:paraId="47E916E5" w14:textId="77777777" w:rsidTr="009C7998">
        <w:trPr>
          <w:trHeight w:val="315"/>
        </w:trPr>
        <w:tc>
          <w:tcPr>
            <w:tcW w:w="2176" w:type="pct"/>
            <w:tcBorders>
              <w:top w:val="single" w:sz="4" w:space="0" w:color="auto"/>
              <w:left w:val="single" w:sz="4" w:space="0" w:color="auto"/>
              <w:bottom w:val="single" w:sz="4" w:space="0" w:color="auto"/>
              <w:right w:val="single" w:sz="4" w:space="0" w:color="auto"/>
            </w:tcBorders>
            <w:shd w:val="clear" w:color="000000" w:fill="C2D69A"/>
            <w:vAlign w:val="center"/>
          </w:tcPr>
          <w:p w14:paraId="2FC95232" w14:textId="7A6E76AD" w:rsidR="00A43C51" w:rsidRPr="00A43C51" w:rsidRDefault="00A43C51" w:rsidP="009C7998">
            <w:pPr>
              <w:spacing w:after="0" w:line="240" w:lineRule="auto"/>
              <w:jc w:val="center"/>
              <w:rPr>
                <w:rFonts w:ascii="Verdana" w:eastAsia="Times New Roman" w:hAnsi="Verdana" w:cs="Times New Roman"/>
                <w:b/>
                <w:bCs/>
                <w:sz w:val="16"/>
                <w:szCs w:val="16"/>
                <w:lang w:eastAsia="cs-CZ"/>
              </w:rPr>
            </w:pPr>
            <w:r w:rsidRPr="00A43C51">
              <w:rPr>
                <w:rFonts w:ascii="Verdana" w:eastAsia="Times New Roman" w:hAnsi="Verdana" w:cs="Times New Roman"/>
                <w:b/>
                <w:bCs/>
                <w:sz w:val="16"/>
                <w:szCs w:val="16"/>
                <w:lang w:eastAsia="cs-CZ"/>
              </w:rPr>
              <w:t>2023/2024</w:t>
            </w:r>
          </w:p>
        </w:tc>
        <w:tc>
          <w:tcPr>
            <w:tcW w:w="2824" w:type="pct"/>
            <w:tcBorders>
              <w:top w:val="single" w:sz="4" w:space="0" w:color="auto"/>
              <w:left w:val="single" w:sz="4" w:space="0" w:color="auto"/>
              <w:bottom w:val="single" w:sz="4" w:space="0" w:color="auto"/>
              <w:right w:val="single" w:sz="4" w:space="0" w:color="auto"/>
            </w:tcBorders>
            <w:noWrap/>
            <w:vAlign w:val="center"/>
          </w:tcPr>
          <w:p w14:paraId="59630CA6" w14:textId="7598E164" w:rsidR="00A43C51" w:rsidRPr="00A43C51" w:rsidRDefault="00A43C51" w:rsidP="009C7998">
            <w:pPr>
              <w:spacing w:after="0" w:line="240" w:lineRule="auto"/>
              <w:jc w:val="center"/>
              <w:rPr>
                <w:rFonts w:ascii="Verdana" w:eastAsia="Times New Roman" w:hAnsi="Verdana" w:cs="Times New Roman"/>
                <w:sz w:val="16"/>
                <w:szCs w:val="16"/>
                <w:lang w:eastAsia="cs-CZ"/>
              </w:rPr>
            </w:pPr>
            <w:r w:rsidRPr="00A43C51">
              <w:rPr>
                <w:rFonts w:ascii="Verdana" w:eastAsia="Times New Roman" w:hAnsi="Verdana" w:cs="Times New Roman"/>
                <w:sz w:val="16"/>
                <w:szCs w:val="16"/>
                <w:lang w:eastAsia="cs-CZ"/>
              </w:rPr>
              <w:t>41</w:t>
            </w:r>
          </w:p>
        </w:tc>
      </w:tr>
    </w:tbl>
    <w:p w14:paraId="1D0793C5" w14:textId="77777777" w:rsidR="00463B67" w:rsidRPr="00A43C51" w:rsidRDefault="00463B67" w:rsidP="00463B67">
      <w:pPr>
        <w:pStyle w:val="Titulek"/>
        <w:spacing w:after="0"/>
        <w:rPr>
          <w:rFonts w:ascii="Verdana" w:hAnsi="Verdana"/>
          <w:color w:val="auto"/>
        </w:rPr>
      </w:pPr>
      <w:r w:rsidRPr="00A43C51">
        <w:rPr>
          <w:rFonts w:ascii="Verdana" w:hAnsi="Verdana"/>
          <w:color w:val="auto"/>
        </w:rPr>
        <w:t>(Zdroj: Výkazy MŠMT, vlastní zpracování)</w:t>
      </w:r>
    </w:p>
    <w:p w14:paraId="46BCC0DC" w14:textId="77777777" w:rsidR="00463B67" w:rsidRPr="00D21892" w:rsidRDefault="00463B67" w:rsidP="00463B67">
      <w:pPr>
        <w:shd w:val="clear" w:color="auto" w:fill="FFFFFF" w:themeFill="background1"/>
        <w:jc w:val="both"/>
        <w:rPr>
          <w:rFonts w:ascii="Verdana" w:hAnsi="Verdana"/>
          <w:b/>
          <w:color w:val="FF0000"/>
          <w:u w:val="single"/>
        </w:rPr>
      </w:pPr>
    </w:p>
    <w:p w14:paraId="523F9F06" w14:textId="77777777" w:rsidR="00463B67" w:rsidRPr="007636F7" w:rsidRDefault="00463B67" w:rsidP="00463B67">
      <w:pPr>
        <w:pStyle w:val="Nadpis5"/>
        <w:rPr>
          <w:color w:val="auto"/>
        </w:rPr>
      </w:pPr>
      <w:bookmarkStart w:id="35" w:name="_Toc36457712"/>
      <w:bookmarkStart w:id="36" w:name="_Toc43722749"/>
      <w:r w:rsidRPr="007636F7">
        <w:rPr>
          <w:color w:val="auto"/>
        </w:rPr>
        <w:t>Hospodaření MŠ</w:t>
      </w:r>
      <w:bookmarkEnd w:id="35"/>
      <w:bookmarkEnd w:id="36"/>
    </w:p>
    <w:p w14:paraId="6DC4809E" w14:textId="77777777" w:rsidR="00463B67" w:rsidRPr="007636F7" w:rsidRDefault="00463B67" w:rsidP="00463B67">
      <w:pPr>
        <w:shd w:val="clear" w:color="auto" w:fill="FFFFFF" w:themeFill="background1"/>
        <w:jc w:val="both"/>
        <w:rPr>
          <w:rFonts w:ascii="Verdana" w:hAnsi="Verdana"/>
          <w:bCs/>
        </w:rPr>
      </w:pPr>
      <w:r w:rsidRPr="007636F7">
        <w:rPr>
          <w:rFonts w:ascii="Verdana" w:hAnsi="Verdana"/>
          <w:bCs/>
        </w:rPr>
        <w:t xml:space="preserve">Mateřské školy jsou stejně tak jako školy základní financovány z několika zdrojů. Jedná se o financování ze strany zřizovatele, ze státního rozpočtu, z vlastní činnosti a v neposlední řadě z dotací, které mateřskými školami zejména v posledních letech využívány. Hospodaření mateřských škol lze rozdělit na příjmy a výdaje. </w:t>
      </w:r>
    </w:p>
    <w:p w14:paraId="26872CA1" w14:textId="025FE60F" w:rsidR="00463B67" w:rsidRPr="007636F7" w:rsidRDefault="00463B67" w:rsidP="00463B67">
      <w:pPr>
        <w:shd w:val="clear" w:color="auto" w:fill="FFFFFF" w:themeFill="background1"/>
        <w:jc w:val="both"/>
        <w:rPr>
          <w:rFonts w:ascii="Verdana" w:hAnsi="Verdana"/>
          <w:bCs/>
        </w:rPr>
      </w:pPr>
      <w:r w:rsidRPr="007636F7">
        <w:rPr>
          <w:rFonts w:ascii="Verdana" w:hAnsi="Verdana"/>
          <w:b/>
        </w:rPr>
        <w:t>Příjmy</w:t>
      </w:r>
      <w:r w:rsidRPr="007636F7">
        <w:rPr>
          <w:rFonts w:ascii="Verdana" w:hAnsi="Verdana"/>
          <w:bCs/>
        </w:rPr>
        <w:t xml:space="preserve"> mateřských škol pocházejí zejména ze dvou hlavních zdrojů, a to od zřizovatele a ze státního rozpočtu. Příjmy ze státního rozpočtu jsou určeny jako přímé náklady na vzdělávání. Příjmy ze strany zřizovatele jsou potom určeny zejména jako příspěvky na provoz mateřských škol. Vzhledem k neustálým nárůstům cen a služeb se příjmy ze strany zřizovatelů pohybují v průměru 75 000,- Kč ročně (2018), v roce 2016 to bylo v průměru 68 000,- Kč ročně. Co se týče příjmů ze strany MŠMT, tedy příjmů určených na mzdy pracovníků mateřských škol, můžeme vidět několikanásobný nárůst. Nárůst byl dán navyšováním tarifních platů pedagogických a ostatních zaměstnanců škol. Soukromé školy nedostávají příspěvek od zřizovatelů, ale příspěvek z hlavní a doplňkové činnosti, které zahrnují školné. Dalším příjmem mateřských škol jsou v současné době dotační programy, zejména projekty zjednodušeného vykazování, tzn. šablony. Šablony I mateřské školy mohly čerpat od roku 2016, od roku 2018 mohly využívat i šablony II. Od roku 2020 si mohly mateřské školy zažádat o šablony III</w:t>
      </w:r>
      <w:r w:rsidR="007636F7" w:rsidRPr="007636F7">
        <w:rPr>
          <w:rFonts w:ascii="Verdana" w:hAnsi="Verdana"/>
          <w:bCs/>
        </w:rPr>
        <w:t>.</w:t>
      </w:r>
      <w:r w:rsidRPr="007636F7">
        <w:rPr>
          <w:rFonts w:ascii="Verdana" w:hAnsi="Verdana"/>
          <w:bCs/>
        </w:rPr>
        <w:t xml:space="preserve"> </w:t>
      </w:r>
      <w:r w:rsidR="007636F7" w:rsidRPr="007636F7">
        <w:rPr>
          <w:rFonts w:ascii="Verdana" w:hAnsi="Verdana"/>
          <w:bCs/>
        </w:rPr>
        <w:t>O</w:t>
      </w:r>
      <w:r w:rsidRPr="007636F7">
        <w:rPr>
          <w:rFonts w:ascii="Verdana" w:hAnsi="Verdana"/>
          <w:bCs/>
        </w:rPr>
        <w:t>d roku 2022 si mohly</w:t>
      </w:r>
      <w:r w:rsidR="007636F7" w:rsidRPr="007636F7">
        <w:rPr>
          <w:rFonts w:ascii="Verdana" w:hAnsi="Verdana"/>
          <w:bCs/>
        </w:rPr>
        <w:t xml:space="preserve"> školy</w:t>
      </w:r>
      <w:r w:rsidRPr="007636F7">
        <w:rPr>
          <w:rFonts w:ascii="Verdana" w:hAnsi="Verdana"/>
          <w:bCs/>
        </w:rPr>
        <w:t xml:space="preserve"> žádat o šablony I OP JAK, které na některých mateřských školách také již běží</w:t>
      </w:r>
      <w:r w:rsidR="007636F7" w:rsidRPr="007636F7">
        <w:rPr>
          <w:rFonts w:ascii="Verdana" w:hAnsi="Verdana"/>
          <w:bCs/>
        </w:rPr>
        <w:t xml:space="preserve"> a od září 2024 si školy žádaly o Šablony II OP JAK které již na některých školách běží, jiné mají začátek realizace až od ledna2026.</w:t>
      </w:r>
    </w:p>
    <w:p w14:paraId="2AC7E073" w14:textId="77777777" w:rsidR="00463B67" w:rsidRPr="007636F7" w:rsidRDefault="00463B67" w:rsidP="00463B67">
      <w:pPr>
        <w:shd w:val="clear" w:color="auto" w:fill="FFFFFF" w:themeFill="background1"/>
        <w:jc w:val="both"/>
        <w:rPr>
          <w:rFonts w:ascii="Verdana" w:hAnsi="Verdana"/>
          <w:bCs/>
        </w:rPr>
      </w:pPr>
      <w:r w:rsidRPr="007636F7">
        <w:rPr>
          <w:rFonts w:ascii="Verdana" w:hAnsi="Verdana"/>
          <w:bCs/>
        </w:rPr>
        <w:lastRenderedPageBreak/>
        <w:t xml:space="preserve">Šablony I byly zaměřeny na podporu personálních kapacit mateřských škol (chůvy, školní asistenty, školní speciální pedagogy, školní psychology), dále na osobnostně sociální rozvoj předškolních pedagogů, specifika práce předškolních pedagogů s dvouletými dětmi, sdílení zkušeností, supervize, spolupráci s rodiči atd. V území projektu mateřské školy tuto možnost využívaly, ne ale hojně. </w:t>
      </w:r>
    </w:p>
    <w:p w14:paraId="25BF1B03" w14:textId="77777777" w:rsidR="00463B67" w:rsidRPr="007636F7" w:rsidRDefault="00463B67" w:rsidP="00463B67">
      <w:pPr>
        <w:shd w:val="clear" w:color="auto" w:fill="FFFFFF" w:themeFill="background1"/>
        <w:jc w:val="both"/>
        <w:rPr>
          <w:rFonts w:ascii="Verdana" w:hAnsi="Verdana"/>
          <w:b/>
        </w:rPr>
      </w:pPr>
      <w:r w:rsidRPr="007636F7">
        <w:rPr>
          <w:rFonts w:ascii="Verdana" w:hAnsi="Verdana"/>
          <w:b/>
        </w:rPr>
        <w:t>Doposud nejvyužívanější šablony I OP JAK (TOP 5) na území projektu jsou:</w:t>
      </w:r>
    </w:p>
    <w:tbl>
      <w:tblPr>
        <w:tblW w:w="0" w:type="auto"/>
        <w:tblLook w:val="04A0" w:firstRow="1" w:lastRow="0" w:firstColumn="1" w:lastColumn="0" w:noHBand="0" w:noVBand="1"/>
      </w:tblPr>
      <w:tblGrid>
        <w:gridCol w:w="421"/>
        <w:gridCol w:w="8641"/>
      </w:tblGrid>
      <w:tr w:rsidR="007636F7" w:rsidRPr="007636F7" w14:paraId="3DBB6C20" w14:textId="77777777" w:rsidTr="009C7998">
        <w:trPr>
          <w:trHeight w:val="340"/>
        </w:trPr>
        <w:tc>
          <w:tcPr>
            <w:tcW w:w="421" w:type="dxa"/>
            <w:shd w:val="clear" w:color="auto" w:fill="ECF2DA" w:themeFill="accent6" w:themeFillTint="33"/>
            <w:vAlign w:val="center"/>
          </w:tcPr>
          <w:p w14:paraId="2F7C1004"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1</w:t>
            </w:r>
          </w:p>
        </w:tc>
        <w:tc>
          <w:tcPr>
            <w:tcW w:w="8641" w:type="dxa"/>
            <w:shd w:val="clear" w:color="auto" w:fill="F2F2F2" w:themeFill="background1" w:themeFillShade="F2"/>
            <w:vAlign w:val="center"/>
          </w:tcPr>
          <w:p w14:paraId="457F3FB2"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Školní asistent – personální podpora MŠ</w:t>
            </w:r>
          </w:p>
        </w:tc>
      </w:tr>
      <w:tr w:rsidR="007636F7" w:rsidRPr="007636F7" w14:paraId="6A050A37" w14:textId="77777777" w:rsidTr="009C7998">
        <w:trPr>
          <w:trHeight w:val="340"/>
        </w:trPr>
        <w:tc>
          <w:tcPr>
            <w:tcW w:w="421" w:type="dxa"/>
            <w:shd w:val="clear" w:color="auto" w:fill="ECF2DA" w:themeFill="accent6" w:themeFillTint="33"/>
            <w:vAlign w:val="center"/>
          </w:tcPr>
          <w:p w14:paraId="5A2FE702"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2</w:t>
            </w:r>
          </w:p>
        </w:tc>
        <w:tc>
          <w:tcPr>
            <w:tcW w:w="8641" w:type="dxa"/>
            <w:shd w:val="clear" w:color="auto" w:fill="F2F2F2" w:themeFill="background1" w:themeFillShade="F2"/>
            <w:vAlign w:val="center"/>
          </w:tcPr>
          <w:p w14:paraId="7ABE1A54"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Vzdělávání pracovníků ve vzdělávání MŠ</w:t>
            </w:r>
          </w:p>
        </w:tc>
      </w:tr>
      <w:tr w:rsidR="007636F7" w:rsidRPr="007636F7" w14:paraId="56FAD524" w14:textId="77777777" w:rsidTr="009C7998">
        <w:trPr>
          <w:trHeight w:val="340"/>
        </w:trPr>
        <w:tc>
          <w:tcPr>
            <w:tcW w:w="421" w:type="dxa"/>
            <w:shd w:val="clear" w:color="auto" w:fill="ECF2DA" w:themeFill="accent6" w:themeFillTint="33"/>
            <w:vAlign w:val="center"/>
          </w:tcPr>
          <w:p w14:paraId="5E65CA01"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3</w:t>
            </w:r>
          </w:p>
        </w:tc>
        <w:tc>
          <w:tcPr>
            <w:tcW w:w="8641" w:type="dxa"/>
            <w:shd w:val="clear" w:color="auto" w:fill="F2F2F2" w:themeFill="background1" w:themeFillShade="F2"/>
            <w:vAlign w:val="center"/>
          </w:tcPr>
          <w:p w14:paraId="02036308"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Inovativní vzdělávání dětí v MŠ</w:t>
            </w:r>
          </w:p>
        </w:tc>
      </w:tr>
      <w:tr w:rsidR="007636F7" w:rsidRPr="007636F7" w14:paraId="2E7620A8" w14:textId="77777777" w:rsidTr="009C7998">
        <w:trPr>
          <w:trHeight w:val="340"/>
        </w:trPr>
        <w:tc>
          <w:tcPr>
            <w:tcW w:w="421" w:type="dxa"/>
            <w:shd w:val="clear" w:color="auto" w:fill="ECF2DA" w:themeFill="accent6" w:themeFillTint="33"/>
            <w:vAlign w:val="center"/>
          </w:tcPr>
          <w:p w14:paraId="6FCF9880"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4</w:t>
            </w:r>
          </w:p>
        </w:tc>
        <w:tc>
          <w:tcPr>
            <w:tcW w:w="8641" w:type="dxa"/>
            <w:shd w:val="clear" w:color="auto" w:fill="F2F2F2" w:themeFill="background1" w:themeFillShade="F2"/>
            <w:vAlign w:val="center"/>
          </w:tcPr>
          <w:p w14:paraId="0A1A4FDA"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Spolupráce pracovníků ve vzdělávání MŠ</w:t>
            </w:r>
          </w:p>
        </w:tc>
      </w:tr>
      <w:tr w:rsidR="007636F7" w:rsidRPr="007636F7" w14:paraId="30AC9C84" w14:textId="77777777" w:rsidTr="009C7998">
        <w:trPr>
          <w:trHeight w:val="340"/>
        </w:trPr>
        <w:tc>
          <w:tcPr>
            <w:tcW w:w="421" w:type="dxa"/>
            <w:shd w:val="clear" w:color="auto" w:fill="ECF2DA" w:themeFill="accent6" w:themeFillTint="33"/>
            <w:vAlign w:val="center"/>
          </w:tcPr>
          <w:p w14:paraId="04CFAB4C"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5</w:t>
            </w:r>
          </w:p>
        </w:tc>
        <w:tc>
          <w:tcPr>
            <w:tcW w:w="8641" w:type="dxa"/>
            <w:shd w:val="clear" w:color="auto" w:fill="F2F2F2" w:themeFill="background1" w:themeFillShade="F2"/>
            <w:vAlign w:val="center"/>
          </w:tcPr>
          <w:p w14:paraId="2DEB230E" w14:textId="77777777" w:rsidR="00463B67" w:rsidRPr="007636F7" w:rsidRDefault="00463B67" w:rsidP="009C7998">
            <w:pPr>
              <w:pStyle w:val="Bezmezer"/>
              <w:rPr>
                <w:rFonts w:ascii="Verdana" w:hAnsi="Verdana"/>
                <w:sz w:val="16"/>
                <w:szCs w:val="16"/>
              </w:rPr>
            </w:pPr>
            <w:r w:rsidRPr="007636F7">
              <w:rPr>
                <w:rFonts w:ascii="Verdana" w:hAnsi="Verdana"/>
                <w:sz w:val="16"/>
                <w:szCs w:val="16"/>
              </w:rPr>
              <w:t>Odborně zaměřená tematická a komunitní setkávání v MŠ</w:t>
            </w:r>
          </w:p>
        </w:tc>
      </w:tr>
    </w:tbl>
    <w:p w14:paraId="68FD31EB" w14:textId="77777777" w:rsidR="00463B67" w:rsidRPr="007636F7" w:rsidRDefault="00463B67" w:rsidP="00463B67">
      <w:pPr>
        <w:pStyle w:val="Titulek"/>
        <w:spacing w:after="0"/>
        <w:rPr>
          <w:rFonts w:ascii="Verdana" w:hAnsi="Verdana"/>
          <w:color w:val="auto"/>
        </w:rPr>
      </w:pPr>
      <w:r w:rsidRPr="007636F7">
        <w:rPr>
          <w:rFonts w:ascii="Verdana" w:hAnsi="Verdana"/>
          <w:color w:val="auto"/>
        </w:rPr>
        <w:t>(Zdroj: vlastní zpracování)</w:t>
      </w:r>
    </w:p>
    <w:p w14:paraId="5470E687" w14:textId="77777777" w:rsidR="00463B67" w:rsidRDefault="00463B67" w:rsidP="00463B67">
      <w:pPr>
        <w:shd w:val="clear" w:color="auto" w:fill="FFFFFF" w:themeFill="background1"/>
        <w:jc w:val="both"/>
        <w:rPr>
          <w:rFonts w:ascii="Verdana" w:hAnsi="Verdana"/>
          <w:bCs/>
          <w:color w:val="FF0000"/>
        </w:rPr>
      </w:pPr>
    </w:p>
    <w:p w14:paraId="5B1263A2" w14:textId="6B78ABDF" w:rsidR="007636F7" w:rsidRDefault="007636F7" w:rsidP="00463B67">
      <w:pPr>
        <w:shd w:val="clear" w:color="auto" w:fill="FFFFFF" w:themeFill="background1"/>
        <w:jc w:val="both"/>
        <w:rPr>
          <w:rFonts w:ascii="Verdana" w:hAnsi="Verdana"/>
          <w:bCs/>
          <w:color w:val="FF0000"/>
        </w:rPr>
      </w:pPr>
      <w:r w:rsidRPr="007636F7">
        <w:rPr>
          <w:rFonts w:ascii="Verdana" w:hAnsi="Verdana"/>
          <w:bCs/>
        </w:rPr>
        <w:t>Šablony I byly zaměřeny na podporu personálních kapacit mateřských škol (chůvy, školní asistenty, školní speciální pedagogy, školní psychology), dále na osobnostně sociální rozvoj</w:t>
      </w:r>
      <w:r>
        <w:rPr>
          <w:rFonts w:ascii="Verdana" w:hAnsi="Verdana"/>
          <w:bCs/>
        </w:rPr>
        <w:t xml:space="preserve"> dětí, žáků a pedagogů. V území projektu se zvýšil počet škol, které tuto možnost využily. Možná tomu napomohla změna ve financování školství, nebo fakt, že se jedná o poslední vypsané projekty tohoto typu.</w:t>
      </w:r>
    </w:p>
    <w:p w14:paraId="7D4B0639" w14:textId="240F1EFE" w:rsidR="007636F7" w:rsidRPr="00A43C51" w:rsidRDefault="00A43C51" w:rsidP="007636F7">
      <w:pPr>
        <w:shd w:val="clear" w:color="auto" w:fill="FFFFFF" w:themeFill="background1"/>
        <w:jc w:val="both"/>
        <w:rPr>
          <w:rFonts w:ascii="Verdana" w:hAnsi="Verdana"/>
          <w:b/>
        </w:rPr>
      </w:pPr>
      <w:r w:rsidRPr="00A43C51">
        <w:rPr>
          <w:rFonts w:ascii="Verdana" w:hAnsi="Verdana"/>
          <w:b/>
        </w:rPr>
        <w:t>N</w:t>
      </w:r>
      <w:r w:rsidR="007636F7" w:rsidRPr="00A43C51">
        <w:rPr>
          <w:rFonts w:ascii="Verdana" w:hAnsi="Verdana"/>
          <w:b/>
        </w:rPr>
        <w:t>ejvyužívanější šablony II OP JAK (TOP 5) na území projektu jsou:</w:t>
      </w:r>
    </w:p>
    <w:tbl>
      <w:tblPr>
        <w:tblW w:w="0" w:type="auto"/>
        <w:tblLook w:val="04A0" w:firstRow="1" w:lastRow="0" w:firstColumn="1" w:lastColumn="0" w:noHBand="0" w:noVBand="1"/>
      </w:tblPr>
      <w:tblGrid>
        <w:gridCol w:w="421"/>
        <w:gridCol w:w="8641"/>
      </w:tblGrid>
      <w:tr w:rsidR="00A43C51" w:rsidRPr="00A43C51" w14:paraId="5ACCCF3F" w14:textId="77777777" w:rsidTr="00FB2B2B">
        <w:trPr>
          <w:trHeight w:val="340"/>
        </w:trPr>
        <w:tc>
          <w:tcPr>
            <w:tcW w:w="421" w:type="dxa"/>
            <w:shd w:val="clear" w:color="auto" w:fill="ECF2DA" w:themeFill="accent6" w:themeFillTint="33"/>
            <w:vAlign w:val="center"/>
          </w:tcPr>
          <w:p w14:paraId="423AB46A" w14:textId="77777777" w:rsidR="007636F7" w:rsidRPr="00A43C51" w:rsidRDefault="007636F7" w:rsidP="00FB2B2B">
            <w:pPr>
              <w:pStyle w:val="Bezmezer"/>
              <w:rPr>
                <w:rFonts w:ascii="Verdana" w:hAnsi="Verdana"/>
                <w:sz w:val="16"/>
                <w:szCs w:val="16"/>
              </w:rPr>
            </w:pPr>
            <w:r w:rsidRPr="00A43C51">
              <w:rPr>
                <w:rFonts w:ascii="Verdana" w:hAnsi="Verdana"/>
                <w:sz w:val="16"/>
                <w:szCs w:val="16"/>
              </w:rPr>
              <w:t>1</w:t>
            </w:r>
          </w:p>
        </w:tc>
        <w:tc>
          <w:tcPr>
            <w:tcW w:w="8641" w:type="dxa"/>
            <w:shd w:val="clear" w:color="auto" w:fill="F2F2F2" w:themeFill="background1" w:themeFillShade="F2"/>
            <w:vAlign w:val="center"/>
          </w:tcPr>
          <w:p w14:paraId="61281C26" w14:textId="77777777" w:rsidR="007636F7" w:rsidRPr="00A43C51" w:rsidRDefault="007636F7" w:rsidP="00FB2B2B">
            <w:pPr>
              <w:pStyle w:val="Bezmezer"/>
              <w:rPr>
                <w:rFonts w:ascii="Verdana" w:hAnsi="Verdana"/>
                <w:sz w:val="16"/>
                <w:szCs w:val="16"/>
              </w:rPr>
            </w:pPr>
            <w:r w:rsidRPr="00A43C51">
              <w:rPr>
                <w:rFonts w:ascii="Verdana" w:hAnsi="Verdana"/>
                <w:sz w:val="16"/>
                <w:szCs w:val="16"/>
              </w:rPr>
              <w:t>Školní asistent – personální podpora MŠ</w:t>
            </w:r>
          </w:p>
        </w:tc>
      </w:tr>
      <w:tr w:rsidR="00A43C51" w:rsidRPr="00A43C51" w14:paraId="338B69B2" w14:textId="77777777" w:rsidTr="00FB2B2B">
        <w:trPr>
          <w:trHeight w:val="340"/>
        </w:trPr>
        <w:tc>
          <w:tcPr>
            <w:tcW w:w="421" w:type="dxa"/>
            <w:shd w:val="clear" w:color="auto" w:fill="ECF2DA" w:themeFill="accent6" w:themeFillTint="33"/>
            <w:vAlign w:val="center"/>
          </w:tcPr>
          <w:p w14:paraId="7E377DDF" w14:textId="77777777" w:rsidR="007636F7" w:rsidRPr="00A43C51" w:rsidRDefault="007636F7" w:rsidP="00FB2B2B">
            <w:pPr>
              <w:pStyle w:val="Bezmezer"/>
              <w:rPr>
                <w:rFonts w:ascii="Verdana" w:hAnsi="Verdana"/>
                <w:sz w:val="16"/>
                <w:szCs w:val="16"/>
              </w:rPr>
            </w:pPr>
            <w:r w:rsidRPr="00A43C51">
              <w:rPr>
                <w:rFonts w:ascii="Verdana" w:hAnsi="Verdana"/>
                <w:sz w:val="16"/>
                <w:szCs w:val="16"/>
              </w:rPr>
              <w:t>2</w:t>
            </w:r>
          </w:p>
        </w:tc>
        <w:tc>
          <w:tcPr>
            <w:tcW w:w="8641" w:type="dxa"/>
            <w:shd w:val="clear" w:color="auto" w:fill="F2F2F2" w:themeFill="background1" w:themeFillShade="F2"/>
            <w:vAlign w:val="center"/>
          </w:tcPr>
          <w:p w14:paraId="31E4D9FC" w14:textId="77777777" w:rsidR="007636F7" w:rsidRPr="00A43C51" w:rsidRDefault="007636F7" w:rsidP="00FB2B2B">
            <w:pPr>
              <w:pStyle w:val="Bezmezer"/>
              <w:rPr>
                <w:rFonts w:ascii="Verdana" w:hAnsi="Verdana"/>
                <w:sz w:val="16"/>
                <w:szCs w:val="16"/>
              </w:rPr>
            </w:pPr>
            <w:r w:rsidRPr="00A43C51">
              <w:rPr>
                <w:rFonts w:ascii="Verdana" w:hAnsi="Verdana"/>
                <w:sz w:val="16"/>
                <w:szCs w:val="16"/>
              </w:rPr>
              <w:t>Vzdělávání pracovníků ve vzdělávání MŠ</w:t>
            </w:r>
          </w:p>
        </w:tc>
      </w:tr>
      <w:tr w:rsidR="00A43C51" w:rsidRPr="00A43C51" w14:paraId="36487804" w14:textId="77777777" w:rsidTr="00FB2B2B">
        <w:trPr>
          <w:trHeight w:val="340"/>
        </w:trPr>
        <w:tc>
          <w:tcPr>
            <w:tcW w:w="421" w:type="dxa"/>
            <w:shd w:val="clear" w:color="auto" w:fill="ECF2DA" w:themeFill="accent6" w:themeFillTint="33"/>
            <w:vAlign w:val="center"/>
          </w:tcPr>
          <w:p w14:paraId="0662A0A4" w14:textId="77777777" w:rsidR="007636F7" w:rsidRPr="00A43C51" w:rsidRDefault="007636F7" w:rsidP="00FB2B2B">
            <w:pPr>
              <w:pStyle w:val="Bezmezer"/>
              <w:rPr>
                <w:rFonts w:ascii="Verdana" w:hAnsi="Verdana"/>
                <w:sz w:val="16"/>
                <w:szCs w:val="16"/>
              </w:rPr>
            </w:pPr>
            <w:r w:rsidRPr="00A43C51">
              <w:rPr>
                <w:rFonts w:ascii="Verdana" w:hAnsi="Verdana"/>
                <w:sz w:val="16"/>
                <w:szCs w:val="16"/>
              </w:rPr>
              <w:t>3</w:t>
            </w:r>
          </w:p>
        </w:tc>
        <w:tc>
          <w:tcPr>
            <w:tcW w:w="8641" w:type="dxa"/>
            <w:shd w:val="clear" w:color="auto" w:fill="F2F2F2" w:themeFill="background1" w:themeFillShade="F2"/>
            <w:vAlign w:val="center"/>
          </w:tcPr>
          <w:p w14:paraId="10B9784A" w14:textId="77777777" w:rsidR="007636F7" w:rsidRPr="00A43C51" w:rsidRDefault="007636F7" w:rsidP="00FB2B2B">
            <w:pPr>
              <w:pStyle w:val="Bezmezer"/>
              <w:rPr>
                <w:rFonts w:ascii="Verdana" w:hAnsi="Verdana"/>
                <w:sz w:val="16"/>
                <w:szCs w:val="16"/>
              </w:rPr>
            </w:pPr>
            <w:r w:rsidRPr="00A43C51">
              <w:rPr>
                <w:rFonts w:ascii="Verdana" w:hAnsi="Verdana"/>
                <w:sz w:val="16"/>
                <w:szCs w:val="16"/>
              </w:rPr>
              <w:t>Inovativní vzdělávání dětí v MŠ</w:t>
            </w:r>
          </w:p>
        </w:tc>
      </w:tr>
      <w:tr w:rsidR="007636F7" w:rsidRPr="00D21892" w14:paraId="0D699200" w14:textId="77777777" w:rsidTr="00FB2B2B">
        <w:trPr>
          <w:trHeight w:val="340"/>
        </w:trPr>
        <w:tc>
          <w:tcPr>
            <w:tcW w:w="421" w:type="dxa"/>
            <w:shd w:val="clear" w:color="auto" w:fill="ECF2DA" w:themeFill="accent6" w:themeFillTint="33"/>
            <w:vAlign w:val="center"/>
          </w:tcPr>
          <w:p w14:paraId="1530EFB9" w14:textId="77777777" w:rsidR="007636F7" w:rsidRPr="00D21892" w:rsidRDefault="007636F7" w:rsidP="00FB2B2B">
            <w:pPr>
              <w:pStyle w:val="Bezmezer"/>
              <w:rPr>
                <w:rFonts w:ascii="Verdana" w:hAnsi="Verdana"/>
                <w:color w:val="FF0000"/>
                <w:sz w:val="16"/>
                <w:szCs w:val="16"/>
              </w:rPr>
            </w:pPr>
            <w:r w:rsidRPr="00D21892">
              <w:rPr>
                <w:rFonts w:ascii="Verdana" w:hAnsi="Verdana"/>
                <w:color w:val="FF0000"/>
                <w:sz w:val="16"/>
                <w:szCs w:val="16"/>
              </w:rPr>
              <w:t>4</w:t>
            </w:r>
          </w:p>
        </w:tc>
        <w:tc>
          <w:tcPr>
            <w:tcW w:w="8641" w:type="dxa"/>
            <w:shd w:val="clear" w:color="auto" w:fill="F2F2F2" w:themeFill="background1" w:themeFillShade="F2"/>
            <w:vAlign w:val="center"/>
          </w:tcPr>
          <w:p w14:paraId="11693D83" w14:textId="77777777" w:rsidR="007636F7" w:rsidRPr="00D21892" w:rsidRDefault="007636F7" w:rsidP="00FB2B2B">
            <w:pPr>
              <w:pStyle w:val="Bezmezer"/>
              <w:rPr>
                <w:rFonts w:ascii="Verdana" w:hAnsi="Verdana"/>
                <w:color w:val="FF0000"/>
                <w:sz w:val="16"/>
                <w:szCs w:val="16"/>
              </w:rPr>
            </w:pPr>
            <w:r w:rsidRPr="00D21892">
              <w:rPr>
                <w:rFonts w:ascii="Verdana" w:hAnsi="Verdana"/>
                <w:color w:val="FF0000"/>
                <w:sz w:val="16"/>
                <w:szCs w:val="16"/>
              </w:rPr>
              <w:t>Spolupráce pracovníků ve vzdělávání MŠ</w:t>
            </w:r>
          </w:p>
        </w:tc>
      </w:tr>
      <w:tr w:rsidR="007636F7" w:rsidRPr="00D21892" w14:paraId="25084FDF" w14:textId="77777777" w:rsidTr="00FB2B2B">
        <w:trPr>
          <w:trHeight w:val="340"/>
        </w:trPr>
        <w:tc>
          <w:tcPr>
            <w:tcW w:w="421" w:type="dxa"/>
            <w:shd w:val="clear" w:color="auto" w:fill="ECF2DA" w:themeFill="accent6" w:themeFillTint="33"/>
            <w:vAlign w:val="center"/>
          </w:tcPr>
          <w:p w14:paraId="2612C173" w14:textId="77777777" w:rsidR="007636F7" w:rsidRPr="00D21892" w:rsidRDefault="007636F7" w:rsidP="00FB2B2B">
            <w:pPr>
              <w:pStyle w:val="Bezmezer"/>
              <w:rPr>
                <w:rFonts w:ascii="Verdana" w:hAnsi="Verdana"/>
                <w:color w:val="FF0000"/>
                <w:sz w:val="16"/>
                <w:szCs w:val="16"/>
              </w:rPr>
            </w:pPr>
            <w:r w:rsidRPr="00D21892">
              <w:rPr>
                <w:rFonts w:ascii="Verdana" w:hAnsi="Verdana"/>
                <w:color w:val="FF0000"/>
                <w:sz w:val="16"/>
                <w:szCs w:val="16"/>
              </w:rPr>
              <w:t>5</w:t>
            </w:r>
          </w:p>
        </w:tc>
        <w:tc>
          <w:tcPr>
            <w:tcW w:w="8641" w:type="dxa"/>
            <w:shd w:val="clear" w:color="auto" w:fill="F2F2F2" w:themeFill="background1" w:themeFillShade="F2"/>
            <w:vAlign w:val="center"/>
          </w:tcPr>
          <w:p w14:paraId="38941C23" w14:textId="77777777" w:rsidR="007636F7" w:rsidRPr="00D21892" w:rsidRDefault="007636F7" w:rsidP="00FB2B2B">
            <w:pPr>
              <w:pStyle w:val="Bezmezer"/>
              <w:rPr>
                <w:rFonts w:ascii="Verdana" w:hAnsi="Verdana"/>
                <w:color w:val="FF0000"/>
                <w:sz w:val="16"/>
                <w:szCs w:val="16"/>
              </w:rPr>
            </w:pPr>
            <w:r w:rsidRPr="00D21892">
              <w:rPr>
                <w:rFonts w:ascii="Verdana" w:hAnsi="Verdana"/>
                <w:color w:val="FF0000"/>
                <w:sz w:val="16"/>
                <w:szCs w:val="16"/>
              </w:rPr>
              <w:t>Odborně zaměřená tematická a komunitní setkávání v MŠ</w:t>
            </w:r>
          </w:p>
        </w:tc>
      </w:tr>
    </w:tbl>
    <w:p w14:paraId="4AECD9BB" w14:textId="77777777" w:rsidR="007636F7" w:rsidRPr="00A43C51" w:rsidRDefault="007636F7" w:rsidP="007636F7">
      <w:pPr>
        <w:pStyle w:val="Titulek"/>
        <w:spacing w:after="0"/>
        <w:rPr>
          <w:rFonts w:ascii="Verdana" w:hAnsi="Verdana"/>
          <w:color w:val="auto"/>
        </w:rPr>
      </w:pPr>
      <w:r w:rsidRPr="00A43C51">
        <w:rPr>
          <w:rFonts w:ascii="Verdana" w:hAnsi="Verdana"/>
          <w:color w:val="auto"/>
        </w:rPr>
        <w:t>(Zdroj: vlastní zpracování)</w:t>
      </w:r>
    </w:p>
    <w:p w14:paraId="08DC0F7E" w14:textId="77777777" w:rsidR="007636F7" w:rsidRPr="00D21892" w:rsidRDefault="007636F7" w:rsidP="00463B67">
      <w:pPr>
        <w:shd w:val="clear" w:color="auto" w:fill="FFFFFF" w:themeFill="background1"/>
        <w:jc w:val="both"/>
        <w:rPr>
          <w:rFonts w:ascii="Verdana" w:hAnsi="Verdana"/>
          <w:bCs/>
          <w:color w:val="FF0000"/>
        </w:rPr>
      </w:pPr>
    </w:p>
    <w:p w14:paraId="0A48A0F0" w14:textId="55B3BD0F" w:rsidR="00463B67" w:rsidRPr="007636F7" w:rsidRDefault="00463B67" w:rsidP="00463B67">
      <w:pPr>
        <w:shd w:val="clear" w:color="auto" w:fill="FFFFFF" w:themeFill="background1"/>
        <w:jc w:val="both"/>
        <w:rPr>
          <w:rFonts w:ascii="Verdana" w:hAnsi="Verdana"/>
          <w:bCs/>
        </w:rPr>
      </w:pPr>
      <w:r w:rsidRPr="007636F7">
        <w:rPr>
          <w:rFonts w:ascii="Verdana" w:hAnsi="Verdana"/>
          <w:b/>
        </w:rPr>
        <w:t>Výdaje</w:t>
      </w:r>
      <w:r w:rsidRPr="007636F7">
        <w:rPr>
          <w:rFonts w:ascii="Verdana" w:hAnsi="Verdana"/>
          <w:bCs/>
        </w:rPr>
        <w:t xml:space="preserve"> mateřských škol jsou nejčastěji výdaje provozní (včetně platů, neinvestiční a nestavební investice). Provozní výdaje neinvestiční jsou určeny na spotřební materiál, energie, služby, údržbu atd. Tyto výdaje ve sledovaném období 2016-202</w:t>
      </w:r>
      <w:r w:rsidR="007636F7">
        <w:rPr>
          <w:rFonts w:ascii="Verdana" w:hAnsi="Verdana"/>
          <w:bCs/>
        </w:rPr>
        <w:t>4</w:t>
      </w:r>
      <w:r w:rsidRPr="007636F7">
        <w:rPr>
          <w:rFonts w:ascii="Verdana" w:hAnsi="Verdana"/>
          <w:bCs/>
        </w:rPr>
        <w:t xml:space="preserve"> vzrůstají díky větší ceně energií i nájmů. Nestavební investice jsou potom položky pro běžné opravy a vybavení. Výdaje na platy jsou poskytovány státním rozpočtem a určovány dle tarifních tříd. Další výdaje jsou výdaje investiční, které jsou spojeny se stavebními pracemi. </w:t>
      </w:r>
      <w:r w:rsidR="007636F7">
        <w:rPr>
          <w:rFonts w:ascii="Verdana" w:hAnsi="Verdana"/>
          <w:bCs/>
        </w:rPr>
        <w:t>Celkový přehled investičních záměrů škol je uveden v příloze Strategického rámce do roku 2028 – Investiční priority škol, zjednodušeně v tabulce Potřeby mateřských škol v území projektu - investice.</w:t>
      </w:r>
    </w:p>
    <w:p w14:paraId="1F52CD23" w14:textId="77777777" w:rsidR="00463B67" w:rsidRPr="007636F7" w:rsidRDefault="00463B67" w:rsidP="00463B67">
      <w:pPr>
        <w:pStyle w:val="Nadpis5"/>
        <w:rPr>
          <w:color w:val="auto"/>
        </w:rPr>
      </w:pPr>
      <w:bookmarkStart w:id="37" w:name="_Toc36457713"/>
      <w:bookmarkStart w:id="38" w:name="_Toc43722750"/>
      <w:r w:rsidRPr="007636F7">
        <w:rPr>
          <w:color w:val="auto"/>
        </w:rPr>
        <w:t>Zhodnocení technického stavu a vybavenosti mateřských škol</w:t>
      </w:r>
      <w:bookmarkEnd w:id="37"/>
      <w:bookmarkEnd w:id="38"/>
    </w:p>
    <w:p w14:paraId="46948929" w14:textId="77777777" w:rsidR="00463B67" w:rsidRPr="007636F7" w:rsidRDefault="00463B67" w:rsidP="00463B67">
      <w:pPr>
        <w:jc w:val="both"/>
        <w:rPr>
          <w:rFonts w:ascii="Verdana" w:hAnsi="Verdana"/>
        </w:rPr>
      </w:pPr>
      <w:r w:rsidRPr="007636F7">
        <w:rPr>
          <w:rFonts w:ascii="Verdana" w:hAnsi="Verdana"/>
        </w:rPr>
        <w:lastRenderedPageBreak/>
        <w:t xml:space="preserve">Budovy mateřských škol, včetně zahrad jsou postupně modernizovány, a to jak ze státního rozpočtu, tak z peněž zřizovatelů nebo evropských dotací. Na budovách mateřských škol jsou postupně realizovány energetické opatření z dotací OPŽP. Dále jsou z dotací OPŽP modernizovány školní zahrady a hřiště. Díky dotacím IROP jsou navyšovány kapacity mateřských škol a modernizovány jejich prostory, včetně zajištění bezbariérovosti. Vybavení mateřských škol je opět financováno z dotačních programů IROP nebo MŠMT. </w:t>
      </w:r>
    </w:p>
    <w:p w14:paraId="4B5ED4BE" w14:textId="77777777" w:rsidR="00463B67" w:rsidRPr="007636F7" w:rsidRDefault="00463B67" w:rsidP="00463B67">
      <w:pPr>
        <w:jc w:val="both"/>
        <w:rPr>
          <w:rFonts w:ascii="Verdana" w:hAnsi="Verdana"/>
        </w:rPr>
      </w:pPr>
      <w:r w:rsidRPr="007636F7">
        <w:rPr>
          <w:rFonts w:ascii="Verdana" w:hAnsi="Verdana"/>
        </w:rPr>
        <w:t xml:space="preserve">Opravy a rekonstrukce mateřských škol jsou stále velmi aktuálním tématem. Většina budov mateřských škol v území projektu je staršího data. Opravy elektro instalací, podlah, střech atd. jsou stále potřeba.  V současné době bohužel neexistuje dotační program na tyto opravy a rozpočet zřizovatelů na ně nestačí. Mateřské školy po financích na tyto výdaje volají. </w:t>
      </w:r>
    </w:p>
    <w:p w14:paraId="1014579D" w14:textId="77777777" w:rsidR="00463B67" w:rsidRPr="007636F7" w:rsidRDefault="00463B67" w:rsidP="00463B67">
      <w:pPr>
        <w:jc w:val="both"/>
        <w:rPr>
          <w:rFonts w:ascii="Verdana" w:hAnsi="Verdana"/>
        </w:rPr>
      </w:pPr>
      <w:r w:rsidRPr="007636F7">
        <w:rPr>
          <w:rFonts w:ascii="Verdana" w:hAnsi="Verdana"/>
        </w:rPr>
        <w:t>Stejně tak jsou na tom budovy školních jídelen/výdejen. V současné době bohužel neexistuje dotační program na opravy těchto míst a rozpočet zřizovatelů na ně nestačí. Mateřské školy po financích na tyto výdaje volají.</w:t>
      </w:r>
    </w:p>
    <w:p w14:paraId="7771ECA9" w14:textId="77777777" w:rsidR="00463B67" w:rsidRPr="007636F7" w:rsidRDefault="00463B67" w:rsidP="00463B67">
      <w:pPr>
        <w:jc w:val="both"/>
        <w:rPr>
          <w:rFonts w:ascii="Verdana" w:hAnsi="Verdana"/>
        </w:rPr>
      </w:pPr>
      <w:r w:rsidRPr="007636F7">
        <w:rPr>
          <w:rFonts w:ascii="Verdana" w:hAnsi="Verdana"/>
        </w:rPr>
        <w:t xml:space="preserve">Mateřské školy také potřebují zrekonstruovat zahrady, hřiště a přírodní učebny. </w:t>
      </w:r>
    </w:p>
    <w:p w14:paraId="68910C4C" w14:textId="77777777" w:rsidR="00463B67" w:rsidRPr="007636F7" w:rsidRDefault="00463B67" w:rsidP="00463B67">
      <w:pPr>
        <w:jc w:val="both"/>
        <w:rPr>
          <w:rFonts w:ascii="Verdana" w:hAnsi="Verdana"/>
        </w:rPr>
      </w:pPr>
      <w:r w:rsidRPr="007636F7">
        <w:rPr>
          <w:rFonts w:ascii="Verdana" w:hAnsi="Verdana"/>
        </w:rPr>
        <w:t xml:space="preserve">Vybavení mateřských škol je také potřeba obměňovat. Největší zátěží rozpočtů mateřských škol jsou interaktivní pomůcky, didaktické pomůcky, kompenzační pomůcky a materiály pro polytechnickou výchovu. </w:t>
      </w:r>
    </w:p>
    <w:p w14:paraId="1F91B805" w14:textId="77777777" w:rsidR="00463B67" w:rsidRPr="007636F7" w:rsidRDefault="00463B67" w:rsidP="00463B67">
      <w:pPr>
        <w:jc w:val="both"/>
        <w:rPr>
          <w:rFonts w:ascii="Verdana" w:hAnsi="Verdana"/>
        </w:rPr>
      </w:pPr>
      <w:r w:rsidRPr="007636F7">
        <w:rPr>
          <w:rFonts w:ascii="Verdana" w:hAnsi="Verdana"/>
        </w:rPr>
        <w:t>Potřeby v oblasti investic mateřských škol jsou monitorovány. Přehled potřeb mateřských škol v investicích určuje následující tabulka.</w:t>
      </w:r>
    </w:p>
    <w:p w14:paraId="344D6DAF" w14:textId="77777777" w:rsidR="00463B67" w:rsidRDefault="00463B67" w:rsidP="00463B67">
      <w:pPr>
        <w:jc w:val="both"/>
        <w:rPr>
          <w:rFonts w:ascii="Verdana" w:hAnsi="Verdana"/>
          <w:b/>
          <w:bCs/>
          <w:sz w:val="16"/>
          <w:szCs w:val="16"/>
        </w:rPr>
      </w:pPr>
      <w:r w:rsidRPr="007636F7">
        <w:rPr>
          <w:rFonts w:ascii="Verdana" w:hAnsi="Verdana"/>
          <w:b/>
          <w:bCs/>
          <w:sz w:val="16"/>
          <w:szCs w:val="16"/>
        </w:rPr>
        <w:t>Potřeby mateřských škol v území projektu – investice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4"/>
        <w:gridCol w:w="6416"/>
      </w:tblGrid>
      <w:tr w:rsidR="00D371CA" w:rsidRPr="00D371CA" w14:paraId="09186B87" w14:textId="77777777" w:rsidTr="00BD4C12">
        <w:trPr>
          <w:trHeight w:val="20"/>
        </w:trPr>
        <w:tc>
          <w:tcPr>
            <w:tcW w:w="0" w:type="auto"/>
            <w:vAlign w:val="bottom"/>
            <w:hideMark/>
          </w:tcPr>
          <w:p w14:paraId="244D94C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4F519D9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Rozšíření kapacity školy a vybavení tříd</w:t>
            </w:r>
          </w:p>
        </w:tc>
      </w:tr>
      <w:tr w:rsidR="00D371CA" w:rsidRPr="00D371CA" w14:paraId="228D3170" w14:textId="77777777" w:rsidTr="00BD4C12">
        <w:trPr>
          <w:trHeight w:val="20"/>
        </w:trPr>
        <w:tc>
          <w:tcPr>
            <w:tcW w:w="0" w:type="auto"/>
            <w:vAlign w:val="bottom"/>
            <w:hideMark/>
          </w:tcPr>
          <w:p w14:paraId="08E1C535"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5857275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Vybudování bezpečnostního systému otevírání dveří pro rodiče pomocí čipů</w:t>
            </w:r>
          </w:p>
        </w:tc>
      </w:tr>
      <w:tr w:rsidR="00D371CA" w:rsidRPr="00D371CA" w14:paraId="7A63E284" w14:textId="77777777" w:rsidTr="00BD4C12">
        <w:trPr>
          <w:trHeight w:val="20"/>
        </w:trPr>
        <w:tc>
          <w:tcPr>
            <w:tcW w:w="0" w:type="auto"/>
            <w:vAlign w:val="bottom"/>
            <w:hideMark/>
          </w:tcPr>
          <w:p w14:paraId="1DAE60B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45C03952" w14:textId="77777777" w:rsidR="00D371CA" w:rsidRPr="00D371CA" w:rsidRDefault="00D371CA" w:rsidP="00D371CA">
            <w:pPr>
              <w:spacing w:before="0" w:after="0" w:line="240" w:lineRule="auto"/>
              <w:rPr>
                <w:rFonts w:ascii="Calibri" w:eastAsia="Times New Roman" w:hAnsi="Calibri" w:cs="Calibri"/>
                <w:lang w:eastAsia="cs-CZ"/>
              </w:rPr>
            </w:pPr>
            <w:r w:rsidRPr="00D371CA">
              <w:rPr>
                <w:rFonts w:ascii="Calibri" w:eastAsia="Times New Roman" w:hAnsi="Calibri" w:cs="Calibri"/>
                <w:lang w:eastAsia="cs-CZ"/>
              </w:rPr>
              <w:t>Vybavení tříd didaktickými pomůckami, zaměřenými na předmatematické i polytechnické dovednosti a environmentální výchovu</w:t>
            </w:r>
          </w:p>
        </w:tc>
      </w:tr>
      <w:tr w:rsidR="00D371CA" w:rsidRPr="00D371CA" w14:paraId="07705941" w14:textId="77777777" w:rsidTr="00BD4C12">
        <w:trPr>
          <w:trHeight w:val="20"/>
        </w:trPr>
        <w:tc>
          <w:tcPr>
            <w:tcW w:w="0" w:type="auto"/>
            <w:vAlign w:val="bottom"/>
            <w:hideMark/>
          </w:tcPr>
          <w:p w14:paraId="64F5D91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46961A0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Rozšiřování odborné kvalifikace pedagogických pracovníků formou dalšího vzdělávání</w:t>
            </w:r>
          </w:p>
        </w:tc>
      </w:tr>
      <w:tr w:rsidR="00D371CA" w:rsidRPr="00D371CA" w14:paraId="1B2FC319" w14:textId="77777777" w:rsidTr="00BD4C12">
        <w:trPr>
          <w:trHeight w:val="20"/>
        </w:trPr>
        <w:tc>
          <w:tcPr>
            <w:tcW w:w="0" w:type="auto"/>
            <w:vAlign w:val="bottom"/>
            <w:hideMark/>
          </w:tcPr>
          <w:p w14:paraId="7C1CD1A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78A2DE1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Vybavení tříd ICT technikou (např. interaktivní tabulí)</w:t>
            </w:r>
          </w:p>
        </w:tc>
      </w:tr>
      <w:tr w:rsidR="00D371CA" w:rsidRPr="00D371CA" w14:paraId="5BE4E5C7" w14:textId="77777777" w:rsidTr="00BD4C12">
        <w:trPr>
          <w:trHeight w:val="20"/>
        </w:trPr>
        <w:tc>
          <w:tcPr>
            <w:tcW w:w="0" w:type="auto"/>
            <w:vAlign w:val="bottom"/>
            <w:hideMark/>
          </w:tcPr>
          <w:p w14:paraId="125C515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7AA9B72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prostor MŠ (jídelny, koupelny, šatny)</w:t>
            </w:r>
          </w:p>
        </w:tc>
      </w:tr>
      <w:tr w:rsidR="00D371CA" w:rsidRPr="00D371CA" w14:paraId="48D4AA8D" w14:textId="77777777" w:rsidTr="00BD4C12">
        <w:trPr>
          <w:trHeight w:val="20"/>
        </w:trPr>
        <w:tc>
          <w:tcPr>
            <w:tcW w:w="0" w:type="auto"/>
            <w:vAlign w:val="bottom"/>
            <w:hideMark/>
          </w:tcPr>
          <w:p w14:paraId="774FF88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51FF43B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Zateplení budovy</w:t>
            </w:r>
          </w:p>
        </w:tc>
      </w:tr>
      <w:tr w:rsidR="00D371CA" w:rsidRPr="00D371CA" w14:paraId="6A004D3C" w14:textId="77777777" w:rsidTr="00BD4C12">
        <w:trPr>
          <w:trHeight w:val="20"/>
        </w:trPr>
        <w:tc>
          <w:tcPr>
            <w:tcW w:w="0" w:type="auto"/>
            <w:vAlign w:val="bottom"/>
            <w:hideMark/>
          </w:tcPr>
          <w:p w14:paraId="219FC77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Církevní mateřská škola </w:t>
            </w:r>
            <w:proofErr w:type="spellStart"/>
            <w:r w:rsidRPr="00D371CA">
              <w:rPr>
                <w:rFonts w:ascii="Calibri" w:eastAsia="Times New Roman" w:hAnsi="Calibri" w:cs="Calibri"/>
                <w:sz w:val="22"/>
                <w:szCs w:val="22"/>
                <w:lang w:eastAsia="cs-CZ"/>
              </w:rPr>
              <w:t>Svatojánek</w:t>
            </w:r>
            <w:proofErr w:type="spellEnd"/>
            <w:r w:rsidRPr="00D371CA">
              <w:rPr>
                <w:rFonts w:ascii="Calibri" w:eastAsia="Times New Roman" w:hAnsi="Calibri" w:cs="Calibri"/>
                <w:sz w:val="22"/>
                <w:szCs w:val="22"/>
                <w:lang w:eastAsia="cs-CZ"/>
              </w:rPr>
              <w:t xml:space="preserve"> v Litovli</w:t>
            </w:r>
          </w:p>
        </w:tc>
        <w:tc>
          <w:tcPr>
            <w:tcW w:w="0" w:type="auto"/>
            <w:vAlign w:val="center"/>
            <w:hideMark/>
          </w:tcPr>
          <w:p w14:paraId="09B46E8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Vybudování herních prvků na školní zahradu s důrazem na environmentální výchovu</w:t>
            </w:r>
          </w:p>
        </w:tc>
      </w:tr>
      <w:tr w:rsidR="00D371CA" w:rsidRPr="00D371CA" w14:paraId="2D7C10D0" w14:textId="77777777" w:rsidTr="00BD4C12">
        <w:trPr>
          <w:trHeight w:val="20"/>
        </w:trPr>
        <w:tc>
          <w:tcPr>
            <w:tcW w:w="0" w:type="auto"/>
            <w:vAlign w:val="bottom"/>
            <w:hideMark/>
          </w:tcPr>
          <w:p w14:paraId="289FF91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Bílá Lhota, okres Olomouc, příspěvková organizace</w:t>
            </w:r>
          </w:p>
        </w:tc>
        <w:tc>
          <w:tcPr>
            <w:tcW w:w="0" w:type="auto"/>
            <w:vAlign w:val="center"/>
            <w:hideMark/>
          </w:tcPr>
          <w:p w14:paraId="1C24090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Vytvoření 3D hřiště na terase v přízemí MŠ</w:t>
            </w:r>
          </w:p>
        </w:tc>
      </w:tr>
      <w:tr w:rsidR="00D371CA" w:rsidRPr="00D371CA" w14:paraId="4006F163" w14:textId="77777777" w:rsidTr="00BD4C12">
        <w:trPr>
          <w:trHeight w:val="20"/>
        </w:trPr>
        <w:tc>
          <w:tcPr>
            <w:tcW w:w="0" w:type="auto"/>
            <w:vAlign w:val="center"/>
            <w:hideMark/>
          </w:tcPr>
          <w:p w14:paraId="0B9DD44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lastRenderedPageBreak/>
              <w:t>Mateřská škola Bílá Lhota, okres Olomouc, příspěvková organizace</w:t>
            </w:r>
          </w:p>
        </w:tc>
        <w:tc>
          <w:tcPr>
            <w:tcW w:w="0" w:type="auto"/>
            <w:vAlign w:val="center"/>
            <w:hideMark/>
          </w:tcPr>
          <w:p w14:paraId="40E5840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elektro rozvodů v patře budovy MŠ, rekonstrukce vodovodních rozvodů v celé budově MŠ a kompletní rekonstrukce sociálních zázemí pro děti i zaměstnance v přízemí a v patře budovy MŠ</w:t>
            </w:r>
          </w:p>
        </w:tc>
      </w:tr>
      <w:tr w:rsidR="00D371CA" w:rsidRPr="00D371CA" w14:paraId="7C363DC3" w14:textId="77777777" w:rsidTr="00BD4C12">
        <w:trPr>
          <w:trHeight w:val="20"/>
        </w:trPr>
        <w:tc>
          <w:tcPr>
            <w:tcW w:w="0" w:type="auto"/>
            <w:vAlign w:val="center"/>
            <w:hideMark/>
          </w:tcPr>
          <w:p w14:paraId="65672B9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Bílá Lhota, okres Olomouc, příspěvková organizace</w:t>
            </w:r>
          </w:p>
        </w:tc>
        <w:tc>
          <w:tcPr>
            <w:tcW w:w="0" w:type="auto"/>
            <w:vAlign w:val="center"/>
            <w:hideMark/>
          </w:tcPr>
          <w:p w14:paraId="41FF5A41" w14:textId="77777777" w:rsidR="00D371CA" w:rsidRPr="00D371CA" w:rsidRDefault="00D371CA" w:rsidP="00D371CA">
            <w:pPr>
              <w:spacing w:before="0" w:after="0" w:line="240" w:lineRule="auto"/>
              <w:rPr>
                <w:rFonts w:ascii="Calibri" w:eastAsia="Times New Roman" w:hAnsi="Calibri" w:cs="Calibri"/>
                <w:sz w:val="22"/>
                <w:szCs w:val="22"/>
                <w:lang w:eastAsia="cs-CZ"/>
              </w:rPr>
            </w:pPr>
            <w:proofErr w:type="spellStart"/>
            <w:r w:rsidRPr="00D371CA">
              <w:rPr>
                <w:rFonts w:ascii="Calibri" w:eastAsia="Times New Roman" w:hAnsi="Calibri" w:cs="Calibri"/>
                <w:sz w:val="22"/>
                <w:szCs w:val="22"/>
                <w:lang w:eastAsia="cs-CZ"/>
              </w:rPr>
              <w:t>Elektornický</w:t>
            </w:r>
            <w:proofErr w:type="spellEnd"/>
            <w:r w:rsidRPr="00D371CA">
              <w:rPr>
                <w:rFonts w:ascii="Calibri" w:eastAsia="Times New Roman" w:hAnsi="Calibri" w:cs="Calibri"/>
                <w:sz w:val="22"/>
                <w:szCs w:val="22"/>
                <w:lang w:eastAsia="cs-CZ"/>
              </w:rPr>
              <w:t xml:space="preserve"> zabezpečovací systém celé budovy MŠ</w:t>
            </w:r>
          </w:p>
        </w:tc>
      </w:tr>
      <w:tr w:rsidR="00D371CA" w:rsidRPr="00D371CA" w14:paraId="24C02AFA" w14:textId="77777777" w:rsidTr="00BD4C12">
        <w:trPr>
          <w:trHeight w:val="20"/>
        </w:trPr>
        <w:tc>
          <w:tcPr>
            <w:tcW w:w="0" w:type="auto"/>
            <w:vAlign w:val="center"/>
            <w:hideMark/>
          </w:tcPr>
          <w:p w14:paraId="47EC4CF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Bílá Lhota, okres Olomouc, příspěvková organizace</w:t>
            </w:r>
          </w:p>
        </w:tc>
        <w:tc>
          <w:tcPr>
            <w:tcW w:w="0" w:type="auto"/>
            <w:vAlign w:val="center"/>
            <w:hideMark/>
          </w:tcPr>
          <w:p w14:paraId="4F52562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Rekonstrukce pískovišť včetně instalace herního </w:t>
            </w:r>
            <w:proofErr w:type="spellStart"/>
            <w:r w:rsidRPr="00D371CA">
              <w:rPr>
                <w:rFonts w:ascii="Calibri" w:eastAsia="Times New Roman" w:hAnsi="Calibri" w:cs="Calibri"/>
                <w:sz w:val="22"/>
                <w:szCs w:val="22"/>
                <w:lang w:eastAsia="cs-CZ"/>
              </w:rPr>
              <w:t>pvku</w:t>
            </w:r>
            <w:proofErr w:type="spellEnd"/>
            <w:r w:rsidRPr="00D371CA">
              <w:rPr>
                <w:rFonts w:ascii="Calibri" w:eastAsia="Times New Roman" w:hAnsi="Calibri" w:cs="Calibri"/>
                <w:sz w:val="22"/>
                <w:szCs w:val="22"/>
                <w:lang w:eastAsia="cs-CZ"/>
              </w:rPr>
              <w:t>, zastínění, výměny písku</w:t>
            </w:r>
          </w:p>
        </w:tc>
      </w:tr>
      <w:tr w:rsidR="00D371CA" w:rsidRPr="00D371CA" w14:paraId="0EAF0B38" w14:textId="77777777" w:rsidTr="00BD4C12">
        <w:trPr>
          <w:trHeight w:val="20"/>
        </w:trPr>
        <w:tc>
          <w:tcPr>
            <w:tcW w:w="0" w:type="auto"/>
            <w:vAlign w:val="center"/>
            <w:hideMark/>
          </w:tcPr>
          <w:p w14:paraId="7B3D889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02AF006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Obnova venkovního prostředí školy (venkovní mobiliář)</w:t>
            </w:r>
          </w:p>
        </w:tc>
      </w:tr>
      <w:tr w:rsidR="00D371CA" w:rsidRPr="00D371CA" w14:paraId="62DA4A4B" w14:textId="77777777" w:rsidTr="00BD4C12">
        <w:trPr>
          <w:trHeight w:val="20"/>
        </w:trPr>
        <w:tc>
          <w:tcPr>
            <w:tcW w:w="0" w:type="auto"/>
            <w:vAlign w:val="center"/>
            <w:hideMark/>
          </w:tcPr>
          <w:p w14:paraId="6C4E25B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0D0A653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Zateplení budovy Čihadlo</w:t>
            </w:r>
          </w:p>
        </w:tc>
      </w:tr>
      <w:tr w:rsidR="00D371CA" w:rsidRPr="00D371CA" w14:paraId="09859629" w14:textId="77777777" w:rsidTr="00BD4C12">
        <w:trPr>
          <w:trHeight w:val="20"/>
        </w:trPr>
        <w:tc>
          <w:tcPr>
            <w:tcW w:w="0" w:type="auto"/>
            <w:vAlign w:val="center"/>
            <w:hideMark/>
          </w:tcPr>
          <w:p w14:paraId="6B61127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060F06D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Zateplení budovy </w:t>
            </w:r>
            <w:proofErr w:type="spellStart"/>
            <w:r w:rsidRPr="00D371CA">
              <w:rPr>
                <w:rFonts w:ascii="Calibri" w:eastAsia="Times New Roman" w:hAnsi="Calibri" w:cs="Calibri"/>
                <w:sz w:val="22"/>
                <w:szCs w:val="22"/>
                <w:lang w:eastAsia="cs-CZ"/>
              </w:rPr>
              <w:t>Frištenského</w:t>
            </w:r>
            <w:proofErr w:type="spellEnd"/>
          </w:p>
        </w:tc>
      </w:tr>
      <w:tr w:rsidR="00D371CA" w:rsidRPr="00D371CA" w14:paraId="42B99FDC" w14:textId="77777777" w:rsidTr="00BD4C12">
        <w:trPr>
          <w:trHeight w:val="20"/>
        </w:trPr>
        <w:tc>
          <w:tcPr>
            <w:tcW w:w="0" w:type="auto"/>
            <w:vAlign w:val="center"/>
            <w:hideMark/>
          </w:tcPr>
          <w:p w14:paraId="64DE5DA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41BB1FA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Herní prvky na školní zahrady</w:t>
            </w:r>
          </w:p>
        </w:tc>
      </w:tr>
      <w:tr w:rsidR="00D371CA" w:rsidRPr="00D371CA" w14:paraId="48F108E1" w14:textId="77777777" w:rsidTr="00BD4C12">
        <w:trPr>
          <w:trHeight w:val="20"/>
        </w:trPr>
        <w:tc>
          <w:tcPr>
            <w:tcW w:w="0" w:type="auto"/>
            <w:vAlign w:val="center"/>
            <w:hideMark/>
          </w:tcPr>
          <w:p w14:paraId="6636871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54EAA60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Interaktivní tabule do tříd</w:t>
            </w:r>
          </w:p>
        </w:tc>
      </w:tr>
      <w:tr w:rsidR="00D371CA" w:rsidRPr="00D371CA" w14:paraId="39F9508F" w14:textId="77777777" w:rsidTr="00BD4C12">
        <w:trPr>
          <w:trHeight w:val="20"/>
        </w:trPr>
        <w:tc>
          <w:tcPr>
            <w:tcW w:w="0" w:type="auto"/>
            <w:vAlign w:val="center"/>
            <w:hideMark/>
          </w:tcPr>
          <w:p w14:paraId="61EE768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144519B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umývárny dětí</w:t>
            </w:r>
          </w:p>
        </w:tc>
      </w:tr>
      <w:tr w:rsidR="00D371CA" w:rsidRPr="00D371CA" w14:paraId="46A27BDB" w14:textId="77777777" w:rsidTr="00BD4C12">
        <w:trPr>
          <w:trHeight w:val="20"/>
        </w:trPr>
        <w:tc>
          <w:tcPr>
            <w:tcW w:w="0" w:type="auto"/>
            <w:vAlign w:val="center"/>
            <w:hideMark/>
          </w:tcPr>
          <w:p w14:paraId="2C94632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53AD9E65"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ICT vybavení pro pedagogy</w:t>
            </w:r>
          </w:p>
        </w:tc>
      </w:tr>
      <w:tr w:rsidR="00D371CA" w:rsidRPr="00D371CA" w14:paraId="052D4CCC" w14:textId="77777777" w:rsidTr="00BD4C12">
        <w:trPr>
          <w:trHeight w:val="20"/>
        </w:trPr>
        <w:tc>
          <w:tcPr>
            <w:tcW w:w="0" w:type="auto"/>
            <w:vAlign w:val="center"/>
            <w:hideMark/>
          </w:tcPr>
          <w:p w14:paraId="6276615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G. </w:t>
            </w:r>
            <w:proofErr w:type="spellStart"/>
            <w:r w:rsidRPr="00D371CA">
              <w:rPr>
                <w:rFonts w:ascii="Calibri" w:eastAsia="Times New Roman" w:hAnsi="Calibri" w:cs="Calibri"/>
                <w:sz w:val="22"/>
                <w:szCs w:val="22"/>
                <w:lang w:eastAsia="cs-CZ"/>
              </w:rPr>
              <w:t>Frištenského</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728220B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Celková rekonstrukce</w:t>
            </w:r>
          </w:p>
        </w:tc>
      </w:tr>
      <w:tr w:rsidR="00D371CA" w:rsidRPr="00D371CA" w14:paraId="7057AF83" w14:textId="77777777" w:rsidTr="00BD4C12">
        <w:trPr>
          <w:trHeight w:val="20"/>
        </w:trPr>
        <w:tc>
          <w:tcPr>
            <w:tcW w:w="0" w:type="auto"/>
            <w:vAlign w:val="center"/>
            <w:hideMark/>
          </w:tcPr>
          <w:p w14:paraId="35E7D29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19872308" w14:textId="77777777" w:rsidR="00D371CA" w:rsidRPr="00D371CA" w:rsidRDefault="00D371CA" w:rsidP="00D371CA">
            <w:pPr>
              <w:spacing w:before="0" w:after="0" w:line="240" w:lineRule="auto"/>
              <w:rPr>
                <w:rFonts w:ascii="Calibri" w:eastAsia="Times New Roman" w:hAnsi="Calibri" w:cs="Calibri"/>
                <w:sz w:val="22"/>
                <w:szCs w:val="22"/>
                <w:lang w:eastAsia="cs-CZ"/>
              </w:rPr>
            </w:pPr>
            <w:proofErr w:type="spellStart"/>
            <w:r w:rsidRPr="00D371CA">
              <w:rPr>
                <w:rFonts w:ascii="Calibri" w:eastAsia="Times New Roman" w:hAnsi="Calibri" w:cs="Calibri"/>
                <w:sz w:val="22"/>
                <w:szCs w:val="22"/>
                <w:lang w:eastAsia="cs-CZ"/>
              </w:rPr>
              <w:t>Rekonstrukcek</w:t>
            </w:r>
            <w:proofErr w:type="spellEnd"/>
            <w:r w:rsidRPr="00D371CA">
              <w:rPr>
                <w:rFonts w:ascii="Calibri" w:eastAsia="Times New Roman" w:hAnsi="Calibri" w:cs="Calibri"/>
                <w:sz w:val="22"/>
                <w:szCs w:val="22"/>
                <w:lang w:eastAsia="cs-CZ"/>
              </w:rPr>
              <w:t xml:space="preserve"> </w:t>
            </w:r>
            <w:proofErr w:type="spellStart"/>
            <w:r w:rsidRPr="00D371CA">
              <w:rPr>
                <w:rFonts w:ascii="Calibri" w:eastAsia="Times New Roman" w:hAnsi="Calibri" w:cs="Calibri"/>
                <w:sz w:val="22"/>
                <w:szCs w:val="22"/>
                <w:lang w:eastAsia="cs-CZ"/>
              </w:rPr>
              <w:t>uchyňky</w:t>
            </w:r>
            <w:proofErr w:type="spellEnd"/>
          </w:p>
        </w:tc>
      </w:tr>
      <w:tr w:rsidR="00D371CA" w:rsidRPr="00D371CA" w14:paraId="68C1AFA8" w14:textId="77777777" w:rsidTr="00BD4C12">
        <w:trPr>
          <w:trHeight w:val="20"/>
        </w:trPr>
        <w:tc>
          <w:tcPr>
            <w:tcW w:w="0" w:type="auto"/>
            <w:vAlign w:val="center"/>
            <w:hideMark/>
          </w:tcPr>
          <w:p w14:paraId="6EF52AF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4E7E925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Odvlhčení budovy</w:t>
            </w:r>
          </w:p>
        </w:tc>
      </w:tr>
      <w:tr w:rsidR="00D371CA" w:rsidRPr="00D371CA" w14:paraId="0D14FC67" w14:textId="77777777" w:rsidTr="00BD4C12">
        <w:trPr>
          <w:trHeight w:val="20"/>
        </w:trPr>
        <w:tc>
          <w:tcPr>
            <w:tcW w:w="0" w:type="auto"/>
            <w:vAlign w:val="center"/>
            <w:hideMark/>
          </w:tcPr>
          <w:p w14:paraId="697CB0D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6F9A49F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Rekonstrukce sociálního zařízení budovy MŠ </w:t>
            </w:r>
            <w:proofErr w:type="spellStart"/>
            <w:r w:rsidRPr="00D371CA">
              <w:rPr>
                <w:rFonts w:ascii="Calibri" w:eastAsia="Times New Roman" w:hAnsi="Calibri" w:cs="Calibri"/>
                <w:sz w:val="22"/>
                <w:szCs w:val="22"/>
                <w:lang w:eastAsia="cs-CZ"/>
              </w:rPr>
              <w:t>Gemerská</w:t>
            </w:r>
            <w:proofErr w:type="spellEnd"/>
          </w:p>
        </w:tc>
      </w:tr>
      <w:tr w:rsidR="00D371CA" w:rsidRPr="00D371CA" w14:paraId="0DEA68E2" w14:textId="77777777" w:rsidTr="00BD4C12">
        <w:trPr>
          <w:trHeight w:val="20"/>
        </w:trPr>
        <w:tc>
          <w:tcPr>
            <w:tcW w:w="0" w:type="auto"/>
            <w:vAlign w:val="center"/>
            <w:hideMark/>
          </w:tcPr>
          <w:p w14:paraId="7923A33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6738ED0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Dokončení zateplení budovy MŠ </w:t>
            </w:r>
            <w:proofErr w:type="spellStart"/>
            <w:r w:rsidRPr="00D371CA">
              <w:rPr>
                <w:rFonts w:ascii="Calibri" w:eastAsia="Times New Roman" w:hAnsi="Calibri" w:cs="Calibri"/>
                <w:sz w:val="22"/>
                <w:szCs w:val="22"/>
                <w:lang w:eastAsia="cs-CZ"/>
              </w:rPr>
              <w:t>Gemerská</w:t>
            </w:r>
            <w:proofErr w:type="spellEnd"/>
          </w:p>
        </w:tc>
      </w:tr>
      <w:tr w:rsidR="00D371CA" w:rsidRPr="00D371CA" w14:paraId="24C2E616" w14:textId="77777777" w:rsidTr="00BD4C12">
        <w:trPr>
          <w:trHeight w:val="20"/>
        </w:trPr>
        <w:tc>
          <w:tcPr>
            <w:tcW w:w="0" w:type="auto"/>
            <w:vAlign w:val="center"/>
            <w:hideMark/>
          </w:tcPr>
          <w:p w14:paraId="74C66E2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7B7DD0D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Bezpečná školka</w:t>
            </w:r>
          </w:p>
        </w:tc>
      </w:tr>
      <w:tr w:rsidR="00D371CA" w:rsidRPr="00D371CA" w14:paraId="50CA2C62" w14:textId="77777777" w:rsidTr="00BD4C12">
        <w:trPr>
          <w:trHeight w:val="20"/>
        </w:trPr>
        <w:tc>
          <w:tcPr>
            <w:tcW w:w="0" w:type="auto"/>
            <w:vAlign w:val="center"/>
            <w:hideMark/>
          </w:tcPr>
          <w:p w14:paraId="6401A33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2DDEA0C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Dovybavení novými prvky pro hry dětí - venkovní prostředí</w:t>
            </w:r>
          </w:p>
        </w:tc>
      </w:tr>
      <w:tr w:rsidR="00D371CA" w:rsidRPr="00D371CA" w14:paraId="3A17D80B" w14:textId="77777777" w:rsidTr="00BD4C12">
        <w:trPr>
          <w:trHeight w:val="20"/>
        </w:trPr>
        <w:tc>
          <w:tcPr>
            <w:tcW w:w="0" w:type="auto"/>
            <w:vAlign w:val="center"/>
            <w:hideMark/>
          </w:tcPr>
          <w:p w14:paraId="771599B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lastRenderedPageBreak/>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12B80EA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3x interaktivní zařízení </w:t>
            </w:r>
            <w:proofErr w:type="spellStart"/>
            <w:r w:rsidRPr="00D371CA">
              <w:rPr>
                <w:rFonts w:ascii="Calibri" w:eastAsia="Times New Roman" w:hAnsi="Calibri" w:cs="Calibri"/>
                <w:sz w:val="22"/>
                <w:szCs w:val="22"/>
                <w:lang w:eastAsia="cs-CZ"/>
              </w:rPr>
              <w:t>MagicBox</w:t>
            </w:r>
            <w:proofErr w:type="spellEnd"/>
            <w:r w:rsidRPr="00D371CA">
              <w:rPr>
                <w:rFonts w:ascii="Calibri" w:eastAsia="Times New Roman" w:hAnsi="Calibri" w:cs="Calibri"/>
                <w:sz w:val="22"/>
                <w:szCs w:val="22"/>
                <w:lang w:eastAsia="cs-CZ"/>
              </w:rPr>
              <w:t xml:space="preserve"> + výukové programy</w:t>
            </w:r>
          </w:p>
        </w:tc>
      </w:tr>
      <w:tr w:rsidR="00D371CA" w:rsidRPr="00D371CA" w14:paraId="75A29E77" w14:textId="77777777" w:rsidTr="00BD4C12">
        <w:trPr>
          <w:trHeight w:val="20"/>
        </w:trPr>
        <w:tc>
          <w:tcPr>
            <w:tcW w:w="0" w:type="auto"/>
            <w:vAlign w:val="center"/>
            <w:hideMark/>
          </w:tcPr>
          <w:p w14:paraId="3FC7E5A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72C11DD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Modernizace zahrady</w:t>
            </w:r>
          </w:p>
        </w:tc>
      </w:tr>
      <w:tr w:rsidR="00D371CA" w:rsidRPr="00D371CA" w14:paraId="306FBF96" w14:textId="77777777" w:rsidTr="00BD4C12">
        <w:trPr>
          <w:trHeight w:val="20"/>
        </w:trPr>
        <w:tc>
          <w:tcPr>
            <w:tcW w:w="0" w:type="auto"/>
            <w:vAlign w:val="center"/>
            <w:hideMark/>
          </w:tcPr>
          <w:p w14:paraId="7AA621A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52660F8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Herní prvky na školní zahradu</w:t>
            </w:r>
          </w:p>
        </w:tc>
      </w:tr>
      <w:tr w:rsidR="00D371CA" w:rsidRPr="00D371CA" w14:paraId="51DBBE86" w14:textId="77777777" w:rsidTr="00BD4C12">
        <w:trPr>
          <w:trHeight w:val="20"/>
        </w:trPr>
        <w:tc>
          <w:tcPr>
            <w:tcW w:w="0" w:type="auto"/>
            <w:vAlign w:val="center"/>
            <w:hideMark/>
          </w:tcPr>
          <w:p w14:paraId="4A15A0C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w:t>
            </w:r>
            <w:proofErr w:type="spellStart"/>
            <w:r w:rsidRPr="00D371CA">
              <w:rPr>
                <w:rFonts w:ascii="Calibri" w:eastAsia="Times New Roman" w:hAnsi="Calibri" w:cs="Calibri"/>
                <w:sz w:val="22"/>
                <w:szCs w:val="22"/>
                <w:lang w:eastAsia="cs-CZ"/>
              </w:rPr>
              <w:t>Gemerská</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3AC5D07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Zateplení budovy MŠ Kollárova</w:t>
            </w:r>
          </w:p>
        </w:tc>
      </w:tr>
      <w:tr w:rsidR="00D371CA" w:rsidRPr="00D371CA" w14:paraId="76A27001" w14:textId="77777777" w:rsidTr="00BD4C12">
        <w:trPr>
          <w:trHeight w:val="20"/>
        </w:trPr>
        <w:tc>
          <w:tcPr>
            <w:tcW w:w="0" w:type="auto"/>
            <w:vAlign w:val="center"/>
            <w:hideMark/>
          </w:tcPr>
          <w:p w14:paraId="7628EB3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Křelov-Břuchotín</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1AD4F40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Vybavení jídelny MŠ</w:t>
            </w:r>
          </w:p>
        </w:tc>
      </w:tr>
      <w:tr w:rsidR="00D371CA" w:rsidRPr="00D371CA" w14:paraId="4153F7E2" w14:textId="77777777" w:rsidTr="00BD4C12">
        <w:trPr>
          <w:trHeight w:val="20"/>
        </w:trPr>
        <w:tc>
          <w:tcPr>
            <w:tcW w:w="0" w:type="auto"/>
            <w:vAlign w:val="center"/>
            <w:hideMark/>
          </w:tcPr>
          <w:p w14:paraId="50AFD0C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Křelov-Břuchotín</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03E9F47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herní prvky do zahrady MŠ</w:t>
            </w:r>
          </w:p>
        </w:tc>
      </w:tr>
      <w:tr w:rsidR="00D371CA" w:rsidRPr="00D371CA" w14:paraId="1FC5A430" w14:textId="77777777" w:rsidTr="00BD4C12">
        <w:trPr>
          <w:trHeight w:val="20"/>
        </w:trPr>
        <w:tc>
          <w:tcPr>
            <w:tcW w:w="0" w:type="auto"/>
            <w:vAlign w:val="center"/>
            <w:hideMark/>
          </w:tcPr>
          <w:p w14:paraId="4D59689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Křelov-Břuchotín</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7A0EAB1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Navýšení kapacity MŠ</w:t>
            </w:r>
          </w:p>
        </w:tc>
      </w:tr>
      <w:tr w:rsidR="00D371CA" w:rsidRPr="00D371CA" w14:paraId="6188B311" w14:textId="77777777" w:rsidTr="00BD4C12">
        <w:trPr>
          <w:trHeight w:val="20"/>
        </w:trPr>
        <w:tc>
          <w:tcPr>
            <w:tcW w:w="0" w:type="auto"/>
            <w:vAlign w:val="center"/>
            <w:hideMark/>
          </w:tcPr>
          <w:p w14:paraId="7C38866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Křelov-Břuchotín</w:t>
            </w:r>
            <w:proofErr w:type="spellEnd"/>
            <w:r w:rsidRPr="00D371CA">
              <w:rPr>
                <w:rFonts w:ascii="Calibri" w:eastAsia="Times New Roman" w:hAnsi="Calibri" w:cs="Calibri"/>
                <w:sz w:val="22"/>
                <w:szCs w:val="22"/>
                <w:lang w:eastAsia="cs-CZ"/>
              </w:rPr>
              <w:t>, příspěvková organizace</w:t>
            </w:r>
          </w:p>
        </w:tc>
        <w:tc>
          <w:tcPr>
            <w:tcW w:w="0" w:type="auto"/>
            <w:vAlign w:val="center"/>
            <w:hideMark/>
          </w:tcPr>
          <w:p w14:paraId="1F88E36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Venkovní učebna se zaměřením na environmentální výchovu a vzdělávání</w:t>
            </w:r>
          </w:p>
        </w:tc>
      </w:tr>
      <w:tr w:rsidR="00D371CA" w:rsidRPr="00D371CA" w14:paraId="5DFB6933" w14:textId="77777777" w:rsidTr="00BD4C12">
        <w:trPr>
          <w:trHeight w:val="20"/>
        </w:trPr>
        <w:tc>
          <w:tcPr>
            <w:tcW w:w="0" w:type="auto"/>
            <w:vAlign w:val="center"/>
            <w:hideMark/>
          </w:tcPr>
          <w:p w14:paraId="544A8C6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Luká, příspěvková organizace</w:t>
            </w:r>
          </w:p>
        </w:tc>
        <w:tc>
          <w:tcPr>
            <w:tcW w:w="0" w:type="auto"/>
            <w:vAlign w:val="center"/>
            <w:hideMark/>
          </w:tcPr>
          <w:p w14:paraId="4AF96DF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Vybavení MŠ Luká</w:t>
            </w:r>
          </w:p>
        </w:tc>
      </w:tr>
      <w:tr w:rsidR="00D371CA" w:rsidRPr="00D371CA" w14:paraId="2A695382" w14:textId="77777777" w:rsidTr="00BD4C12">
        <w:trPr>
          <w:trHeight w:val="20"/>
        </w:trPr>
        <w:tc>
          <w:tcPr>
            <w:tcW w:w="0" w:type="auto"/>
            <w:vAlign w:val="center"/>
            <w:hideMark/>
          </w:tcPr>
          <w:p w14:paraId="10FFC1A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Luká, příspěvková organizace</w:t>
            </w:r>
          </w:p>
        </w:tc>
        <w:tc>
          <w:tcPr>
            <w:tcW w:w="0" w:type="auto"/>
            <w:vAlign w:val="center"/>
            <w:hideMark/>
          </w:tcPr>
          <w:p w14:paraId="3EB46A9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Vybavení šaten MŠ Luká</w:t>
            </w:r>
          </w:p>
        </w:tc>
      </w:tr>
      <w:tr w:rsidR="00D371CA" w:rsidRPr="00D371CA" w14:paraId="7F44D13A" w14:textId="77777777" w:rsidTr="00BD4C12">
        <w:trPr>
          <w:trHeight w:val="20"/>
        </w:trPr>
        <w:tc>
          <w:tcPr>
            <w:tcW w:w="0" w:type="auto"/>
            <w:vAlign w:val="center"/>
            <w:hideMark/>
          </w:tcPr>
          <w:p w14:paraId="25B56E5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Luká, příspěvková organizace</w:t>
            </w:r>
          </w:p>
        </w:tc>
        <w:tc>
          <w:tcPr>
            <w:tcW w:w="0" w:type="auto"/>
            <w:vAlign w:val="center"/>
            <w:hideMark/>
          </w:tcPr>
          <w:p w14:paraId="3C57618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sociálních zařízení</w:t>
            </w:r>
          </w:p>
        </w:tc>
      </w:tr>
      <w:tr w:rsidR="00D371CA" w:rsidRPr="00D371CA" w14:paraId="70F358BB" w14:textId="77777777" w:rsidTr="00BD4C12">
        <w:trPr>
          <w:trHeight w:val="20"/>
        </w:trPr>
        <w:tc>
          <w:tcPr>
            <w:tcW w:w="0" w:type="auto"/>
            <w:vAlign w:val="center"/>
            <w:hideMark/>
          </w:tcPr>
          <w:p w14:paraId="0E1B9AD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Luká, příspěvková organizace</w:t>
            </w:r>
          </w:p>
        </w:tc>
        <w:tc>
          <w:tcPr>
            <w:tcW w:w="0" w:type="auto"/>
            <w:vAlign w:val="center"/>
            <w:hideMark/>
          </w:tcPr>
          <w:p w14:paraId="540F7B20" w14:textId="77777777" w:rsidR="00D371CA" w:rsidRPr="00D371CA" w:rsidRDefault="00D371CA" w:rsidP="00D371CA">
            <w:pPr>
              <w:spacing w:before="0" w:after="0" w:line="240" w:lineRule="auto"/>
              <w:rPr>
                <w:rFonts w:ascii="Calibri" w:eastAsia="Times New Roman" w:hAnsi="Calibri" w:cs="Calibri"/>
                <w:sz w:val="22"/>
                <w:szCs w:val="22"/>
                <w:lang w:eastAsia="cs-CZ"/>
              </w:rPr>
            </w:pPr>
            <w:proofErr w:type="spellStart"/>
            <w:r w:rsidRPr="00D371CA">
              <w:rPr>
                <w:rFonts w:ascii="Calibri" w:eastAsia="Times New Roman" w:hAnsi="Calibri" w:cs="Calibri"/>
                <w:sz w:val="22"/>
                <w:szCs w:val="22"/>
                <w:lang w:eastAsia="cs-CZ"/>
              </w:rPr>
              <w:t>Vybabení</w:t>
            </w:r>
            <w:proofErr w:type="spellEnd"/>
            <w:r w:rsidRPr="00D371CA">
              <w:rPr>
                <w:rFonts w:ascii="Calibri" w:eastAsia="Times New Roman" w:hAnsi="Calibri" w:cs="Calibri"/>
                <w:sz w:val="22"/>
                <w:szCs w:val="22"/>
                <w:lang w:eastAsia="cs-CZ"/>
              </w:rPr>
              <w:t xml:space="preserve"> hřiště pro MŠ</w:t>
            </w:r>
          </w:p>
        </w:tc>
      </w:tr>
      <w:tr w:rsidR="00D371CA" w:rsidRPr="00D371CA" w14:paraId="1300955B" w14:textId="77777777" w:rsidTr="00BD4C12">
        <w:trPr>
          <w:trHeight w:val="20"/>
        </w:trPr>
        <w:tc>
          <w:tcPr>
            <w:tcW w:w="0" w:type="auto"/>
            <w:vAlign w:val="center"/>
            <w:hideMark/>
          </w:tcPr>
          <w:p w14:paraId="42A0038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Liboš, příspěvková organizace</w:t>
            </w:r>
          </w:p>
        </w:tc>
        <w:tc>
          <w:tcPr>
            <w:tcW w:w="0" w:type="auto"/>
            <w:vAlign w:val="center"/>
            <w:hideMark/>
          </w:tcPr>
          <w:p w14:paraId="0FB44D2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Demolice stávajícího objektu</w:t>
            </w:r>
          </w:p>
        </w:tc>
      </w:tr>
      <w:tr w:rsidR="00D371CA" w:rsidRPr="00D371CA" w14:paraId="0C49980B" w14:textId="77777777" w:rsidTr="00BD4C12">
        <w:trPr>
          <w:trHeight w:val="20"/>
        </w:trPr>
        <w:tc>
          <w:tcPr>
            <w:tcW w:w="0" w:type="auto"/>
            <w:vAlign w:val="center"/>
            <w:hideMark/>
          </w:tcPr>
          <w:p w14:paraId="186E82C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Liboš, příspěvková organizace</w:t>
            </w:r>
          </w:p>
        </w:tc>
        <w:tc>
          <w:tcPr>
            <w:tcW w:w="0" w:type="auto"/>
            <w:vAlign w:val="center"/>
            <w:hideMark/>
          </w:tcPr>
          <w:p w14:paraId="629BC10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Výstavba nové MŠ a demolice stávajícího objektu</w:t>
            </w:r>
          </w:p>
        </w:tc>
      </w:tr>
      <w:tr w:rsidR="00D371CA" w:rsidRPr="00D371CA" w14:paraId="0F726EE2" w14:textId="77777777" w:rsidTr="00BD4C12">
        <w:trPr>
          <w:trHeight w:val="20"/>
        </w:trPr>
        <w:tc>
          <w:tcPr>
            <w:tcW w:w="0" w:type="auto"/>
            <w:vAlign w:val="center"/>
            <w:hideMark/>
          </w:tcPr>
          <w:p w14:paraId="7E5A97B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Liboš, příspěvková organizace</w:t>
            </w:r>
          </w:p>
        </w:tc>
        <w:tc>
          <w:tcPr>
            <w:tcW w:w="0" w:type="auto"/>
            <w:vAlign w:val="center"/>
            <w:hideMark/>
          </w:tcPr>
          <w:p w14:paraId="747A35E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Revitalizace zahrady</w:t>
            </w:r>
          </w:p>
        </w:tc>
      </w:tr>
      <w:tr w:rsidR="00D371CA" w:rsidRPr="00D371CA" w14:paraId="5E01E95A" w14:textId="77777777" w:rsidTr="00BD4C12">
        <w:trPr>
          <w:trHeight w:val="20"/>
        </w:trPr>
        <w:tc>
          <w:tcPr>
            <w:tcW w:w="0" w:type="auto"/>
            <w:vAlign w:val="center"/>
            <w:hideMark/>
          </w:tcPr>
          <w:p w14:paraId="34147BB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Náklo, okres Olomouc, příspěvková organizace</w:t>
            </w:r>
          </w:p>
        </w:tc>
        <w:tc>
          <w:tcPr>
            <w:tcW w:w="0" w:type="auto"/>
            <w:vAlign w:val="center"/>
            <w:hideMark/>
          </w:tcPr>
          <w:p w14:paraId="10DBDEE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šaten dětí MŠ včetně nábytku – II. Etapa</w:t>
            </w:r>
          </w:p>
        </w:tc>
      </w:tr>
      <w:tr w:rsidR="00D371CA" w:rsidRPr="00D371CA" w14:paraId="3368DDCE" w14:textId="77777777" w:rsidTr="00BD4C12">
        <w:trPr>
          <w:trHeight w:val="20"/>
        </w:trPr>
        <w:tc>
          <w:tcPr>
            <w:tcW w:w="0" w:type="auto"/>
            <w:vAlign w:val="center"/>
            <w:hideMark/>
          </w:tcPr>
          <w:p w14:paraId="0A620175"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6CDE9E3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ZŠ+MŠ: bezbariérovost - schodišťová plošina k hlavním vchodovým dveřím, ZŠ: schodišťová plošina na hlavní schodiště do 1. patra, bezbariérové WC</w:t>
            </w:r>
          </w:p>
        </w:tc>
      </w:tr>
      <w:tr w:rsidR="00D371CA" w:rsidRPr="00D371CA" w14:paraId="06771473" w14:textId="77777777" w:rsidTr="00BD4C12">
        <w:trPr>
          <w:trHeight w:val="20"/>
        </w:trPr>
        <w:tc>
          <w:tcPr>
            <w:tcW w:w="0" w:type="auto"/>
            <w:vAlign w:val="center"/>
            <w:hideMark/>
          </w:tcPr>
          <w:p w14:paraId="5911ED4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1FC93EB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MŠ: úprava bezbariérového vchodu vč. dveří do třídy/herny</w:t>
            </w:r>
          </w:p>
        </w:tc>
      </w:tr>
      <w:tr w:rsidR="00D371CA" w:rsidRPr="00D371CA" w14:paraId="3031779D" w14:textId="77777777" w:rsidTr="00BD4C12">
        <w:trPr>
          <w:trHeight w:val="20"/>
        </w:trPr>
        <w:tc>
          <w:tcPr>
            <w:tcW w:w="0" w:type="auto"/>
            <w:vAlign w:val="center"/>
            <w:hideMark/>
          </w:tcPr>
          <w:p w14:paraId="215834D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lastRenderedPageBreak/>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4FEF739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MŠ: Nové vybavení herních prvků části školní zahrady určené pro MŠ</w:t>
            </w:r>
          </w:p>
        </w:tc>
      </w:tr>
      <w:tr w:rsidR="00D371CA" w:rsidRPr="00D371CA" w14:paraId="4938A137" w14:textId="77777777" w:rsidTr="00BD4C12">
        <w:trPr>
          <w:trHeight w:val="20"/>
        </w:trPr>
        <w:tc>
          <w:tcPr>
            <w:tcW w:w="0" w:type="auto"/>
            <w:vAlign w:val="center"/>
            <w:hideMark/>
          </w:tcPr>
          <w:p w14:paraId="74C6982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01C6F88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Navýšení kapacity mateřské školy</w:t>
            </w:r>
          </w:p>
        </w:tc>
      </w:tr>
      <w:tr w:rsidR="00D371CA" w:rsidRPr="00D371CA" w14:paraId="056C2A5C" w14:textId="77777777" w:rsidTr="00BD4C12">
        <w:trPr>
          <w:trHeight w:val="20"/>
        </w:trPr>
        <w:tc>
          <w:tcPr>
            <w:tcW w:w="0" w:type="auto"/>
            <w:vAlign w:val="center"/>
            <w:hideMark/>
          </w:tcPr>
          <w:p w14:paraId="1C8D9CD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7FC6B71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sociálního zařízení v ZŠ i MŠ</w:t>
            </w:r>
          </w:p>
        </w:tc>
      </w:tr>
      <w:tr w:rsidR="00D371CA" w:rsidRPr="00D371CA" w14:paraId="625B9A94" w14:textId="77777777" w:rsidTr="00BD4C12">
        <w:trPr>
          <w:trHeight w:val="20"/>
        </w:trPr>
        <w:tc>
          <w:tcPr>
            <w:tcW w:w="0" w:type="auto"/>
            <w:vAlign w:val="center"/>
            <w:hideMark/>
          </w:tcPr>
          <w:p w14:paraId="21A1B5E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53CC5EB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Rekonstrukce/rozšíření MŠ včetně zázemí a doprovodného stravovacího a hygienického zařízení: venkovní mobiliář a herní prvky</w:t>
            </w:r>
          </w:p>
        </w:tc>
      </w:tr>
      <w:tr w:rsidR="00D371CA" w:rsidRPr="00D371CA" w14:paraId="7EAF3B3C" w14:textId="77777777" w:rsidTr="00BD4C12">
        <w:trPr>
          <w:trHeight w:val="20"/>
        </w:trPr>
        <w:tc>
          <w:tcPr>
            <w:tcW w:w="0" w:type="auto"/>
            <w:vAlign w:val="center"/>
            <w:hideMark/>
          </w:tcPr>
          <w:p w14:paraId="6F460DC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6D8ABE3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Pořízení technologií a dalšího vybavení MŠ, včetně technologie a dalšího vybavení doprovodného stravovacího zařízení</w:t>
            </w:r>
          </w:p>
        </w:tc>
      </w:tr>
      <w:tr w:rsidR="00D371CA" w:rsidRPr="00D371CA" w14:paraId="4BD5C54C" w14:textId="77777777" w:rsidTr="00BD4C12">
        <w:trPr>
          <w:trHeight w:val="20"/>
        </w:trPr>
        <w:tc>
          <w:tcPr>
            <w:tcW w:w="0" w:type="auto"/>
            <w:vAlign w:val="center"/>
            <w:hideMark/>
          </w:tcPr>
          <w:p w14:paraId="23805A1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0E0E0B5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Rekonstrukce podlah </w:t>
            </w:r>
          </w:p>
        </w:tc>
      </w:tr>
      <w:tr w:rsidR="00D371CA" w:rsidRPr="00D371CA" w14:paraId="6343D8F3" w14:textId="77777777" w:rsidTr="00BD4C12">
        <w:trPr>
          <w:trHeight w:val="20"/>
        </w:trPr>
        <w:tc>
          <w:tcPr>
            <w:tcW w:w="0" w:type="auto"/>
            <w:vAlign w:val="center"/>
            <w:hideMark/>
          </w:tcPr>
          <w:p w14:paraId="62FED36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65009AE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Pořízení IT tabule</w:t>
            </w:r>
          </w:p>
        </w:tc>
      </w:tr>
      <w:tr w:rsidR="00D371CA" w:rsidRPr="00D371CA" w14:paraId="5264C94B" w14:textId="77777777" w:rsidTr="00BD4C12">
        <w:trPr>
          <w:trHeight w:val="20"/>
        </w:trPr>
        <w:tc>
          <w:tcPr>
            <w:tcW w:w="0" w:type="auto"/>
            <w:vAlign w:val="center"/>
            <w:hideMark/>
          </w:tcPr>
          <w:p w14:paraId="3CE6C93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7CC2A5E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elektroinstalace a odpadů a rozvodů vody</w:t>
            </w:r>
          </w:p>
        </w:tc>
      </w:tr>
      <w:tr w:rsidR="00D371CA" w:rsidRPr="00D371CA" w14:paraId="2969E18F" w14:textId="77777777" w:rsidTr="00BD4C12">
        <w:trPr>
          <w:trHeight w:val="20"/>
        </w:trPr>
        <w:tc>
          <w:tcPr>
            <w:tcW w:w="0" w:type="auto"/>
            <w:vAlign w:val="center"/>
            <w:hideMark/>
          </w:tcPr>
          <w:p w14:paraId="7F8B2BA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19172EC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Obnova zabezpečovacího zařízení</w:t>
            </w:r>
          </w:p>
        </w:tc>
      </w:tr>
      <w:tr w:rsidR="00D371CA" w:rsidRPr="00D371CA" w14:paraId="20681A52" w14:textId="77777777" w:rsidTr="00BD4C12">
        <w:trPr>
          <w:trHeight w:val="20"/>
        </w:trPr>
        <w:tc>
          <w:tcPr>
            <w:tcW w:w="0" w:type="auto"/>
            <w:vAlign w:val="center"/>
            <w:hideMark/>
          </w:tcPr>
          <w:p w14:paraId="5DFEE1F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162EE73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kotelny vč. výměny kotlů</w:t>
            </w:r>
          </w:p>
        </w:tc>
      </w:tr>
      <w:tr w:rsidR="00D371CA" w:rsidRPr="00D371CA" w14:paraId="33843485" w14:textId="77777777" w:rsidTr="00BD4C12">
        <w:trPr>
          <w:trHeight w:val="20"/>
        </w:trPr>
        <w:tc>
          <w:tcPr>
            <w:tcW w:w="0" w:type="auto"/>
            <w:vAlign w:val="center"/>
            <w:hideMark/>
          </w:tcPr>
          <w:p w14:paraId="54C6754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5C8D4B0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Zateplení budovy</w:t>
            </w:r>
          </w:p>
        </w:tc>
      </w:tr>
      <w:tr w:rsidR="00D371CA" w:rsidRPr="00D371CA" w14:paraId="16F3CF8D" w14:textId="77777777" w:rsidTr="00BD4C12">
        <w:trPr>
          <w:trHeight w:val="20"/>
        </w:trPr>
        <w:tc>
          <w:tcPr>
            <w:tcW w:w="0" w:type="auto"/>
            <w:vAlign w:val="center"/>
            <w:hideMark/>
          </w:tcPr>
          <w:p w14:paraId="71DF982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29DCCEB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Osazení FV panelů vč. bateriového úložiště na střechu</w:t>
            </w:r>
          </w:p>
        </w:tc>
      </w:tr>
      <w:tr w:rsidR="00D371CA" w:rsidRPr="00D371CA" w14:paraId="37B03E38" w14:textId="77777777" w:rsidTr="00BD4C12">
        <w:trPr>
          <w:trHeight w:val="20"/>
        </w:trPr>
        <w:tc>
          <w:tcPr>
            <w:tcW w:w="0" w:type="auto"/>
            <w:vAlign w:val="center"/>
            <w:hideMark/>
          </w:tcPr>
          <w:p w14:paraId="226E121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w:t>
            </w:r>
            <w:proofErr w:type="spellStart"/>
            <w:r w:rsidRPr="00D371CA">
              <w:rPr>
                <w:rFonts w:ascii="Calibri" w:eastAsia="Times New Roman" w:hAnsi="Calibri" w:cs="Calibri"/>
                <w:sz w:val="22"/>
                <w:szCs w:val="22"/>
                <w:lang w:eastAsia="cs-CZ"/>
              </w:rPr>
              <w:t>Nasobůrky</w:t>
            </w:r>
            <w:proofErr w:type="spellEnd"/>
          </w:p>
        </w:tc>
        <w:tc>
          <w:tcPr>
            <w:tcW w:w="0" w:type="auto"/>
            <w:vAlign w:val="center"/>
            <w:hideMark/>
          </w:tcPr>
          <w:p w14:paraId="73B9BDB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Úprava povrchů, výstavba odstavných ploch a parkovacích stání, výstavba přístupové cesty do dvora, oplocení, venkovní mobiliář</w:t>
            </w:r>
          </w:p>
        </w:tc>
      </w:tr>
      <w:tr w:rsidR="00D371CA" w:rsidRPr="00D371CA" w14:paraId="0910DDDE" w14:textId="77777777" w:rsidTr="00BD4C12">
        <w:trPr>
          <w:trHeight w:val="20"/>
        </w:trPr>
        <w:tc>
          <w:tcPr>
            <w:tcW w:w="0" w:type="auto"/>
            <w:vAlign w:val="center"/>
            <w:hideMark/>
          </w:tcPr>
          <w:p w14:paraId="7F4FC64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Pňovice, okres Olomouc</w:t>
            </w:r>
          </w:p>
        </w:tc>
        <w:tc>
          <w:tcPr>
            <w:tcW w:w="0" w:type="auto"/>
            <w:vAlign w:val="center"/>
            <w:hideMark/>
          </w:tcPr>
          <w:p w14:paraId="32768D2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MŠ: úprava půdních prostor - učebna, výdejna, relaxační centrum, keramická dílna, zázemí pro učitele</w:t>
            </w:r>
          </w:p>
        </w:tc>
      </w:tr>
      <w:tr w:rsidR="00D371CA" w:rsidRPr="00D371CA" w14:paraId="07010A4E" w14:textId="77777777" w:rsidTr="00BD4C12">
        <w:trPr>
          <w:trHeight w:val="20"/>
        </w:trPr>
        <w:tc>
          <w:tcPr>
            <w:tcW w:w="0" w:type="auto"/>
            <w:vAlign w:val="center"/>
            <w:hideMark/>
          </w:tcPr>
          <w:p w14:paraId="671C4DE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Pňovice, okres Olomouc</w:t>
            </w:r>
          </w:p>
        </w:tc>
        <w:tc>
          <w:tcPr>
            <w:tcW w:w="0" w:type="auto"/>
            <w:vAlign w:val="center"/>
            <w:hideMark/>
          </w:tcPr>
          <w:p w14:paraId="43E6C42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MŠ: úprava sklepních prostor (dílny)</w:t>
            </w:r>
          </w:p>
        </w:tc>
      </w:tr>
      <w:tr w:rsidR="00D371CA" w:rsidRPr="00D371CA" w14:paraId="526670A1" w14:textId="77777777" w:rsidTr="00BD4C12">
        <w:trPr>
          <w:trHeight w:val="20"/>
        </w:trPr>
        <w:tc>
          <w:tcPr>
            <w:tcW w:w="0" w:type="auto"/>
            <w:vAlign w:val="center"/>
            <w:hideMark/>
          </w:tcPr>
          <w:p w14:paraId="4DF513E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Základní škola a Mateřská škola Pňovice, okres Olomouc </w:t>
            </w:r>
          </w:p>
        </w:tc>
        <w:tc>
          <w:tcPr>
            <w:tcW w:w="0" w:type="auto"/>
            <w:vAlign w:val="center"/>
            <w:hideMark/>
          </w:tcPr>
          <w:p w14:paraId="4E0935E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a úprava prostor bývalé MŠ na hernu školní družiny, archiv, sklad pomůcek, cvičnou kuchyň, rekonstrukce sociálního zařízení</w:t>
            </w:r>
          </w:p>
        </w:tc>
      </w:tr>
      <w:tr w:rsidR="00D371CA" w:rsidRPr="00D371CA" w14:paraId="67F038FA" w14:textId="77777777" w:rsidTr="00BD4C12">
        <w:trPr>
          <w:trHeight w:val="20"/>
        </w:trPr>
        <w:tc>
          <w:tcPr>
            <w:tcW w:w="0" w:type="auto"/>
            <w:vAlign w:val="center"/>
            <w:hideMark/>
          </w:tcPr>
          <w:p w14:paraId="3EFBBEC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Příkazy, příspěvková organizace</w:t>
            </w:r>
          </w:p>
        </w:tc>
        <w:tc>
          <w:tcPr>
            <w:tcW w:w="0" w:type="auto"/>
            <w:vAlign w:val="center"/>
            <w:hideMark/>
          </w:tcPr>
          <w:p w14:paraId="5AD2E6E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Venkovní přírodní herna</w:t>
            </w:r>
          </w:p>
        </w:tc>
      </w:tr>
      <w:tr w:rsidR="00D371CA" w:rsidRPr="00D371CA" w14:paraId="4B93AE3A" w14:textId="77777777" w:rsidTr="00BD4C12">
        <w:trPr>
          <w:trHeight w:val="20"/>
        </w:trPr>
        <w:tc>
          <w:tcPr>
            <w:tcW w:w="0" w:type="auto"/>
            <w:vAlign w:val="center"/>
            <w:hideMark/>
          </w:tcPr>
          <w:p w14:paraId="05C6B69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Příkazy, příspěvková organizace</w:t>
            </w:r>
          </w:p>
        </w:tc>
        <w:tc>
          <w:tcPr>
            <w:tcW w:w="0" w:type="auto"/>
            <w:vAlign w:val="center"/>
            <w:hideMark/>
          </w:tcPr>
          <w:p w14:paraId="3357D50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sborovny MŠ</w:t>
            </w:r>
          </w:p>
        </w:tc>
      </w:tr>
      <w:tr w:rsidR="00D371CA" w:rsidRPr="00D371CA" w14:paraId="404CD223" w14:textId="77777777" w:rsidTr="00BD4C12">
        <w:trPr>
          <w:trHeight w:val="20"/>
        </w:trPr>
        <w:tc>
          <w:tcPr>
            <w:tcW w:w="0" w:type="auto"/>
            <w:vAlign w:val="center"/>
            <w:hideMark/>
          </w:tcPr>
          <w:p w14:paraId="7B8FD49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Příkazy, příspěvková organizace</w:t>
            </w:r>
          </w:p>
        </w:tc>
        <w:tc>
          <w:tcPr>
            <w:tcW w:w="0" w:type="auto"/>
            <w:vAlign w:val="center"/>
            <w:hideMark/>
          </w:tcPr>
          <w:p w14:paraId="57DC7A4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tříd MŠ</w:t>
            </w:r>
          </w:p>
        </w:tc>
      </w:tr>
      <w:tr w:rsidR="00D371CA" w:rsidRPr="00D371CA" w14:paraId="7ED5B54E" w14:textId="77777777" w:rsidTr="00BD4C12">
        <w:trPr>
          <w:trHeight w:val="20"/>
        </w:trPr>
        <w:tc>
          <w:tcPr>
            <w:tcW w:w="0" w:type="auto"/>
            <w:vAlign w:val="center"/>
            <w:hideMark/>
          </w:tcPr>
          <w:p w14:paraId="5E264D5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Slavětín, příspěvková organizace </w:t>
            </w:r>
          </w:p>
        </w:tc>
        <w:tc>
          <w:tcPr>
            <w:tcW w:w="0" w:type="auto"/>
            <w:vAlign w:val="center"/>
            <w:hideMark/>
          </w:tcPr>
          <w:p w14:paraId="7E7237D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Interaktivní tabule  </w:t>
            </w:r>
          </w:p>
        </w:tc>
      </w:tr>
      <w:tr w:rsidR="00D371CA" w:rsidRPr="00D371CA" w14:paraId="154D3799" w14:textId="77777777" w:rsidTr="00BD4C12">
        <w:trPr>
          <w:trHeight w:val="20"/>
        </w:trPr>
        <w:tc>
          <w:tcPr>
            <w:tcW w:w="0" w:type="auto"/>
            <w:vAlign w:val="center"/>
            <w:hideMark/>
          </w:tcPr>
          <w:p w14:paraId="67996F2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lastRenderedPageBreak/>
              <w:t xml:space="preserve">Mateřská škola Slavětín, příspěvková organizace </w:t>
            </w:r>
          </w:p>
        </w:tc>
        <w:tc>
          <w:tcPr>
            <w:tcW w:w="0" w:type="auto"/>
            <w:vAlign w:val="center"/>
            <w:hideMark/>
          </w:tcPr>
          <w:p w14:paraId="0449910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Zahradní úpravy</w:t>
            </w:r>
          </w:p>
        </w:tc>
      </w:tr>
      <w:tr w:rsidR="00D371CA" w:rsidRPr="00D371CA" w14:paraId="256FE421" w14:textId="77777777" w:rsidTr="00BD4C12">
        <w:trPr>
          <w:trHeight w:val="20"/>
        </w:trPr>
        <w:tc>
          <w:tcPr>
            <w:tcW w:w="0" w:type="auto"/>
            <w:vAlign w:val="center"/>
            <w:hideMark/>
          </w:tcPr>
          <w:p w14:paraId="4E5AA6B2"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Slavětín, příspěvková organizace </w:t>
            </w:r>
          </w:p>
        </w:tc>
        <w:tc>
          <w:tcPr>
            <w:tcW w:w="0" w:type="auto"/>
            <w:vAlign w:val="center"/>
            <w:hideMark/>
          </w:tcPr>
          <w:p w14:paraId="06B9EAC3"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inženýrských sítí a venkovní dlažby</w:t>
            </w:r>
          </w:p>
        </w:tc>
      </w:tr>
      <w:tr w:rsidR="00D371CA" w:rsidRPr="00D371CA" w14:paraId="7BC48F9A" w14:textId="77777777" w:rsidTr="00BD4C12">
        <w:trPr>
          <w:trHeight w:val="20"/>
        </w:trPr>
        <w:tc>
          <w:tcPr>
            <w:tcW w:w="0" w:type="auto"/>
            <w:vAlign w:val="center"/>
            <w:hideMark/>
          </w:tcPr>
          <w:p w14:paraId="508F7CA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Střeň, okres Olomouc, příspěvková organizace</w:t>
            </w:r>
          </w:p>
        </w:tc>
        <w:tc>
          <w:tcPr>
            <w:tcW w:w="0" w:type="auto"/>
            <w:vAlign w:val="center"/>
            <w:hideMark/>
          </w:tcPr>
          <w:p w14:paraId="2BAF365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Vybudování kmenových učeben včetně vybavení</w:t>
            </w:r>
          </w:p>
        </w:tc>
      </w:tr>
      <w:tr w:rsidR="00D371CA" w:rsidRPr="00D371CA" w14:paraId="3E74E905" w14:textId="77777777" w:rsidTr="00BD4C12">
        <w:trPr>
          <w:trHeight w:val="20"/>
        </w:trPr>
        <w:tc>
          <w:tcPr>
            <w:tcW w:w="0" w:type="auto"/>
            <w:vAlign w:val="center"/>
            <w:hideMark/>
          </w:tcPr>
          <w:p w14:paraId="3EC60BA5"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Střeň, okres Olomouc, příspěvková organizace</w:t>
            </w:r>
          </w:p>
        </w:tc>
        <w:tc>
          <w:tcPr>
            <w:tcW w:w="0" w:type="auto"/>
            <w:vAlign w:val="center"/>
            <w:hideMark/>
          </w:tcPr>
          <w:p w14:paraId="4EB986C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Stavební úpravy ZŠ a MŠ Střeň</w:t>
            </w:r>
          </w:p>
        </w:tc>
      </w:tr>
      <w:tr w:rsidR="00D371CA" w:rsidRPr="00D371CA" w14:paraId="685D00F0" w14:textId="77777777" w:rsidTr="00BD4C12">
        <w:trPr>
          <w:trHeight w:val="20"/>
        </w:trPr>
        <w:tc>
          <w:tcPr>
            <w:tcW w:w="0" w:type="auto"/>
            <w:vAlign w:val="center"/>
            <w:hideMark/>
          </w:tcPr>
          <w:p w14:paraId="261C456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Štěpánov, Moravská Huzová, 60 </w:t>
            </w:r>
            <w:proofErr w:type="spellStart"/>
            <w:r w:rsidRPr="00D371CA">
              <w:rPr>
                <w:rFonts w:ascii="Calibri" w:eastAsia="Times New Roman" w:hAnsi="Calibri" w:cs="Calibri"/>
                <w:sz w:val="22"/>
                <w:szCs w:val="22"/>
                <w:lang w:eastAsia="cs-CZ"/>
              </w:rPr>
              <w:t>p.o</w:t>
            </w:r>
            <w:proofErr w:type="spellEnd"/>
            <w:r w:rsidRPr="00D371CA">
              <w:rPr>
                <w:rFonts w:ascii="Calibri" w:eastAsia="Times New Roman" w:hAnsi="Calibri" w:cs="Calibri"/>
                <w:sz w:val="22"/>
                <w:szCs w:val="22"/>
                <w:lang w:eastAsia="cs-CZ"/>
              </w:rPr>
              <w:t>.</w:t>
            </w:r>
          </w:p>
        </w:tc>
        <w:tc>
          <w:tcPr>
            <w:tcW w:w="0" w:type="auto"/>
            <w:vAlign w:val="center"/>
            <w:hideMark/>
          </w:tcPr>
          <w:p w14:paraId="259F391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Navýšení kapacity MŠ </w:t>
            </w:r>
          </w:p>
        </w:tc>
      </w:tr>
      <w:tr w:rsidR="00D371CA" w:rsidRPr="00D371CA" w14:paraId="15A8DC1E" w14:textId="77777777" w:rsidTr="00BD4C12">
        <w:trPr>
          <w:trHeight w:val="20"/>
        </w:trPr>
        <w:tc>
          <w:tcPr>
            <w:tcW w:w="0" w:type="auto"/>
            <w:vAlign w:val="center"/>
            <w:hideMark/>
          </w:tcPr>
          <w:p w14:paraId="52F9E72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Štěpánov, Moravská Huzová, 60 </w:t>
            </w:r>
            <w:proofErr w:type="spellStart"/>
            <w:r w:rsidRPr="00D371CA">
              <w:rPr>
                <w:rFonts w:ascii="Calibri" w:eastAsia="Times New Roman" w:hAnsi="Calibri" w:cs="Calibri"/>
                <w:sz w:val="22"/>
                <w:szCs w:val="22"/>
                <w:lang w:eastAsia="cs-CZ"/>
              </w:rPr>
              <w:t>p.o</w:t>
            </w:r>
            <w:proofErr w:type="spellEnd"/>
            <w:r w:rsidRPr="00D371CA">
              <w:rPr>
                <w:rFonts w:ascii="Calibri" w:eastAsia="Times New Roman" w:hAnsi="Calibri" w:cs="Calibri"/>
                <w:sz w:val="22"/>
                <w:szCs w:val="22"/>
                <w:lang w:eastAsia="cs-CZ"/>
              </w:rPr>
              <w:t>.</w:t>
            </w:r>
          </w:p>
        </w:tc>
        <w:tc>
          <w:tcPr>
            <w:tcW w:w="0" w:type="auto"/>
            <w:vAlign w:val="center"/>
            <w:hideMark/>
          </w:tcPr>
          <w:p w14:paraId="5824C51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Modernizace kuchyně</w:t>
            </w:r>
          </w:p>
        </w:tc>
      </w:tr>
      <w:tr w:rsidR="00D371CA" w:rsidRPr="00D371CA" w14:paraId="6BBCB5E2" w14:textId="77777777" w:rsidTr="00BD4C12">
        <w:trPr>
          <w:trHeight w:val="20"/>
        </w:trPr>
        <w:tc>
          <w:tcPr>
            <w:tcW w:w="0" w:type="auto"/>
            <w:vAlign w:val="center"/>
            <w:hideMark/>
          </w:tcPr>
          <w:p w14:paraId="0A11348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Štěpánov, Moravská Huzová, 60 </w:t>
            </w:r>
            <w:proofErr w:type="spellStart"/>
            <w:r w:rsidRPr="00D371CA">
              <w:rPr>
                <w:rFonts w:ascii="Calibri" w:eastAsia="Times New Roman" w:hAnsi="Calibri" w:cs="Calibri"/>
                <w:sz w:val="22"/>
                <w:szCs w:val="22"/>
                <w:lang w:eastAsia="cs-CZ"/>
              </w:rPr>
              <w:t>p.o</w:t>
            </w:r>
            <w:proofErr w:type="spellEnd"/>
            <w:r w:rsidRPr="00D371CA">
              <w:rPr>
                <w:rFonts w:ascii="Calibri" w:eastAsia="Times New Roman" w:hAnsi="Calibri" w:cs="Calibri"/>
                <w:sz w:val="22"/>
                <w:szCs w:val="22"/>
                <w:lang w:eastAsia="cs-CZ"/>
              </w:rPr>
              <w:t>.</w:t>
            </w:r>
          </w:p>
        </w:tc>
        <w:tc>
          <w:tcPr>
            <w:tcW w:w="0" w:type="auto"/>
            <w:vAlign w:val="center"/>
            <w:hideMark/>
          </w:tcPr>
          <w:p w14:paraId="5119F44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Polytechnická venkovní dílna</w:t>
            </w:r>
          </w:p>
        </w:tc>
      </w:tr>
      <w:tr w:rsidR="00D371CA" w:rsidRPr="00D371CA" w14:paraId="7D00F02F" w14:textId="77777777" w:rsidTr="00BD4C12">
        <w:trPr>
          <w:trHeight w:val="20"/>
        </w:trPr>
        <w:tc>
          <w:tcPr>
            <w:tcW w:w="0" w:type="auto"/>
            <w:vAlign w:val="center"/>
            <w:hideMark/>
          </w:tcPr>
          <w:p w14:paraId="419A8F7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Mateřská škola Štěpánov, Moravská Huzová, 60 </w:t>
            </w:r>
            <w:proofErr w:type="spellStart"/>
            <w:r w:rsidRPr="00D371CA">
              <w:rPr>
                <w:rFonts w:ascii="Calibri" w:eastAsia="Times New Roman" w:hAnsi="Calibri" w:cs="Calibri"/>
                <w:sz w:val="22"/>
                <w:szCs w:val="22"/>
                <w:lang w:eastAsia="cs-CZ"/>
              </w:rPr>
              <w:t>p.o</w:t>
            </w:r>
            <w:proofErr w:type="spellEnd"/>
            <w:r w:rsidRPr="00D371CA">
              <w:rPr>
                <w:rFonts w:ascii="Calibri" w:eastAsia="Times New Roman" w:hAnsi="Calibri" w:cs="Calibri"/>
                <w:sz w:val="22"/>
                <w:szCs w:val="22"/>
                <w:lang w:eastAsia="cs-CZ"/>
              </w:rPr>
              <w:t>.</w:t>
            </w:r>
          </w:p>
        </w:tc>
        <w:tc>
          <w:tcPr>
            <w:tcW w:w="0" w:type="auto"/>
            <w:vAlign w:val="center"/>
            <w:hideMark/>
          </w:tcPr>
          <w:p w14:paraId="617FC04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Propojení dvou zahrad (oplocení, chodník, branky)</w:t>
            </w:r>
          </w:p>
        </w:tc>
      </w:tr>
      <w:tr w:rsidR="00D371CA" w:rsidRPr="00D371CA" w14:paraId="0F3C72D5" w14:textId="77777777" w:rsidTr="00BD4C12">
        <w:trPr>
          <w:trHeight w:val="20"/>
        </w:trPr>
        <w:tc>
          <w:tcPr>
            <w:tcW w:w="0" w:type="auto"/>
            <w:vAlign w:val="center"/>
            <w:hideMark/>
          </w:tcPr>
          <w:p w14:paraId="280B2D5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Štěpánov, Sídliště 555, příspěvková organizace</w:t>
            </w:r>
          </w:p>
        </w:tc>
        <w:tc>
          <w:tcPr>
            <w:tcW w:w="0" w:type="auto"/>
            <w:vAlign w:val="center"/>
            <w:hideMark/>
          </w:tcPr>
          <w:p w14:paraId="4FD73C98"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zahrady MŠ, vybavení novými prvky</w:t>
            </w:r>
          </w:p>
        </w:tc>
      </w:tr>
      <w:tr w:rsidR="00D371CA" w:rsidRPr="00D371CA" w14:paraId="6CE03481" w14:textId="77777777" w:rsidTr="00BD4C12">
        <w:trPr>
          <w:trHeight w:val="20"/>
        </w:trPr>
        <w:tc>
          <w:tcPr>
            <w:tcW w:w="0" w:type="auto"/>
            <w:vAlign w:val="center"/>
            <w:hideMark/>
          </w:tcPr>
          <w:p w14:paraId="1D0E002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Štěpánov, Sídliště 555, příspěvková organizace</w:t>
            </w:r>
          </w:p>
        </w:tc>
        <w:tc>
          <w:tcPr>
            <w:tcW w:w="0" w:type="auto"/>
            <w:vAlign w:val="center"/>
            <w:hideMark/>
          </w:tcPr>
          <w:p w14:paraId="3D291A3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zahrady MŠ, vybavení novými prvky</w:t>
            </w:r>
          </w:p>
        </w:tc>
      </w:tr>
      <w:tr w:rsidR="00D371CA" w:rsidRPr="00D371CA" w14:paraId="635EAAAD" w14:textId="77777777" w:rsidTr="00BD4C12">
        <w:trPr>
          <w:trHeight w:val="20"/>
        </w:trPr>
        <w:tc>
          <w:tcPr>
            <w:tcW w:w="0" w:type="auto"/>
            <w:vAlign w:val="center"/>
            <w:hideMark/>
          </w:tcPr>
          <w:p w14:paraId="704B285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Mateřská škola Vilémov okres Olomouc, příspěvková organizace</w:t>
            </w:r>
          </w:p>
        </w:tc>
        <w:tc>
          <w:tcPr>
            <w:tcW w:w="0" w:type="auto"/>
            <w:vAlign w:val="center"/>
            <w:hideMark/>
          </w:tcPr>
          <w:p w14:paraId="0E580FB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Schodištní plošina do patra</w:t>
            </w:r>
          </w:p>
        </w:tc>
      </w:tr>
      <w:tr w:rsidR="00D371CA" w:rsidRPr="00D371CA" w14:paraId="1DAE4DD0" w14:textId="77777777" w:rsidTr="00BD4C12">
        <w:trPr>
          <w:trHeight w:val="20"/>
        </w:trPr>
        <w:tc>
          <w:tcPr>
            <w:tcW w:w="0" w:type="auto"/>
            <w:vAlign w:val="center"/>
            <w:hideMark/>
          </w:tcPr>
          <w:p w14:paraId="41C6A39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Lesní mateřská škola Bažinka, školská právnická osoba</w:t>
            </w:r>
          </w:p>
        </w:tc>
        <w:tc>
          <w:tcPr>
            <w:tcW w:w="0" w:type="auto"/>
            <w:vAlign w:val="center"/>
            <w:hideMark/>
          </w:tcPr>
          <w:p w14:paraId="7C7E8B2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a úprava vstupního prostoru LMŠ Bažinka – zastřešená terasa a přístupová cesta</w:t>
            </w:r>
          </w:p>
        </w:tc>
      </w:tr>
      <w:tr w:rsidR="00D371CA" w:rsidRPr="00D371CA" w14:paraId="2D91935B" w14:textId="77777777" w:rsidTr="00BD4C12">
        <w:trPr>
          <w:trHeight w:val="20"/>
        </w:trPr>
        <w:tc>
          <w:tcPr>
            <w:tcW w:w="0" w:type="auto"/>
            <w:vAlign w:val="center"/>
            <w:hideMark/>
          </w:tcPr>
          <w:p w14:paraId="42EBDFD5"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Lesní mateřská škola Bažinka, školská právnická osoba</w:t>
            </w:r>
          </w:p>
        </w:tc>
        <w:tc>
          <w:tcPr>
            <w:tcW w:w="0" w:type="auto"/>
            <w:vAlign w:val="center"/>
            <w:hideMark/>
          </w:tcPr>
          <w:p w14:paraId="6DF6BBDA"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Venkovní herní prvky a mobiliář na pozemku LMŠ Bažinka</w:t>
            </w:r>
          </w:p>
        </w:tc>
      </w:tr>
      <w:tr w:rsidR="00D371CA" w:rsidRPr="00D371CA" w14:paraId="3CF7E66C" w14:textId="77777777" w:rsidTr="00BD4C12">
        <w:trPr>
          <w:trHeight w:val="20"/>
        </w:trPr>
        <w:tc>
          <w:tcPr>
            <w:tcW w:w="0" w:type="auto"/>
            <w:vAlign w:val="center"/>
            <w:hideMark/>
          </w:tcPr>
          <w:p w14:paraId="44CED8F5"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Lesní mateřská škola Bažinka, školská právnická osoba</w:t>
            </w:r>
          </w:p>
        </w:tc>
        <w:tc>
          <w:tcPr>
            <w:tcW w:w="0" w:type="auto"/>
            <w:vAlign w:val="center"/>
            <w:hideMark/>
          </w:tcPr>
          <w:p w14:paraId="4E66131C"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Modernizace a rozšíření solárního systému - zdroj elektřiny pro LMŠ Bažinka</w:t>
            </w:r>
          </w:p>
        </w:tc>
      </w:tr>
      <w:tr w:rsidR="00D371CA" w:rsidRPr="00D371CA" w14:paraId="0243B099" w14:textId="77777777" w:rsidTr="00BD4C12">
        <w:trPr>
          <w:trHeight w:val="20"/>
        </w:trPr>
        <w:tc>
          <w:tcPr>
            <w:tcW w:w="0" w:type="auto"/>
            <w:vAlign w:val="center"/>
            <w:hideMark/>
          </w:tcPr>
          <w:p w14:paraId="0D4FA17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Lesní mateřská škola Bažinka, školská právnická osoba</w:t>
            </w:r>
          </w:p>
        </w:tc>
        <w:tc>
          <w:tcPr>
            <w:tcW w:w="0" w:type="auto"/>
            <w:vAlign w:val="center"/>
            <w:hideMark/>
          </w:tcPr>
          <w:p w14:paraId="42F31399"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Altán - venkovní učebna a jídelna</w:t>
            </w:r>
          </w:p>
        </w:tc>
      </w:tr>
      <w:tr w:rsidR="00D371CA" w:rsidRPr="00D371CA" w14:paraId="746D30AA" w14:textId="77777777" w:rsidTr="00BD4C12">
        <w:trPr>
          <w:trHeight w:val="20"/>
        </w:trPr>
        <w:tc>
          <w:tcPr>
            <w:tcW w:w="0" w:type="auto"/>
            <w:vAlign w:val="center"/>
            <w:hideMark/>
          </w:tcPr>
          <w:p w14:paraId="79DA932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Lesní mateřská škola Bažinka, školská právnická osoba</w:t>
            </w:r>
          </w:p>
        </w:tc>
        <w:tc>
          <w:tcPr>
            <w:tcW w:w="0" w:type="auto"/>
            <w:vAlign w:val="center"/>
            <w:hideMark/>
          </w:tcPr>
          <w:p w14:paraId="514C3A8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Technické a administrativní zázemí</w:t>
            </w:r>
          </w:p>
        </w:tc>
      </w:tr>
      <w:tr w:rsidR="00D371CA" w:rsidRPr="00D371CA" w14:paraId="796D13B8" w14:textId="77777777" w:rsidTr="00BD4C12">
        <w:trPr>
          <w:trHeight w:val="20"/>
        </w:trPr>
        <w:tc>
          <w:tcPr>
            <w:tcW w:w="0" w:type="auto"/>
            <w:vAlign w:val="center"/>
            <w:hideMark/>
          </w:tcPr>
          <w:p w14:paraId="1BF0E6B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Červenka, příspěvková organizace</w:t>
            </w:r>
          </w:p>
        </w:tc>
        <w:tc>
          <w:tcPr>
            <w:tcW w:w="0" w:type="auto"/>
            <w:vAlign w:val="center"/>
            <w:hideMark/>
          </w:tcPr>
          <w:p w14:paraId="03D0B99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Řešení topení MŠ</w:t>
            </w:r>
          </w:p>
        </w:tc>
      </w:tr>
      <w:tr w:rsidR="00D371CA" w:rsidRPr="00D371CA" w14:paraId="793ED8A3" w14:textId="77777777" w:rsidTr="00BD4C12">
        <w:trPr>
          <w:trHeight w:val="20"/>
        </w:trPr>
        <w:tc>
          <w:tcPr>
            <w:tcW w:w="0" w:type="auto"/>
            <w:vAlign w:val="center"/>
            <w:hideMark/>
          </w:tcPr>
          <w:p w14:paraId="689A84A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lastRenderedPageBreak/>
              <w:t>Základní škola a Mateřská škola Červenka, příspěvková organizace</w:t>
            </w:r>
          </w:p>
        </w:tc>
        <w:tc>
          <w:tcPr>
            <w:tcW w:w="0" w:type="auto"/>
            <w:vAlign w:val="center"/>
            <w:hideMark/>
          </w:tcPr>
          <w:p w14:paraId="0AE11DB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Řešení zahrady MŠ pro potřeby dětí a </w:t>
            </w:r>
            <w:proofErr w:type="spellStart"/>
            <w:r w:rsidRPr="00D371CA">
              <w:rPr>
                <w:rFonts w:ascii="Calibri" w:eastAsia="Times New Roman" w:hAnsi="Calibri" w:cs="Calibri"/>
                <w:sz w:val="22"/>
                <w:szCs w:val="22"/>
                <w:lang w:eastAsia="cs-CZ"/>
              </w:rPr>
              <w:t>zabzpečení</w:t>
            </w:r>
            <w:proofErr w:type="spellEnd"/>
            <w:r w:rsidRPr="00D371CA">
              <w:rPr>
                <w:rFonts w:ascii="Calibri" w:eastAsia="Times New Roman" w:hAnsi="Calibri" w:cs="Calibri"/>
                <w:sz w:val="22"/>
                <w:szCs w:val="22"/>
                <w:lang w:eastAsia="cs-CZ"/>
              </w:rPr>
              <w:t xml:space="preserve"> areálu i budovy MŠ</w:t>
            </w:r>
          </w:p>
        </w:tc>
      </w:tr>
      <w:tr w:rsidR="00D371CA" w:rsidRPr="00D371CA" w14:paraId="55849624" w14:textId="77777777" w:rsidTr="00BD4C12">
        <w:trPr>
          <w:trHeight w:val="20"/>
        </w:trPr>
        <w:tc>
          <w:tcPr>
            <w:tcW w:w="0" w:type="auto"/>
            <w:vAlign w:val="center"/>
            <w:hideMark/>
          </w:tcPr>
          <w:p w14:paraId="7B09E48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Červenka, příspěvková organizace</w:t>
            </w:r>
          </w:p>
        </w:tc>
        <w:tc>
          <w:tcPr>
            <w:tcW w:w="0" w:type="auto"/>
            <w:vAlign w:val="center"/>
            <w:hideMark/>
          </w:tcPr>
          <w:p w14:paraId="45908D2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Zajištění bezbariérovosti v MŠ</w:t>
            </w:r>
          </w:p>
        </w:tc>
      </w:tr>
      <w:tr w:rsidR="00D371CA" w:rsidRPr="00D371CA" w14:paraId="48DBF1C2" w14:textId="77777777" w:rsidTr="00BD4C12">
        <w:trPr>
          <w:trHeight w:val="20"/>
        </w:trPr>
        <w:tc>
          <w:tcPr>
            <w:tcW w:w="0" w:type="auto"/>
            <w:vAlign w:val="center"/>
            <w:hideMark/>
          </w:tcPr>
          <w:p w14:paraId="5A80D604"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Červenka, příspěvková organizace</w:t>
            </w:r>
          </w:p>
        </w:tc>
        <w:tc>
          <w:tcPr>
            <w:tcW w:w="0" w:type="auto"/>
            <w:vAlign w:val="center"/>
            <w:hideMark/>
          </w:tcPr>
          <w:p w14:paraId="1B9F49B9" w14:textId="77777777" w:rsidR="00D371CA" w:rsidRPr="00D371CA" w:rsidRDefault="00D371CA" w:rsidP="00D371CA">
            <w:pPr>
              <w:spacing w:before="0" w:after="0" w:line="240" w:lineRule="auto"/>
              <w:rPr>
                <w:rFonts w:ascii="Calibri" w:eastAsia="Times New Roman" w:hAnsi="Calibri" w:cs="Calibri"/>
                <w:sz w:val="22"/>
                <w:szCs w:val="22"/>
                <w:lang w:eastAsia="cs-CZ"/>
              </w:rPr>
            </w:pPr>
            <w:proofErr w:type="spellStart"/>
            <w:r w:rsidRPr="00D371CA">
              <w:rPr>
                <w:rFonts w:ascii="Calibri" w:eastAsia="Times New Roman" w:hAnsi="Calibri" w:cs="Calibri"/>
                <w:sz w:val="22"/>
                <w:szCs w:val="22"/>
                <w:lang w:eastAsia="cs-CZ"/>
              </w:rPr>
              <w:t>Socíální</w:t>
            </w:r>
            <w:proofErr w:type="spellEnd"/>
            <w:r w:rsidRPr="00D371CA">
              <w:rPr>
                <w:rFonts w:ascii="Calibri" w:eastAsia="Times New Roman" w:hAnsi="Calibri" w:cs="Calibri"/>
                <w:sz w:val="22"/>
                <w:szCs w:val="22"/>
                <w:lang w:eastAsia="cs-CZ"/>
              </w:rPr>
              <w:t xml:space="preserve"> zázemí pro pedagogické pracovníky v 1. patře MŠ</w:t>
            </w:r>
          </w:p>
        </w:tc>
      </w:tr>
      <w:tr w:rsidR="00D371CA" w:rsidRPr="00D371CA" w14:paraId="01D2FC3A" w14:textId="77777777" w:rsidTr="00BD4C12">
        <w:trPr>
          <w:trHeight w:val="20"/>
        </w:trPr>
        <w:tc>
          <w:tcPr>
            <w:tcW w:w="0" w:type="auto"/>
            <w:vAlign w:val="center"/>
            <w:hideMark/>
          </w:tcPr>
          <w:p w14:paraId="38D6781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Červenka, příspěvková organizace</w:t>
            </w:r>
          </w:p>
        </w:tc>
        <w:tc>
          <w:tcPr>
            <w:tcW w:w="0" w:type="auto"/>
            <w:vAlign w:val="center"/>
            <w:hideMark/>
          </w:tcPr>
          <w:p w14:paraId="16CAEC2B" w14:textId="77777777" w:rsidR="00D371CA" w:rsidRPr="00D371CA" w:rsidRDefault="00D371CA" w:rsidP="00D371CA">
            <w:pPr>
              <w:spacing w:before="0" w:after="0" w:line="240" w:lineRule="auto"/>
              <w:rPr>
                <w:rFonts w:ascii="Calibri" w:eastAsia="Times New Roman" w:hAnsi="Calibri" w:cs="Calibri"/>
                <w:sz w:val="22"/>
                <w:szCs w:val="22"/>
                <w:lang w:eastAsia="cs-CZ"/>
              </w:rPr>
            </w:pPr>
            <w:proofErr w:type="spellStart"/>
            <w:r w:rsidRPr="00D371CA">
              <w:rPr>
                <w:rFonts w:ascii="Calibri" w:eastAsia="Times New Roman" w:hAnsi="Calibri" w:cs="Calibri"/>
                <w:sz w:val="22"/>
                <w:szCs w:val="22"/>
                <w:lang w:eastAsia="cs-CZ"/>
              </w:rPr>
              <w:t>Rralizace</w:t>
            </w:r>
            <w:proofErr w:type="spellEnd"/>
            <w:r w:rsidRPr="00D371CA">
              <w:rPr>
                <w:rFonts w:ascii="Calibri" w:eastAsia="Times New Roman" w:hAnsi="Calibri" w:cs="Calibri"/>
                <w:sz w:val="22"/>
                <w:szCs w:val="22"/>
                <w:lang w:eastAsia="cs-CZ"/>
              </w:rPr>
              <w:t xml:space="preserve"> hřiště</w:t>
            </w:r>
          </w:p>
        </w:tc>
      </w:tr>
      <w:tr w:rsidR="00D371CA" w:rsidRPr="00D371CA" w14:paraId="7CABA97D" w14:textId="77777777" w:rsidTr="00BD4C12">
        <w:trPr>
          <w:trHeight w:val="20"/>
        </w:trPr>
        <w:tc>
          <w:tcPr>
            <w:tcW w:w="0" w:type="auto"/>
            <w:vAlign w:val="center"/>
            <w:hideMark/>
          </w:tcPr>
          <w:p w14:paraId="1622DEF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Červenka, příspěvková organizace</w:t>
            </w:r>
          </w:p>
        </w:tc>
        <w:tc>
          <w:tcPr>
            <w:tcW w:w="0" w:type="auto"/>
            <w:vAlign w:val="center"/>
            <w:hideMark/>
          </w:tcPr>
          <w:p w14:paraId="52CF7AED"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Stínění na pískoviště a na část zahrady</w:t>
            </w:r>
          </w:p>
        </w:tc>
      </w:tr>
      <w:tr w:rsidR="00D371CA" w:rsidRPr="00D371CA" w14:paraId="0E2839DA" w14:textId="77777777" w:rsidTr="00BD4C12">
        <w:trPr>
          <w:trHeight w:val="20"/>
        </w:trPr>
        <w:tc>
          <w:tcPr>
            <w:tcW w:w="0" w:type="auto"/>
            <w:vAlign w:val="center"/>
            <w:hideMark/>
          </w:tcPr>
          <w:p w14:paraId="609226FB"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Horka nad Moravou, příspěvková organizace</w:t>
            </w:r>
          </w:p>
        </w:tc>
        <w:tc>
          <w:tcPr>
            <w:tcW w:w="0" w:type="auto"/>
            <w:vAlign w:val="center"/>
            <w:hideMark/>
          </w:tcPr>
          <w:p w14:paraId="61EE4DB6"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Výstavba oplocení MŠ, vč. brány, rekonstrukce a doplnění venkovních chodníků; odstranění a výstavba zahradních domků v areálu MŠ; polytechnické koutky (pracovní místa, kuchyňky), vč. vybavení (nářadí, interaktivní tabule), kryty stávajících pískovišť, přístřešek se stojany na kola</w:t>
            </w:r>
          </w:p>
        </w:tc>
      </w:tr>
      <w:tr w:rsidR="00D371CA" w:rsidRPr="00D371CA" w14:paraId="2641A967" w14:textId="77777777" w:rsidTr="00BD4C12">
        <w:trPr>
          <w:trHeight w:val="20"/>
        </w:trPr>
        <w:tc>
          <w:tcPr>
            <w:tcW w:w="0" w:type="auto"/>
            <w:vAlign w:val="center"/>
            <w:hideMark/>
          </w:tcPr>
          <w:p w14:paraId="384027E7"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Horka nad Moravou, příspěvková organizace</w:t>
            </w:r>
          </w:p>
        </w:tc>
        <w:tc>
          <w:tcPr>
            <w:tcW w:w="0" w:type="auto"/>
            <w:vAlign w:val="center"/>
            <w:hideMark/>
          </w:tcPr>
          <w:p w14:paraId="10479C3E"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 xml:space="preserve">rekonstrukce </w:t>
            </w:r>
            <w:proofErr w:type="spellStart"/>
            <w:r w:rsidRPr="00D371CA">
              <w:rPr>
                <w:rFonts w:ascii="Calibri" w:eastAsia="Times New Roman" w:hAnsi="Calibri" w:cs="Calibri"/>
                <w:sz w:val="22"/>
                <w:szCs w:val="22"/>
                <w:lang w:eastAsia="cs-CZ"/>
              </w:rPr>
              <w:t>zdravoinstalace</w:t>
            </w:r>
            <w:proofErr w:type="spellEnd"/>
            <w:r w:rsidRPr="00D371CA">
              <w:rPr>
                <w:rFonts w:ascii="Calibri" w:eastAsia="Times New Roman" w:hAnsi="Calibri" w:cs="Calibri"/>
                <w:sz w:val="22"/>
                <w:szCs w:val="22"/>
                <w:lang w:eastAsia="cs-CZ"/>
              </w:rPr>
              <w:t xml:space="preserve"> a elektroinstalace v budově MŠ; rekonstrukce suterénu MŠ (polytechnika, specializované učebny, toalety, zázemí, výdejna jídla, přístupy)</w:t>
            </w:r>
          </w:p>
        </w:tc>
      </w:tr>
      <w:tr w:rsidR="00D371CA" w:rsidRPr="00D371CA" w14:paraId="65E30BFA" w14:textId="77777777" w:rsidTr="00BD4C12">
        <w:trPr>
          <w:trHeight w:val="20"/>
        </w:trPr>
        <w:tc>
          <w:tcPr>
            <w:tcW w:w="0" w:type="auto"/>
            <w:vAlign w:val="center"/>
            <w:hideMark/>
          </w:tcPr>
          <w:p w14:paraId="400C94B5"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a Mateřská škola Horka nad Moravou, příspěvková organizace</w:t>
            </w:r>
          </w:p>
        </w:tc>
        <w:tc>
          <w:tcPr>
            <w:tcW w:w="0" w:type="auto"/>
            <w:vAlign w:val="center"/>
            <w:hideMark/>
          </w:tcPr>
          <w:p w14:paraId="3DB1B7C0"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Rekonstrukce prostor a areálu MŠ (vč. vybavení, doprovodného hygienického a stravovacího zařízení)</w:t>
            </w:r>
          </w:p>
        </w:tc>
      </w:tr>
      <w:tr w:rsidR="00D371CA" w:rsidRPr="00D371CA" w14:paraId="3BB6A103" w14:textId="77777777" w:rsidTr="00BD4C12">
        <w:trPr>
          <w:trHeight w:val="20"/>
        </w:trPr>
        <w:tc>
          <w:tcPr>
            <w:tcW w:w="0" w:type="auto"/>
            <w:vAlign w:val="center"/>
            <w:hideMark/>
          </w:tcPr>
          <w:p w14:paraId="524F5DBF"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Základní škola, Mateřská škola, Školní jídelna a Školní družina Bouzov, příspěvková organizace</w:t>
            </w:r>
          </w:p>
        </w:tc>
        <w:tc>
          <w:tcPr>
            <w:tcW w:w="0" w:type="auto"/>
            <w:vAlign w:val="center"/>
            <w:hideMark/>
          </w:tcPr>
          <w:p w14:paraId="49CC3FC1" w14:textId="77777777" w:rsidR="00D371CA" w:rsidRPr="00D371CA" w:rsidRDefault="00D371CA" w:rsidP="00D371CA">
            <w:pPr>
              <w:spacing w:before="0" w:after="0" w:line="240" w:lineRule="auto"/>
              <w:rPr>
                <w:rFonts w:ascii="Calibri" w:eastAsia="Times New Roman" w:hAnsi="Calibri" w:cs="Calibri"/>
                <w:sz w:val="22"/>
                <w:szCs w:val="22"/>
                <w:lang w:eastAsia="cs-CZ"/>
              </w:rPr>
            </w:pPr>
            <w:r w:rsidRPr="00D371CA">
              <w:rPr>
                <w:rFonts w:ascii="Calibri" w:eastAsia="Times New Roman" w:hAnsi="Calibri" w:cs="Calibri"/>
                <w:sz w:val="22"/>
                <w:szCs w:val="22"/>
                <w:lang w:eastAsia="cs-CZ"/>
              </w:rPr>
              <w:t>Vybudování nové třídy (místnosti) v MŠ</w:t>
            </w:r>
          </w:p>
        </w:tc>
      </w:tr>
    </w:tbl>
    <w:p w14:paraId="053E6A4A" w14:textId="77777777" w:rsidR="00463B67" w:rsidRPr="00D21892" w:rsidRDefault="00463B67" w:rsidP="00463B67">
      <w:pPr>
        <w:pStyle w:val="Titulek"/>
        <w:spacing w:after="0"/>
        <w:rPr>
          <w:rFonts w:ascii="Verdana" w:hAnsi="Verdana"/>
          <w:color w:val="FF0000"/>
        </w:rPr>
      </w:pPr>
      <w:r w:rsidRPr="00BD4C12">
        <w:rPr>
          <w:rFonts w:ascii="Verdana" w:hAnsi="Verdana"/>
          <w:color w:val="auto"/>
        </w:rPr>
        <w:t xml:space="preserve"> (Zdroj: vlastní zpracování)</w:t>
      </w:r>
    </w:p>
    <w:p w14:paraId="46805C65" w14:textId="77777777" w:rsidR="00463B67" w:rsidRPr="007636F7" w:rsidRDefault="00463B67" w:rsidP="00463B67"/>
    <w:p w14:paraId="45655B6B" w14:textId="77777777" w:rsidR="00463B67" w:rsidRPr="007636F7" w:rsidRDefault="00463B67" w:rsidP="00463B67">
      <w:pPr>
        <w:pStyle w:val="Nadpis4"/>
        <w:rPr>
          <w:color w:val="auto"/>
        </w:rPr>
      </w:pPr>
      <w:r w:rsidRPr="007636F7">
        <w:rPr>
          <w:color w:val="auto"/>
        </w:rPr>
        <w:t>Základní vzdělávání</w:t>
      </w:r>
    </w:p>
    <w:p w14:paraId="5C70F1B5" w14:textId="36B0E2F1" w:rsidR="00463B67" w:rsidRPr="007636F7" w:rsidRDefault="00463B67" w:rsidP="00463B67">
      <w:pPr>
        <w:jc w:val="both"/>
        <w:rPr>
          <w:rFonts w:ascii="Verdana" w:hAnsi="Verdana"/>
        </w:rPr>
      </w:pPr>
      <w:r w:rsidRPr="007636F7">
        <w:rPr>
          <w:rFonts w:ascii="Verdana" w:hAnsi="Verdana"/>
        </w:rPr>
        <w:t xml:space="preserve">Kapitola informuje o základním vzdělávání v území projektu. Základ tvoří tabulkové přehledy, které zachycují vývoj ve školních letech </w:t>
      </w:r>
      <w:r w:rsidR="007636F7" w:rsidRPr="007636F7">
        <w:rPr>
          <w:rFonts w:ascii="Verdana" w:hAnsi="Verdana"/>
        </w:rPr>
        <w:t>až do roku 2024</w:t>
      </w:r>
      <w:r w:rsidRPr="007636F7">
        <w:rPr>
          <w:rFonts w:ascii="Verdana" w:hAnsi="Verdana"/>
        </w:rPr>
        <w:t xml:space="preserve">. Součástí kapitoly je i grafické vyjádření statistických dat pro lepší přehlednost. </w:t>
      </w:r>
    </w:p>
    <w:p w14:paraId="73F5A4C9" w14:textId="77777777" w:rsidR="00463B67" w:rsidRPr="007636F7" w:rsidRDefault="00463B67" w:rsidP="00463B67">
      <w:pPr>
        <w:pStyle w:val="Nadpis5"/>
        <w:rPr>
          <w:color w:val="auto"/>
        </w:rPr>
      </w:pPr>
      <w:bookmarkStart w:id="39" w:name="_Toc36457715"/>
      <w:bookmarkStart w:id="40" w:name="_Toc43722752"/>
      <w:r w:rsidRPr="007636F7">
        <w:rPr>
          <w:color w:val="auto"/>
        </w:rPr>
        <w:t>Vývoj počtu ZŠ v řešeném území</w:t>
      </w:r>
      <w:bookmarkEnd w:id="39"/>
      <w:bookmarkEnd w:id="40"/>
    </w:p>
    <w:p w14:paraId="31BFB2C6" w14:textId="77777777" w:rsidR="00463B67" w:rsidRPr="007636F7" w:rsidRDefault="00463B67" w:rsidP="00463B67">
      <w:pPr>
        <w:jc w:val="both"/>
        <w:rPr>
          <w:rFonts w:ascii="Verdana" w:hAnsi="Verdana"/>
        </w:rPr>
      </w:pPr>
      <w:r w:rsidRPr="007636F7">
        <w:rPr>
          <w:rFonts w:ascii="Verdana" w:hAnsi="Verdana"/>
        </w:rPr>
        <w:t>Na území projektu se nachází celkem 19 ZŠ (18 ZŠ + 1 ZŠ speciální/se speciálními třídami – ZŠ, DD a ŠJ Litovel). Ve sledovaném období byl počet ZŠ konstantní. ZŠ mají ve většině obcí společné ředitelství s MŠ kromě obcí Bílá Lhota, Litovel (ZŠ Jungmannova, ZŠ Vítězná a ZŠ, DD a ŠJ), Vilémov a Štěpánov.</w:t>
      </w:r>
    </w:p>
    <w:p w14:paraId="223A243B" w14:textId="77777777" w:rsidR="00463B67" w:rsidRPr="007636F7" w:rsidRDefault="00463B67" w:rsidP="00463B67">
      <w:pPr>
        <w:jc w:val="both"/>
        <w:rPr>
          <w:rFonts w:ascii="Verdana" w:hAnsi="Verdana"/>
          <w:b/>
          <w:sz w:val="16"/>
          <w:szCs w:val="16"/>
        </w:rPr>
      </w:pPr>
      <w:r w:rsidRPr="007636F7">
        <w:rPr>
          <w:rFonts w:ascii="Verdana" w:hAnsi="Verdana"/>
          <w:b/>
          <w:sz w:val="16"/>
          <w:szCs w:val="16"/>
        </w:rPr>
        <w:t>Celkový počet ZŠ v území projektu</w:t>
      </w:r>
    </w:p>
    <w:tbl>
      <w:tblPr>
        <w:tblW w:w="5000" w:type="pct"/>
        <w:tblCellMar>
          <w:left w:w="70" w:type="dxa"/>
          <w:right w:w="70" w:type="dxa"/>
        </w:tblCellMar>
        <w:tblLook w:val="04A0" w:firstRow="1" w:lastRow="0" w:firstColumn="1" w:lastColumn="0" w:noHBand="0" w:noVBand="1"/>
      </w:tblPr>
      <w:tblGrid>
        <w:gridCol w:w="2074"/>
        <w:gridCol w:w="3356"/>
        <w:gridCol w:w="3620"/>
      </w:tblGrid>
      <w:tr w:rsidR="00CA3D85" w:rsidRPr="007636F7" w14:paraId="1618D33A" w14:textId="77777777" w:rsidTr="00CA3D85">
        <w:trPr>
          <w:trHeight w:val="227"/>
        </w:trPr>
        <w:tc>
          <w:tcPr>
            <w:tcW w:w="5000" w:type="pct"/>
            <w:gridSpan w:val="3"/>
            <w:tcBorders>
              <w:top w:val="single" w:sz="8" w:space="0" w:color="auto"/>
              <w:left w:val="single" w:sz="8" w:space="0" w:color="auto"/>
              <w:bottom w:val="nil"/>
              <w:right w:val="single" w:sz="8" w:space="0" w:color="000000"/>
            </w:tcBorders>
            <w:shd w:val="clear" w:color="auto" w:fill="009DD9" w:themeFill="accent2"/>
            <w:vAlign w:val="center"/>
            <w:hideMark/>
          </w:tcPr>
          <w:p w14:paraId="5167CC63" w14:textId="765145C0" w:rsidR="00CA3D85" w:rsidRPr="007636F7" w:rsidRDefault="00CA3D85" w:rsidP="00CA3D85">
            <w:pPr>
              <w:spacing w:after="0" w:line="240" w:lineRule="auto"/>
              <w:jc w:val="center"/>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lastRenderedPageBreak/>
              <w:t>Počet ZŠ v území</w:t>
            </w:r>
          </w:p>
        </w:tc>
      </w:tr>
      <w:tr w:rsidR="007636F7" w:rsidRPr="007636F7" w14:paraId="6585DD68" w14:textId="77777777" w:rsidTr="00CA3D85">
        <w:trPr>
          <w:trHeight w:val="227"/>
        </w:trPr>
        <w:tc>
          <w:tcPr>
            <w:tcW w:w="1146" w:type="pct"/>
            <w:tcBorders>
              <w:top w:val="single" w:sz="8" w:space="0" w:color="auto"/>
              <w:left w:val="single" w:sz="8" w:space="0" w:color="auto"/>
              <w:bottom w:val="single" w:sz="8" w:space="0" w:color="auto"/>
              <w:right w:val="single" w:sz="4" w:space="0" w:color="auto"/>
            </w:tcBorders>
            <w:shd w:val="clear" w:color="auto" w:fill="C7E2FA" w:themeFill="accent1" w:themeFillTint="33"/>
            <w:vAlign w:val="center"/>
            <w:hideMark/>
          </w:tcPr>
          <w:p w14:paraId="516C02B4" w14:textId="77777777" w:rsidR="00463B67" w:rsidRPr="007636F7" w:rsidRDefault="00463B67" w:rsidP="009C7998">
            <w:pPr>
              <w:spacing w:after="0" w:line="240" w:lineRule="auto"/>
              <w:jc w:val="center"/>
              <w:rPr>
                <w:rFonts w:ascii="Verdana" w:eastAsia="Times New Roman" w:hAnsi="Verdana" w:cs="Times New Roman"/>
                <w:b/>
                <w:bCs/>
                <w:sz w:val="16"/>
                <w:szCs w:val="16"/>
                <w:lang w:eastAsia="cs-CZ"/>
              </w:rPr>
            </w:pPr>
            <w:r w:rsidRPr="007636F7">
              <w:rPr>
                <w:rFonts w:ascii="Verdana" w:eastAsia="Times New Roman" w:hAnsi="Verdana" w:cs="Times New Roman"/>
                <w:b/>
                <w:bCs/>
                <w:sz w:val="16"/>
                <w:szCs w:val="16"/>
                <w:lang w:eastAsia="cs-CZ"/>
              </w:rPr>
              <w:t>Název obce</w:t>
            </w:r>
          </w:p>
        </w:tc>
        <w:tc>
          <w:tcPr>
            <w:tcW w:w="1854" w:type="pct"/>
            <w:tcBorders>
              <w:top w:val="single" w:sz="8" w:space="0" w:color="auto"/>
              <w:left w:val="nil"/>
              <w:bottom w:val="single" w:sz="8" w:space="0" w:color="auto"/>
              <w:right w:val="single" w:sz="4" w:space="0" w:color="auto"/>
            </w:tcBorders>
            <w:shd w:val="clear" w:color="auto" w:fill="C7E2FA" w:themeFill="accent1" w:themeFillTint="33"/>
            <w:vAlign w:val="center"/>
            <w:hideMark/>
          </w:tcPr>
          <w:p w14:paraId="37B09ACB" w14:textId="77777777" w:rsidR="00463B67" w:rsidRPr="007636F7" w:rsidRDefault="00463B67" w:rsidP="009C7998">
            <w:pPr>
              <w:spacing w:after="0" w:line="240" w:lineRule="auto"/>
              <w:jc w:val="center"/>
              <w:rPr>
                <w:rFonts w:ascii="Verdana" w:eastAsia="Times New Roman" w:hAnsi="Verdana" w:cs="Times New Roman"/>
                <w:b/>
                <w:bCs/>
                <w:sz w:val="16"/>
                <w:szCs w:val="16"/>
                <w:lang w:eastAsia="cs-CZ"/>
              </w:rPr>
            </w:pPr>
            <w:r w:rsidRPr="007636F7">
              <w:rPr>
                <w:rFonts w:ascii="Verdana" w:eastAsia="Times New Roman" w:hAnsi="Verdana" w:cs="Times New Roman"/>
                <w:b/>
                <w:bCs/>
                <w:sz w:val="16"/>
                <w:szCs w:val="16"/>
                <w:lang w:eastAsia="cs-CZ"/>
              </w:rPr>
              <w:t>ZŠ</w:t>
            </w:r>
          </w:p>
        </w:tc>
        <w:tc>
          <w:tcPr>
            <w:tcW w:w="1999" w:type="pct"/>
            <w:tcBorders>
              <w:top w:val="single" w:sz="8" w:space="0" w:color="auto"/>
              <w:left w:val="nil"/>
              <w:bottom w:val="single" w:sz="8" w:space="0" w:color="auto"/>
              <w:right w:val="single" w:sz="8" w:space="0" w:color="auto"/>
            </w:tcBorders>
            <w:shd w:val="clear" w:color="auto" w:fill="C7E2FA" w:themeFill="accent1" w:themeFillTint="33"/>
            <w:vAlign w:val="center"/>
            <w:hideMark/>
          </w:tcPr>
          <w:p w14:paraId="0D2F2AB3" w14:textId="77777777" w:rsidR="00463B67" w:rsidRPr="007636F7" w:rsidRDefault="00463B67" w:rsidP="009C7998">
            <w:pPr>
              <w:spacing w:after="0" w:line="240" w:lineRule="auto"/>
              <w:jc w:val="center"/>
              <w:rPr>
                <w:rFonts w:ascii="Verdana" w:eastAsia="Times New Roman" w:hAnsi="Verdana" w:cs="Times New Roman"/>
                <w:b/>
                <w:bCs/>
                <w:sz w:val="16"/>
                <w:szCs w:val="16"/>
                <w:lang w:eastAsia="cs-CZ"/>
              </w:rPr>
            </w:pPr>
            <w:r w:rsidRPr="007636F7">
              <w:rPr>
                <w:rFonts w:ascii="Verdana" w:eastAsia="Times New Roman" w:hAnsi="Verdana" w:cs="Times New Roman"/>
                <w:b/>
                <w:bCs/>
                <w:sz w:val="16"/>
                <w:szCs w:val="16"/>
                <w:lang w:eastAsia="cs-CZ"/>
              </w:rPr>
              <w:t>ZŠ speciální / se speciálními třídami</w:t>
            </w:r>
          </w:p>
        </w:tc>
      </w:tr>
      <w:tr w:rsidR="007636F7" w:rsidRPr="007636F7" w14:paraId="78239EF6" w14:textId="77777777" w:rsidTr="00CA3D85">
        <w:trPr>
          <w:trHeight w:val="227"/>
        </w:trPr>
        <w:tc>
          <w:tcPr>
            <w:tcW w:w="1146" w:type="pct"/>
            <w:tcBorders>
              <w:top w:val="nil"/>
              <w:left w:val="single" w:sz="8" w:space="0" w:color="auto"/>
              <w:bottom w:val="single" w:sz="8" w:space="0" w:color="auto"/>
              <w:right w:val="single" w:sz="4" w:space="0" w:color="auto"/>
            </w:tcBorders>
            <w:shd w:val="clear" w:color="auto" w:fill="009DD9" w:themeFill="accent2"/>
            <w:vAlign w:val="center"/>
            <w:hideMark/>
          </w:tcPr>
          <w:p w14:paraId="5B8BCA74" w14:textId="77777777" w:rsidR="00463B67" w:rsidRPr="007636F7" w:rsidRDefault="00463B67" w:rsidP="009C7998">
            <w:pPr>
              <w:spacing w:after="0" w:line="240" w:lineRule="auto"/>
              <w:jc w:val="center"/>
              <w:rPr>
                <w:rFonts w:ascii="Verdana" w:eastAsia="Times New Roman" w:hAnsi="Verdana" w:cs="Times New Roman"/>
                <w:b/>
                <w:bCs/>
                <w:sz w:val="16"/>
                <w:szCs w:val="16"/>
                <w:lang w:eastAsia="cs-CZ"/>
              </w:rPr>
            </w:pPr>
            <w:r w:rsidRPr="007636F7">
              <w:rPr>
                <w:rFonts w:ascii="Verdana" w:eastAsia="Times New Roman" w:hAnsi="Verdana" w:cs="Times New Roman"/>
                <w:b/>
                <w:bCs/>
                <w:sz w:val="16"/>
                <w:szCs w:val="16"/>
                <w:lang w:eastAsia="cs-CZ"/>
              </w:rPr>
              <w:t>Celkem škol</w:t>
            </w:r>
          </w:p>
        </w:tc>
        <w:tc>
          <w:tcPr>
            <w:tcW w:w="1854" w:type="pct"/>
            <w:tcBorders>
              <w:top w:val="nil"/>
              <w:left w:val="nil"/>
              <w:bottom w:val="single" w:sz="8" w:space="0" w:color="auto"/>
              <w:right w:val="single" w:sz="4" w:space="0" w:color="auto"/>
            </w:tcBorders>
            <w:shd w:val="clear" w:color="auto" w:fill="009DD9" w:themeFill="accent2"/>
            <w:vAlign w:val="center"/>
            <w:hideMark/>
          </w:tcPr>
          <w:p w14:paraId="1CE29EA8" w14:textId="77777777" w:rsidR="00463B67" w:rsidRPr="007636F7" w:rsidRDefault="00463B67" w:rsidP="009C7998">
            <w:pPr>
              <w:spacing w:after="0" w:line="240" w:lineRule="auto"/>
              <w:jc w:val="center"/>
              <w:rPr>
                <w:rFonts w:ascii="Verdana" w:eastAsia="Times New Roman" w:hAnsi="Verdana" w:cs="Times New Roman"/>
                <w:b/>
                <w:bCs/>
                <w:sz w:val="16"/>
                <w:szCs w:val="16"/>
                <w:lang w:eastAsia="cs-CZ"/>
              </w:rPr>
            </w:pPr>
            <w:r w:rsidRPr="007636F7">
              <w:rPr>
                <w:rFonts w:ascii="Verdana" w:eastAsia="Times New Roman" w:hAnsi="Verdana" w:cs="Times New Roman"/>
                <w:b/>
                <w:bCs/>
                <w:sz w:val="16"/>
                <w:szCs w:val="16"/>
                <w:lang w:eastAsia="cs-CZ"/>
              </w:rPr>
              <w:t>18</w:t>
            </w:r>
          </w:p>
        </w:tc>
        <w:tc>
          <w:tcPr>
            <w:tcW w:w="1999" w:type="pct"/>
            <w:tcBorders>
              <w:top w:val="nil"/>
              <w:left w:val="nil"/>
              <w:bottom w:val="single" w:sz="8" w:space="0" w:color="auto"/>
              <w:right w:val="single" w:sz="8" w:space="0" w:color="auto"/>
            </w:tcBorders>
            <w:shd w:val="clear" w:color="auto" w:fill="009DD9" w:themeFill="accent2"/>
            <w:vAlign w:val="center"/>
            <w:hideMark/>
          </w:tcPr>
          <w:p w14:paraId="3CED56B1" w14:textId="77777777" w:rsidR="00463B67" w:rsidRPr="007636F7" w:rsidRDefault="00463B67" w:rsidP="009C7998">
            <w:pPr>
              <w:spacing w:after="0" w:line="240" w:lineRule="auto"/>
              <w:jc w:val="center"/>
              <w:rPr>
                <w:rFonts w:ascii="Verdana" w:eastAsia="Times New Roman" w:hAnsi="Verdana" w:cs="Times New Roman"/>
                <w:b/>
                <w:bCs/>
                <w:sz w:val="16"/>
                <w:szCs w:val="16"/>
                <w:lang w:eastAsia="cs-CZ"/>
              </w:rPr>
            </w:pPr>
            <w:r w:rsidRPr="007636F7">
              <w:rPr>
                <w:rFonts w:ascii="Verdana" w:eastAsia="Times New Roman" w:hAnsi="Verdana" w:cs="Times New Roman"/>
                <w:b/>
                <w:bCs/>
                <w:sz w:val="16"/>
                <w:szCs w:val="16"/>
                <w:lang w:eastAsia="cs-CZ"/>
              </w:rPr>
              <w:t>1</w:t>
            </w:r>
          </w:p>
        </w:tc>
      </w:tr>
      <w:tr w:rsidR="007636F7" w:rsidRPr="007636F7" w14:paraId="77B89109"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09963B55"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Bílá Lhota</w:t>
            </w:r>
          </w:p>
        </w:tc>
        <w:tc>
          <w:tcPr>
            <w:tcW w:w="1854" w:type="pct"/>
            <w:tcBorders>
              <w:top w:val="nil"/>
              <w:left w:val="nil"/>
              <w:bottom w:val="single" w:sz="4" w:space="0" w:color="auto"/>
              <w:right w:val="single" w:sz="4" w:space="0" w:color="auto"/>
            </w:tcBorders>
            <w:vAlign w:val="center"/>
            <w:hideMark/>
          </w:tcPr>
          <w:p w14:paraId="636ED803"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2E61C468"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4405ECA6"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7EA0FC81"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Bouzov</w:t>
            </w:r>
          </w:p>
        </w:tc>
        <w:tc>
          <w:tcPr>
            <w:tcW w:w="1854" w:type="pct"/>
            <w:tcBorders>
              <w:top w:val="nil"/>
              <w:left w:val="nil"/>
              <w:bottom w:val="single" w:sz="4" w:space="0" w:color="auto"/>
              <w:right w:val="single" w:sz="4" w:space="0" w:color="auto"/>
            </w:tcBorders>
            <w:vAlign w:val="center"/>
            <w:hideMark/>
          </w:tcPr>
          <w:p w14:paraId="0103D2FC"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0AC1B33D"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3C7544EB"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32547835"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Červenka</w:t>
            </w:r>
          </w:p>
        </w:tc>
        <w:tc>
          <w:tcPr>
            <w:tcW w:w="1854" w:type="pct"/>
            <w:tcBorders>
              <w:top w:val="nil"/>
              <w:left w:val="nil"/>
              <w:bottom w:val="single" w:sz="4" w:space="0" w:color="auto"/>
              <w:right w:val="single" w:sz="4" w:space="0" w:color="auto"/>
            </w:tcBorders>
            <w:vAlign w:val="center"/>
            <w:hideMark/>
          </w:tcPr>
          <w:p w14:paraId="6D944797"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6C8B70DA"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227FA438"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79E1D099"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Haňovice</w:t>
            </w:r>
          </w:p>
        </w:tc>
        <w:tc>
          <w:tcPr>
            <w:tcW w:w="1854" w:type="pct"/>
            <w:tcBorders>
              <w:top w:val="nil"/>
              <w:left w:val="nil"/>
              <w:bottom w:val="single" w:sz="4" w:space="0" w:color="auto"/>
              <w:right w:val="single" w:sz="4" w:space="0" w:color="auto"/>
            </w:tcBorders>
            <w:vAlign w:val="center"/>
            <w:hideMark/>
          </w:tcPr>
          <w:p w14:paraId="670C66A1"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61CA21CD"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686C36F5"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15CBBDA8"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Cholina</w:t>
            </w:r>
          </w:p>
        </w:tc>
        <w:tc>
          <w:tcPr>
            <w:tcW w:w="1854" w:type="pct"/>
            <w:tcBorders>
              <w:top w:val="nil"/>
              <w:left w:val="nil"/>
              <w:bottom w:val="single" w:sz="4" w:space="0" w:color="auto"/>
              <w:right w:val="single" w:sz="4" w:space="0" w:color="auto"/>
            </w:tcBorders>
            <w:vAlign w:val="center"/>
            <w:hideMark/>
          </w:tcPr>
          <w:p w14:paraId="44378A2E"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21BCF0BD"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513DD755"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1A854CF7"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Litovel</w:t>
            </w:r>
          </w:p>
        </w:tc>
        <w:tc>
          <w:tcPr>
            <w:tcW w:w="1854" w:type="pct"/>
            <w:tcBorders>
              <w:top w:val="nil"/>
              <w:left w:val="nil"/>
              <w:bottom w:val="single" w:sz="4" w:space="0" w:color="auto"/>
              <w:right w:val="single" w:sz="4" w:space="0" w:color="auto"/>
            </w:tcBorders>
            <w:vAlign w:val="center"/>
            <w:hideMark/>
          </w:tcPr>
          <w:p w14:paraId="06E67228"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3</w:t>
            </w:r>
          </w:p>
        </w:tc>
        <w:tc>
          <w:tcPr>
            <w:tcW w:w="1999" w:type="pct"/>
            <w:tcBorders>
              <w:top w:val="nil"/>
              <w:left w:val="nil"/>
              <w:bottom w:val="single" w:sz="4" w:space="0" w:color="auto"/>
              <w:right w:val="single" w:sz="8" w:space="0" w:color="auto"/>
            </w:tcBorders>
            <w:vAlign w:val="center"/>
            <w:hideMark/>
          </w:tcPr>
          <w:p w14:paraId="51B61483"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r>
      <w:tr w:rsidR="007636F7" w:rsidRPr="007636F7" w14:paraId="02EF3837"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4C7AA761"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Luká</w:t>
            </w:r>
          </w:p>
        </w:tc>
        <w:tc>
          <w:tcPr>
            <w:tcW w:w="1854" w:type="pct"/>
            <w:tcBorders>
              <w:top w:val="nil"/>
              <w:left w:val="nil"/>
              <w:bottom w:val="single" w:sz="4" w:space="0" w:color="auto"/>
              <w:right w:val="single" w:sz="4" w:space="0" w:color="auto"/>
            </w:tcBorders>
            <w:vAlign w:val="center"/>
            <w:hideMark/>
          </w:tcPr>
          <w:p w14:paraId="1874035E"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35B1D96F"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5DD7CA68"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2E4C54FF"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Měrotín</w:t>
            </w:r>
          </w:p>
        </w:tc>
        <w:tc>
          <w:tcPr>
            <w:tcW w:w="1854" w:type="pct"/>
            <w:tcBorders>
              <w:top w:val="nil"/>
              <w:left w:val="nil"/>
              <w:bottom w:val="single" w:sz="4" w:space="0" w:color="auto"/>
              <w:right w:val="single" w:sz="4" w:space="0" w:color="auto"/>
            </w:tcBorders>
            <w:vAlign w:val="center"/>
            <w:hideMark/>
          </w:tcPr>
          <w:p w14:paraId="41658B43"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c>
          <w:tcPr>
            <w:tcW w:w="1999" w:type="pct"/>
            <w:tcBorders>
              <w:top w:val="nil"/>
              <w:left w:val="nil"/>
              <w:bottom w:val="single" w:sz="4" w:space="0" w:color="auto"/>
              <w:right w:val="single" w:sz="8" w:space="0" w:color="auto"/>
            </w:tcBorders>
            <w:vAlign w:val="center"/>
            <w:hideMark/>
          </w:tcPr>
          <w:p w14:paraId="6F9C64E6"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25B9E1A5"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3A7CE58D"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Mladeč</w:t>
            </w:r>
          </w:p>
        </w:tc>
        <w:tc>
          <w:tcPr>
            <w:tcW w:w="1854" w:type="pct"/>
            <w:tcBorders>
              <w:top w:val="nil"/>
              <w:left w:val="nil"/>
              <w:bottom w:val="single" w:sz="4" w:space="0" w:color="auto"/>
              <w:right w:val="single" w:sz="4" w:space="0" w:color="auto"/>
            </w:tcBorders>
            <w:vAlign w:val="center"/>
            <w:hideMark/>
          </w:tcPr>
          <w:p w14:paraId="647F3008"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c>
          <w:tcPr>
            <w:tcW w:w="1999" w:type="pct"/>
            <w:tcBorders>
              <w:top w:val="nil"/>
              <w:left w:val="nil"/>
              <w:bottom w:val="single" w:sz="4" w:space="0" w:color="auto"/>
              <w:right w:val="single" w:sz="8" w:space="0" w:color="auto"/>
            </w:tcBorders>
            <w:vAlign w:val="center"/>
            <w:hideMark/>
          </w:tcPr>
          <w:p w14:paraId="7E628CA0"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763FBE66"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671232CF"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Náklo</w:t>
            </w:r>
          </w:p>
        </w:tc>
        <w:tc>
          <w:tcPr>
            <w:tcW w:w="1854" w:type="pct"/>
            <w:tcBorders>
              <w:top w:val="nil"/>
              <w:left w:val="nil"/>
              <w:bottom w:val="single" w:sz="4" w:space="0" w:color="auto"/>
              <w:right w:val="single" w:sz="4" w:space="0" w:color="auto"/>
            </w:tcBorders>
            <w:vAlign w:val="center"/>
            <w:hideMark/>
          </w:tcPr>
          <w:p w14:paraId="40340E0F"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280C2DA4"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0726BE77"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06783662"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Pňovice</w:t>
            </w:r>
          </w:p>
        </w:tc>
        <w:tc>
          <w:tcPr>
            <w:tcW w:w="1854" w:type="pct"/>
            <w:tcBorders>
              <w:top w:val="nil"/>
              <w:left w:val="nil"/>
              <w:bottom w:val="single" w:sz="4" w:space="0" w:color="auto"/>
              <w:right w:val="single" w:sz="4" w:space="0" w:color="auto"/>
            </w:tcBorders>
            <w:vAlign w:val="center"/>
            <w:hideMark/>
          </w:tcPr>
          <w:p w14:paraId="4CCB13A9"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hideMark/>
          </w:tcPr>
          <w:p w14:paraId="25BE0DDE"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58076973"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74659346"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Slavětín</w:t>
            </w:r>
          </w:p>
        </w:tc>
        <w:tc>
          <w:tcPr>
            <w:tcW w:w="1854" w:type="pct"/>
            <w:tcBorders>
              <w:top w:val="single" w:sz="4" w:space="0" w:color="auto"/>
              <w:left w:val="nil"/>
              <w:bottom w:val="single" w:sz="4" w:space="0" w:color="auto"/>
              <w:right w:val="single" w:sz="4" w:space="0" w:color="auto"/>
            </w:tcBorders>
            <w:vAlign w:val="center"/>
          </w:tcPr>
          <w:p w14:paraId="77CFDF89"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c>
          <w:tcPr>
            <w:tcW w:w="1999" w:type="pct"/>
            <w:tcBorders>
              <w:top w:val="single" w:sz="4" w:space="0" w:color="auto"/>
              <w:left w:val="nil"/>
              <w:bottom w:val="single" w:sz="4" w:space="0" w:color="auto"/>
              <w:right w:val="single" w:sz="4" w:space="0" w:color="auto"/>
            </w:tcBorders>
            <w:vAlign w:val="center"/>
          </w:tcPr>
          <w:p w14:paraId="7CBF7564"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49DE5C0A" w14:textId="77777777" w:rsidTr="00CA3D85">
        <w:trPr>
          <w:trHeight w:val="227"/>
        </w:trPr>
        <w:tc>
          <w:tcPr>
            <w:tcW w:w="1146" w:type="pct"/>
            <w:tcBorders>
              <w:top w:val="nil"/>
              <w:left w:val="single" w:sz="8" w:space="0" w:color="auto"/>
              <w:bottom w:val="single" w:sz="4" w:space="0" w:color="auto"/>
              <w:right w:val="single" w:sz="4" w:space="0" w:color="auto"/>
            </w:tcBorders>
            <w:shd w:val="clear" w:color="auto" w:fill="C7E2FA" w:themeFill="accent1" w:themeFillTint="33"/>
            <w:vAlign w:val="center"/>
          </w:tcPr>
          <w:p w14:paraId="2F653ED0"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Střeň</w:t>
            </w:r>
          </w:p>
        </w:tc>
        <w:tc>
          <w:tcPr>
            <w:tcW w:w="1854" w:type="pct"/>
            <w:tcBorders>
              <w:top w:val="nil"/>
              <w:left w:val="nil"/>
              <w:bottom w:val="single" w:sz="4" w:space="0" w:color="auto"/>
              <w:right w:val="single" w:sz="4" w:space="0" w:color="auto"/>
            </w:tcBorders>
            <w:vAlign w:val="center"/>
          </w:tcPr>
          <w:p w14:paraId="5A2789D4"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nil"/>
              <w:left w:val="nil"/>
              <w:bottom w:val="single" w:sz="4" w:space="0" w:color="auto"/>
              <w:right w:val="single" w:sz="8" w:space="0" w:color="auto"/>
            </w:tcBorders>
            <w:vAlign w:val="center"/>
          </w:tcPr>
          <w:p w14:paraId="39DF62CE"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02C851CE"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727DD85A"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Vilémov</w:t>
            </w:r>
          </w:p>
        </w:tc>
        <w:tc>
          <w:tcPr>
            <w:tcW w:w="1854" w:type="pct"/>
            <w:tcBorders>
              <w:top w:val="single" w:sz="4" w:space="0" w:color="auto"/>
              <w:left w:val="nil"/>
              <w:bottom w:val="single" w:sz="4" w:space="0" w:color="auto"/>
              <w:right w:val="single" w:sz="4" w:space="0" w:color="auto"/>
            </w:tcBorders>
            <w:vAlign w:val="center"/>
          </w:tcPr>
          <w:p w14:paraId="60E1E409"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single" w:sz="4" w:space="0" w:color="auto"/>
              <w:left w:val="nil"/>
              <w:bottom w:val="single" w:sz="4" w:space="0" w:color="auto"/>
              <w:right w:val="single" w:sz="4" w:space="0" w:color="auto"/>
            </w:tcBorders>
            <w:vAlign w:val="center"/>
          </w:tcPr>
          <w:p w14:paraId="54F62A79"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235EEE37"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59F70A40"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Příkazy</w:t>
            </w:r>
          </w:p>
        </w:tc>
        <w:tc>
          <w:tcPr>
            <w:tcW w:w="1854" w:type="pct"/>
            <w:tcBorders>
              <w:top w:val="single" w:sz="4" w:space="0" w:color="auto"/>
              <w:left w:val="nil"/>
              <w:bottom w:val="single" w:sz="4" w:space="0" w:color="auto"/>
              <w:right w:val="single" w:sz="4" w:space="0" w:color="auto"/>
            </w:tcBorders>
            <w:vAlign w:val="center"/>
          </w:tcPr>
          <w:p w14:paraId="75511EDA"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single" w:sz="4" w:space="0" w:color="auto"/>
              <w:left w:val="nil"/>
              <w:bottom w:val="single" w:sz="4" w:space="0" w:color="auto"/>
              <w:right w:val="single" w:sz="4" w:space="0" w:color="auto"/>
            </w:tcBorders>
            <w:vAlign w:val="center"/>
          </w:tcPr>
          <w:p w14:paraId="44198DBA"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1AD158C2"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0BE57F10"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proofErr w:type="spellStart"/>
            <w:r w:rsidRPr="007636F7">
              <w:rPr>
                <w:rFonts w:ascii="Verdana" w:eastAsia="Times New Roman" w:hAnsi="Verdana" w:cs="Times New Roman"/>
                <w:sz w:val="16"/>
                <w:szCs w:val="16"/>
                <w:lang w:eastAsia="cs-CZ"/>
              </w:rPr>
              <w:t>Křelov-Břuchotín</w:t>
            </w:r>
            <w:proofErr w:type="spellEnd"/>
          </w:p>
        </w:tc>
        <w:tc>
          <w:tcPr>
            <w:tcW w:w="1854" w:type="pct"/>
            <w:tcBorders>
              <w:top w:val="single" w:sz="4" w:space="0" w:color="auto"/>
              <w:left w:val="nil"/>
              <w:bottom w:val="single" w:sz="4" w:space="0" w:color="auto"/>
              <w:right w:val="single" w:sz="4" w:space="0" w:color="auto"/>
            </w:tcBorders>
            <w:vAlign w:val="center"/>
          </w:tcPr>
          <w:p w14:paraId="7E483C6F"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single" w:sz="4" w:space="0" w:color="auto"/>
              <w:left w:val="nil"/>
              <w:bottom w:val="single" w:sz="4" w:space="0" w:color="auto"/>
              <w:right w:val="single" w:sz="4" w:space="0" w:color="auto"/>
            </w:tcBorders>
            <w:vAlign w:val="center"/>
          </w:tcPr>
          <w:p w14:paraId="3443744C"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727B6BB9"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6C46D973"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Skrbeň</w:t>
            </w:r>
          </w:p>
        </w:tc>
        <w:tc>
          <w:tcPr>
            <w:tcW w:w="1854" w:type="pct"/>
            <w:tcBorders>
              <w:top w:val="single" w:sz="4" w:space="0" w:color="auto"/>
              <w:left w:val="nil"/>
              <w:bottom w:val="single" w:sz="4" w:space="0" w:color="auto"/>
              <w:right w:val="single" w:sz="4" w:space="0" w:color="auto"/>
            </w:tcBorders>
            <w:vAlign w:val="center"/>
          </w:tcPr>
          <w:p w14:paraId="7510FBD9"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single" w:sz="4" w:space="0" w:color="auto"/>
              <w:left w:val="nil"/>
              <w:bottom w:val="single" w:sz="4" w:space="0" w:color="auto"/>
              <w:right w:val="single" w:sz="4" w:space="0" w:color="auto"/>
            </w:tcBorders>
            <w:vAlign w:val="center"/>
          </w:tcPr>
          <w:p w14:paraId="279AA367"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08DC0F7B"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03E09916" w14:textId="388E2026"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Horka n</w:t>
            </w:r>
            <w:r w:rsidR="00CA3D85">
              <w:rPr>
                <w:rFonts w:ascii="Verdana" w:eastAsia="Times New Roman" w:hAnsi="Verdana" w:cs="Times New Roman"/>
                <w:sz w:val="16"/>
                <w:szCs w:val="16"/>
                <w:lang w:eastAsia="cs-CZ"/>
              </w:rPr>
              <w:t>ad</w:t>
            </w:r>
            <w:r w:rsidRPr="007636F7">
              <w:rPr>
                <w:rFonts w:ascii="Verdana" w:eastAsia="Times New Roman" w:hAnsi="Verdana" w:cs="Times New Roman"/>
                <w:sz w:val="16"/>
                <w:szCs w:val="16"/>
                <w:lang w:eastAsia="cs-CZ"/>
              </w:rPr>
              <w:t xml:space="preserve"> Moravou</w:t>
            </w:r>
          </w:p>
        </w:tc>
        <w:tc>
          <w:tcPr>
            <w:tcW w:w="1854" w:type="pct"/>
            <w:tcBorders>
              <w:top w:val="single" w:sz="4" w:space="0" w:color="auto"/>
              <w:left w:val="nil"/>
              <w:bottom w:val="single" w:sz="4" w:space="0" w:color="auto"/>
              <w:right w:val="single" w:sz="4" w:space="0" w:color="auto"/>
            </w:tcBorders>
            <w:vAlign w:val="center"/>
          </w:tcPr>
          <w:p w14:paraId="5A5DA4A7"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single" w:sz="4" w:space="0" w:color="auto"/>
              <w:left w:val="nil"/>
              <w:bottom w:val="single" w:sz="4" w:space="0" w:color="auto"/>
              <w:right w:val="single" w:sz="4" w:space="0" w:color="auto"/>
            </w:tcBorders>
            <w:vAlign w:val="center"/>
          </w:tcPr>
          <w:p w14:paraId="55827555"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23750933"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7D4A8DBD"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Štěpánov</w:t>
            </w:r>
          </w:p>
        </w:tc>
        <w:tc>
          <w:tcPr>
            <w:tcW w:w="1854" w:type="pct"/>
            <w:tcBorders>
              <w:top w:val="single" w:sz="4" w:space="0" w:color="auto"/>
              <w:left w:val="nil"/>
              <w:bottom w:val="single" w:sz="4" w:space="0" w:color="auto"/>
              <w:right w:val="single" w:sz="4" w:space="0" w:color="auto"/>
            </w:tcBorders>
            <w:vAlign w:val="center"/>
          </w:tcPr>
          <w:p w14:paraId="302C845F"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1</w:t>
            </w:r>
          </w:p>
        </w:tc>
        <w:tc>
          <w:tcPr>
            <w:tcW w:w="1999" w:type="pct"/>
            <w:tcBorders>
              <w:top w:val="single" w:sz="4" w:space="0" w:color="auto"/>
              <w:left w:val="nil"/>
              <w:bottom w:val="single" w:sz="4" w:space="0" w:color="auto"/>
              <w:right w:val="single" w:sz="4" w:space="0" w:color="auto"/>
            </w:tcBorders>
            <w:vAlign w:val="center"/>
          </w:tcPr>
          <w:p w14:paraId="36DEFBF7"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7636F7" w:rsidRPr="007636F7" w14:paraId="0BEC745E"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5BEEB487"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Liboš</w:t>
            </w:r>
          </w:p>
        </w:tc>
        <w:tc>
          <w:tcPr>
            <w:tcW w:w="1854" w:type="pct"/>
            <w:tcBorders>
              <w:top w:val="single" w:sz="4" w:space="0" w:color="auto"/>
              <w:left w:val="nil"/>
              <w:bottom w:val="single" w:sz="4" w:space="0" w:color="auto"/>
              <w:right w:val="single" w:sz="4" w:space="0" w:color="auto"/>
            </w:tcBorders>
            <w:vAlign w:val="center"/>
          </w:tcPr>
          <w:p w14:paraId="6F90986D"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c>
          <w:tcPr>
            <w:tcW w:w="1999" w:type="pct"/>
            <w:tcBorders>
              <w:top w:val="single" w:sz="4" w:space="0" w:color="auto"/>
              <w:left w:val="nil"/>
              <w:bottom w:val="single" w:sz="4" w:space="0" w:color="auto"/>
              <w:right w:val="single" w:sz="4" w:space="0" w:color="auto"/>
            </w:tcBorders>
            <w:vAlign w:val="center"/>
          </w:tcPr>
          <w:p w14:paraId="19347154" w14:textId="77777777" w:rsidR="00463B67" w:rsidRPr="007636F7" w:rsidRDefault="00463B67" w:rsidP="009C7998">
            <w:pPr>
              <w:spacing w:after="0" w:line="240" w:lineRule="auto"/>
              <w:jc w:val="center"/>
              <w:rPr>
                <w:rFonts w:ascii="Verdana" w:eastAsia="Times New Roman" w:hAnsi="Verdana" w:cs="Times New Roman"/>
                <w:sz w:val="16"/>
                <w:szCs w:val="16"/>
                <w:lang w:eastAsia="cs-CZ"/>
              </w:rPr>
            </w:pPr>
            <w:r w:rsidRPr="007636F7">
              <w:rPr>
                <w:rFonts w:ascii="Verdana" w:eastAsia="Times New Roman" w:hAnsi="Verdana" w:cs="Times New Roman"/>
                <w:sz w:val="16"/>
                <w:szCs w:val="16"/>
                <w:lang w:eastAsia="cs-CZ"/>
              </w:rPr>
              <w:t>0</w:t>
            </w:r>
          </w:p>
        </w:tc>
      </w:tr>
      <w:tr w:rsidR="00CA3D85" w:rsidRPr="007636F7" w14:paraId="61157B65" w14:textId="77777777" w:rsidTr="00CA3D85">
        <w:trPr>
          <w:trHeight w:val="227"/>
        </w:trPr>
        <w:tc>
          <w:tcPr>
            <w:tcW w:w="114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2BD7BF8A" w14:textId="03389256" w:rsidR="00CA3D85" w:rsidRPr="007636F7" w:rsidRDefault="00CA3D85" w:rsidP="009C7998">
            <w:pPr>
              <w:spacing w:after="0" w:line="240" w:lineRule="auto"/>
              <w:jc w:val="center"/>
              <w:rPr>
                <w:rFonts w:ascii="Verdana" w:eastAsia="Times New Roman" w:hAnsi="Verdana" w:cs="Times New Roman"/>
                <w:sz w:val="16"/>
                <w:szCs w:val="16"/>
                <w:lang w:eastAsia="cs-CZ"/>
              </w:rPr>
            </w:pPr>
            <w:r>
              <w:rPr>
                <w:rFonts w:ascii="Verdana" w:eastAsia="Times New Roman" w:hAnsi="Verdana" w:cs="Times New Roman"/>
                <w:sz w:val="16"/>
                <w:szCs w:val="16"/>
                <w:lang w:eastAsia="cs-CZ"/>
              </w:rPr>
              <w:t>Strukov</w:t>
            </w:r>
          </w:p>
        </w:tc>
        <w:tc>
          <w:tcPr>
            <w:tcW w:w="1854" w:type="pct"/>
            <w:tcBorders>
              <w:top w:val="single" w:sz="4" w:space="0" w:color="auto"/>
              <w:left w:val="nil"/>
              <w:bottom w:val="single" w:sz="4" w:space="0" w:color="auto"/>
              <w:right w:val="single" w:sz="4" w:space="0" w:color="auto"/>
            </w:tcBorders>
            <w:vAlign w:val="center"/>
          </w:tcPr>
          <w:p w14:paraId="0EDBCF8D" w14:textId="2C52A597" w:rsidR="00CA3D85" w:rsidRPr="007636F7" w:rsidRDefault="00CA3D85" w:rsidP="009C7998">
            <w:pPr>
              <w:spacing w:after="0" w:line="240" w:lineRule="auto"/>
              <w:jc w:val="center"/>
              <w:rPr>
                <w:rFonts w:ascii="Verdana" w:eastAsia="Times New Roman" w:hAnsi="Verdana" w:cs="Times New Roman"/>
                <w:sz w:val="16"/>
                <w:szCs w:val="16"/>
                <w:lang w:eastAsia="cs-CZ"/>
              </w:rPr>
            </w:pPr>
            <w:r>
              <w:rPr>
                <w:rFonts w:ascii="Verdana" w:eastAsia="Times New Roman" w:hAnsi="Verdana" w:cs="Times New Roman"/>
                <w:sz w:val="16"/>
                <w:szCs w:val="16"/>
                <w:lang w:eastAsia="cs-CZ"/>
              </w:rPr>
              <w:t>0</w:t>
            </w:r>
          </w:p>
        </w:tc>
        <w:tc>
          <w:tcPr>
            <w:tcW w:w="1999" w:type="pct"/>
            <w:tcBorders>
              <w:top w:val="single" w:sz="4" w:space="0" w:color="auto"/>
              <w:left w:val="nil"/>
              <w:bottom w:val="single" w:sz="4" w:space="0" w:color="auto"/>
              <w:right w:val="single" w:sz="4" w:space="0" w:color="auto"/>
            </w:tcBorders>
            <w:vAlign w:val="center"/>
          </w:tcPr>
          <w:p w14:paraId="21B61377" w14:textId="79A75C1C" w:rsidR="00CA3D85" w:rsidRPr="007636F7" w:rsidRDefault="00CA3D85" w:rsidP="009C7998">
            <w:pPr>
              <w:spacing w:after="0" w:line="240" w:lineRule="auto"/>
              <w:jc w:val="center"/>
              <w:rPr>
                <w:rFonts w:ascii="Verdana" w:eastAsia="Times New Roman" w:hAnsi="Verdana" w:cs="Times New Roman"/>
                <w:sz w:val="16"/>
                <w:szCs w:val="16"/>
                <w:lang w:eastAsia="cs-CZ"/>
              </w:rPr>
            </w:pPr>
            <w:r>
              <w:rPr>
                <w:rFonts w:ascii="Verdana" w:eastAsia="Times New Roman" w:hAnsi="Verdana" w:cs="Times New Roman"/>
                <w:sz w:val="16"/>
                <w:szCs w:val="16"/>
                <w:lang w:eastAsia="cs-CZ"/>
              </w:rPr>
              <w:t>0</w:t>
            </w:r>
          </w:p>
        </w:tc>
      </w:tr>
    </w:tbl>
    <w:p w14:paraId="0938ED41" w14:textId="77777777" w:rsidR="00463B67" w:rsidRPr="007636F7" w:rsidRDefault="00463B67" w:rsidP="00463B67">
      <w:pPr>
        <w:pStyle w:val="Titulek"/>
        <w:spacing w:after="0"/>
        <w:rPr>
          <w:rFonts w:ascii="Verdana" w:hAnsi="Verdana"/>
          <w:color w:val="auto"/>
        </w:rPr>
      </w:pPr>
      <w:r w:rsidRPr="007636F7">
        <w:rPr>
          <w:rFonts w:ascii="Verdana" w:hAnsi="Verdana"/>
          <w:color w:val="auto"/>
        </w:rPr>
        <w:t>(Zdroj: Výkazy MŠMT, vlastní zpracování)</w:t>
      </w:r>
    </w:p>
    <w:p w14:paraId="5DF62E0B" w14:textId="77777777" w:rsidR="00463B67" w:rsidRPr="00715B4D" w:rsidRDefault="00463B67" w:rsidP="00463B67">
      <w:pPr>
        <w:jc w:val="both"/>
        <w:rPr>
          <w:rFonts w:ascii="Verdana" w:hAnsi="Verdana"/>
        </w:rPr>
      </w:pPr>
      <w:r w:rsidRPr="00715B4D">
        <w:rPr>
          <w:rFonts w:ascii="Verdana" w:hAnsi="Verdana"/>
        </w:rPr>
        <w:t xml:space="preserve">Vzhledem tomu, že se ve sledovaném období neměnil počet ZŠ v území, neměnil se ani počet ZŠ dle zřizovatele. V území celkem 18 z 19ti ZŠ zřizují obce. Pouze jednu ZŠ a to ZŠ, DD a ŠJ Litovel zřizuje Olomoucký kraj. Co se týče úplnosti ZŠ, pod pojmem úplná ZŠ rozumíme ZŠ, která je tvořena 1. i 2. stupněm. Na území projektu je celkem 10 ZŠ úplných a 9 ZŠ neúplných. Úplné ZŠ se nachází v obcích Bílá Lhota, Bouzov, Litovel (3x – ZŠ Jungmannova, ZŠ Vítězná a ZŠ, DD a ŠJ Litovel), Luká, Náklo, Pňovice, Horka nad Moravou a Štěpánov. </w:t>
      </w:r>
    </w:p>
    <w:p w14:paraId="48514EB6" w14:textId="77777777" w:rsidR="00463B67" w:rsidRPr="00715B4D" w:rsidRDefault="00463B67" w:rsidP="00CA3D85">
      <w:pPr>
        <w:spacing w:before="0" w:after="0"/>
        <w:jc w:val="both"/>
        <w:rPr>
          <w:rFonts w:ascii="Verdana" w:hAnsi="Verdana"/>
          <w:b/>
          <w:sz w:val="16"/>
          <w:szCs w:val="16"/>
        </w:rPr>
      </w:pPr>
      <w:r w:rsidRPr="00715B4D">
        <w:rPr>
          <w:rFonts w:ascii="Verdana" w:hAnsi="Verdana"/>
          <w:b/>
          <w:sz w:val="16"/>
          <w:szCs w:val="16"/>
        </w:rPr>
        <w:t>ZŠ dle zřizovatele a úplnosti</w:t>
      </w:r>
    </w:p>
    <w:tbl>
      <w:tblPr>
        <w:tblStyle w:val="Tabulkasmkou4zvraznn1"/>
        <w:tblW w:w="5000" w:type="pct"/>
        <w:tblLook w:val="04A0" w:firstRow="1" w:lastRow="0" w:firstColumn="1" w:lastColumn="0" w:noHBand="0" w:noVBand="1"/>
      </w:tblPr>
      <w:tblGrid>
        <w:gridCol w:w="2467"/>
        <w:gridCol w:w="2202"/>
        <w:gridCol w:w="2153"/>
        <w:gridCol w:w="2238"/>
      </w:tblGrid>
      <w:tr w:rsidR="00715B4D" w:rsidRPr="00715B4D" w14:paraId="602C7C2C"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val="restart"/>
            <w:hideMark/>
          </w:tcPr>
          <w:p w14:paraId="7245797A" w14:textId="77777777" w:rsidR="00463B67" w:rsidRPr="00715B4D" w:rsidRDefault="00463B67" w:rsidP="009C7998">
            <w:pPr>
              <w:jc w:val="center"/>
              <w:rPr>
                <w:rFonts w:ascii="Verdana" w:eastAsia="Times New Roman" w:hAnsi="Verdana" w:cs="Times New Roman"/>
                <w:b w:val="0"/>
                <w:bCs w:val="0"/>
                <w:sz w:val="16"/>
                <w:szCs w:val="16"/>
                <w:lang w:eastAsia="cs-CZ"/>
              </w:rPr>
            </w:pPr>
          </w:p>
        </w:tc>
        <w:tc>
          <w:tcPr>
            <w:tcW w:w="3638" w:type="pct"/>
            <w:gridSpan w:val="3"/>
            <w:hideMark/>
          </w:tcPr>
          <w:p w14:paraId="6E522398" w14:textId="77777777" w:rsidR="00463B67" w:rsidRPr="00715B4D"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77714F29"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hideMark/>
          </w:tcPr>
          <w:p w14:paraId="25A48ADD" w14:textId="77777777" w:rsidR="00463B67" w:rsidRPr="00715B4D" w:rsidRDefault="00463B67" w:rsidP="009C7998">
            <w:pPr>
              <w:rPr>
                <w:rFonts w:ascii="Verdana" w:eastAsia="Times New Roman" w:hAnsi="Verdana" w:cs="Times New Roman"/>
                <w:b w:val="0"/>
                <w:bCs w:val="0"/>
                <w:sz w:val="16"/>
                <w:szCs w:val="16"/>
                <w:lang w:eastAsia="cs-CZ"/>
              </w:rPr>
            </w:pPr>
          </w:p>
        </w:tc>
        <w:tc>
          <w:tcPr>
            <w:tcW w:w="1215" w:type="pct"/>
            <w:hideMark/>
          </w:tcPr>
          <w:p w14:paraId="347002D3"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48291784"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6B780C00"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29DB3CAD"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0F6DF24" w14:textId="77777777" w:rsidR="00463B67" w:rsidRPr="00715B4D" w:rsidRDefault="00463B67" w:rsidP="009C7998">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2015/2016</w:t>
            </w:r>
          </w:p>
        </w:tc>
      </w:tr>
      <w:tr w:rsidR="00715B4D" w:rsidRPr="00715B4D" w14:paraId="4E84441D"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5AB36F18"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30B9D90A"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64C82EFF"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6EBFC8B9"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8</w:t>
            </w:r>
          </w:p>
        </w:tc>
      </w:tr>
      <w:tr w:rsidR="00715B4D" w:rsidRPr="00715B4D" w14:paraId="0FA10ECC"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4335DD62"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047AD212"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76D9AB5E"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17902325"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r>
      <w:tr w:rsidR="00715B4D" w:rsidRPr="00715B4D" w14:paraId="3F50F880"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30C15F1C"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056A751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601AA48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7925EF0F"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737755FF"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205A2FA0"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3EE1E0E5"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7A7D8DE0"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3DB8BEAA"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1B10588C"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442B1A76" w14:textId="77777777" w:rsidR="00463B67" w:rsidRPr="00715B4D" w:rsidRDefault="00463B67" w:rsidP="009C7998">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44A3006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3C533999"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5FD575AD"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5D21BF82" w14:textId="77777777" w:rsidR="00463B67" w:rsidRPr="00715B4D" w:rsidRDefault="00463B67" w:rsidP="00CA3D85">
      <w:pPr>
        <w:pStyle w:val="Titulek"/>
        <w:spacing w:before="0" w:after="0"/>
        <w:rPr>
          <w:rFonts w:ascii="Verdana" w:hAnsi="Verdana"/>
          <w:color w:val="auto"/>
        </w:rPr>
      </w:pPr>
      <w:r w:rsidRPr="00715B4D">
        <w:rPr>
          <w:rFonts w:ascii="Verdana" w:hAnsi="Verdana"/>
          <w:color w:val="auto"/>
        </w:rPr>
        <w:t>(Zdroj: Výkazy MŠMT, vlastní zpracování)</w:t>
      </w:r>
    </w:p>
    <w:tbl>
      <w:tblPr>
        <w:tblStyle w:val="Tabulkasmkou4zvraznn1"/>
        <w:tblW w:w="5000" w:type="pct"/>
        <w:tblLook w:val="04A0" w:firstRow="1" w:lastRow="0" w:firstColumn="1" w:lastColumn="0" w:noHBand="0" w:noVBand="1"/>
      </w:tblPr>
      <w:tblGrid>
        <w:gridCol w:w="2465"/>
        <w:gridCol w:w="2202"/>
        <w:gridCol w:w="2153"/>
        <w:gridCol w:w="2240"/>
      </w:tblGrid>
      <w:tr w:rsidR="00715B4D" w:rsidRPr="00715B4D" w14:paraId="249C5514"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14:paraId="66D3EF7B" w14:textId="77777777" w:rsidR="00463B67" w:rsidRPr="00715B4D" w:rsidRDefault="00463B67" w:rsidP="009C7998">
            <w:pPr>
              <w:jc w:val="center"/>
              <w:rPr>
                <w:rFonts w:ascii="Verdana" w:eastAsia="Times New Roman" w:hAnsi="Verdana" w:cs="Times New Roman"/>
                <w:b w:val="0"/>
                <w:bCs w:val="0"/>
                <w:sz w:val="16"/>
                <w:szCs w:val="16"/>
                <w:lang w:eastAsia="cs-CZ"/>
              </w:rPr>
            </w:pPr>
          </w:p>
        </w:tc>
        <w:tc>
          <w:tcPr>
            <w:tcW w:w="3639" w:type="pct"/>
            <w:gridSpan w:val="3"/>
            <w:hideMark/>
          </w:tcPr>
          <w:p w14:paraId="6B9740C2" w14:textId="77777777" w:rsidR="00463B67" w:rsidRPr="00715B4D"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02797C78"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hideMark/>
          </w:tcPr>
          <w:p w14:paraId="1C78AAD2" w14:textId="77777777" w:rsidR="00463B67" w:rsidRPr="00715B4D" w:rsidRDefault="00463B67" w:rsidP="009C7998">
            <w:pPr>
              <w:rPr>
                <w:rFonts w:ascii="Verdana" w:eastAsia="Times New Roman" w:hAnsi="Verdana" w:cs="Times New Roman"/>
                <w:b w:val="0"/>
                <w:bCs w:val="0"/>
                <w:sz w:val="16"/>
                <w:szCs w:val="16"/>
                <w:lang w:eastAsia="cs-CZ"/>
              </w:rPr>
            </w:pPr>
          </w:p>
        </w:tc>
        <w:tc>
          <w:tcPr>
            <w:tcW w:w="1215" w:type="pct"/>
            <w:hideMark/>
          </w:tcPr>
          <w:p w14:paraId="5C3E09DD"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530D3960"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3D5F0CC3"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2A510561"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09A8C317" w14:textId="77777777" w:rsidR="00463B67" w:rsidRPr="00715B4D" w:rsidRDefault="00463B67" w:rsidP="009C7998">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2016/2017</w:t>
            </w:r>
          </w:p>
        </w:tc>
      </w:tr>
      <w:tr w:rsidR="00715B4D" w:rsidRPr="00715B4D" w14:paraId="13832F38"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0148114E"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44CC94F8"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777BD60E"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64CFD09E"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8</w:t>
            </w:r>
          </w:p>
        </w:tc>
      </w:tr>
      <w:tr w:rsidR="00715B4D" w:rsidRPr="00715B4D" w14:paraId="7B12E689"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2AB72773"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4F7131C8"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448F98AD"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53E10894"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r>
      <w:tr w:rsidR="00715B4D" w:rsidRPr="00715B4D" w14:paraId="372A4C06"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1F230EA2"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1EF50FE1"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3A6EF8F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4E51E77C"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72F78676"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6CB3630F"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38EC3155"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582D5F85"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5FB662C2"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00015E45"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1CEE62D7" w14:textId="77777777" w:rsidR="00463B67" w:rsidRPr="00715B4D" w:rsidRDefault="00463B67" w:rsidP="009C7998">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0052A34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7D4DC396"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2B553C91"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4F8A3D81" w14:textId="77777777" w:rsidR="00463B67" w:rsidRPr="00715B4D" w:rsidRDefault="00463B67" w:rsidP="00463B67">
      <w:pPr>
        <w:pStyle w:val="Titulek"/>
        <w:spacing w:after="0"/>
        <w:rPr>
          <w:rFonts w:ascii="Verdana" w:hAnsi="Verdana"/>
          <w:color w:val="auto"/>
        </w:rPr>
      </w:pPr>
      <w:r w:rsidRPr="00715B4D">
        <w:rPr>
          <w:rFonts w:ascii="Verdana" w:hAnsi="Verdana"/>
          <w:color w:val="auto"/>
        </w:rPr>
        <w:t>(Zdroj: Výkazy MŠMT, vlastní zpracování)</w:t>
      </w:r>
    </w:p>
    <w:p w14:paraId="05665FCD" w14:textId="77777777" w:rsidR="00463B67" w:rsidRPr="00715B4D" w:rsidRDefault="00463B67" w:rsidP="00463B67"/>
    <w:tbl>
      <w:tblPr>
        <w:tblStyle w:val="Tabulkasmkou4zvraznn1"/>
        <w:tblW w:w="5000" w:type="pct"/>
        <w:tblLook w:val="04A0" w:firstRow="1" w:lastRow="0" w:firstColumn="1" w:lastColumn="0" w:noHBand="0" w:noVBand="1"/>
      </w:tblPr>
      <w:tblGrid>
        <w:gridCol w:w="2467"/>
        <w:gridCol w:w="2202"/>
        <w:gridCol w:w="2153"/>
        <w:gridCol w:w="2238"/>
      </w:tblGrid>
      <w:tr w:rsidR="00715B4D" w:rsidRPr="00715B4D" w14:paraId="3421EDCA"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val="restart"/>
            <w:hideMark/>
          </w:tcPr>
          <w:p w14:paraId="4375E5F5" w14:textId="77777777" w:rsidR="00463B67" w:rsidRPr="00715B4D" w:rsidRDefault="00463B67" w:rsidP="009C7998">
            <w:pPr>
              <w:jc w:val="center"/>
              <w:rPr>
                <w:rFonts w:ascii="Verdana" w:eastAsia="Times New Roman" w:hAnsi="Verdana" w:cs="Times New Roman"/>
                <w:b w:val="0"/>
                <w:bCs w:val="0"/>
                <w:sz w:val="16"/>
                <w:szCs w:val="16"/>
                <w:lang w:eastAsia="cs-CZ"/>
              </w:rPr>
            </w:pPr>
          </w:p>
        </w:tc>
        <w:tc>
          <w:tcPr>
            <w:tcW w:w="3638" w:type="pct"/>
            <w:gridSpan w:val="3"/>
            <w:hideMark/>
          </w:tcPr>
          <w:p w14:paraId="1D03C179" w14:textId="77777777" w:rsidR="00463B67" w:rsidRPr="00715B4D"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7C80B590"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hideMark/>
          </w:tcPr>
          <w:p w14:paraId="14AC2604" w14:textId="77777777" w:rsidR="00463B67" w:rsidRPr="00715B4D" w:rsidRDefault="00463B67" w:rsidP="009C7998">
            <w:pPr>
              <w:rPr>
                <w:rFonts w:ascii="Verdana" w:eastAsia="Times New Roman" w:hAnsi="Verdana" w:cs="Times New Roman"/>
                <w:b w:val="0"/>
                <w:bCs w:val="0"/>
                <w:sz w:val="16"/>
                <w:szCs w:val="16"/>
                <w:lang w:eastAsia="cs-CZ"/>
              </w:rPr>
            </w:pPr>
          </w:p>
        </w:tc>
        <w:tc>
          <w:tcPr>
            <w:tcW w:w="1215" w:type="pct"/>
            <w:hideMark/>
          </w:tcPr>
          <w:p w14:paraId="2B3B33CF"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193F4333"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2B01BB71"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6B3D705A"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0C25B82" w14:textId="77777777" w:rsidR="00463B67" w:rsidRPr="00715B4D" w:rsidRDefault="00463B67" w:rsidP="009C7998">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2017/2018</w:t>
            </w:r>
          </w:p>
        </w:tc>
      </w:tr>
      <w:tr w:rsidR="00715B4D" w:rsidRPr="00715B4D" w14:paraId="7AB1D8B6"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2F0C1CB7"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7EB6613B"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35BD22F3"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33F28A56"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r>
      <w:tr w:rsidR="00715B4D" w:rsidRPr="00715B4D" w14:paraId="027900AE"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13D3A54C"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39790CBB"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73EA3DA5"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7C4BC95D"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0DDFA0B7"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771BCB7B"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005A175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1B3E0D25"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368B022F"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24B83165"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57254593"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4BEB01FA"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11B7AB0A"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4E296298"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D21892" w:rsidRPr="00715B4D" w14:paraId="1EF6CED5"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494BB0CE" w14:textId="77777777" w:rsidR="00463B67" w:rsidRPr="00715B4D" w:rsidRDefault="00463B67" w:rsidP="009C7998">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77CAA2C1"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33D2B0BD"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34D3086B"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7D6992AC" w14:textId="77777777" w:rsidR="00463B67" w:rsidRPr="00715B4D" w:rsidRDefault="00463B67" w:rsidP="00463B67">
      <w:pPr>
        <w:pStyle w:val="Titulek"/>
        <w:spacing w:after="0"/>
        <w:rPr>
          <w:rFonts w:ascii="Verdana" w:hAnsi="Verdana"/>
          <w:color w:val="auto"/>
        </w:rPr>
      </w:pPr>
    </w:p>
    <w:tbl>
      <w:tblPr>
        <w:tblStyle w:val="Tabulkasmkou4zvraznn1"/>
        <w:tblW w:w="5000" w:type="pct"/>
        <w:tblLook w:val="04A0" w:firstRow="1" w:lastRow="0" w:firstColumn="1" w:lastColumn="0" w:noHBand="0" w:noVBand="1"/>
      </w:tblPr>
      <w:tblGrid>
        <w:gridCol w:w="2467"/>
        <w:gridCol w:w="2202"/>
        <w:gridCol w:w="2153"/>
        <w:gridCol w:w="2238"/>
      </w:tblGrid>
      <w:tr w:rsidR="00715B4D" w:rsidRPr="00715B4D" w14:paraId="61AD4C94"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val="restart"/>
            <w:hideMark/>
          </w:tcPr>
          <w:p w14:paraId="562CD3C2" w14:textId="77777777" w:rsidR="00463B67" w:rsidRPr="00715B4D" w:rsidRDefault="00463B67" w:rsidP="009C7998">
            <w:pPr>
              <w:jc w:val="center"/>
              <w:rPr>
                <w:rFonts w:ascii="Verdana" w:eastAsia="Times New Roman" w:hAnsi="Verdana" w:cs="Times New Roman"/>
                <w:b w:val="0"/>
                <w:bCs w:val="0"/>
                <w:sz w:val="16"/>
                <w:szCs w:val="16"/>
                <w:lang w:eastAsia="cs-CZ"/>
              </w:rPr>
            </w:pPr>
          </w:p>
        </w:tc>
        <w:tc>
          <w:tcPr>
            <w:tcW w:w="3638" w:type="pct"/>
            <w:gridSpan w:val="3"/>
            <w:hideMark/>
          </w:tcPr>
          <w:p w14:paraId="10C49C4F" w14:textId="77777777" w:rsidR="00463B67" w:rsidRPr="00715B4D"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4D865931"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hideMark/>
          </w:tcPr>
          <w:p w14:paraId="505FA75A" w14:textId="77777777" w:rsidR="00463B67" w:rsidRPr="00715B4D" w:rsidRDefault="00463B67" w:rsidP="009C7998">
            <w:pPr>
              <w:rPr>
                <w:rFonts w:ascii="Verdana" w:eastAsia="Times New Roman" w:hAnsi="Verdana" w:cs="Times New Roman"/>
                <w:b w:val="0"/>
                <w:bCs w:val="0"/>
                <w:sz w:val="16"/>
                <w:szCs w:val="16"/>
                <w:lang w:eastAsia="cs-CZ"/>
              </w:rPr>
            </w:pPr>
          </w:p>
        </w:tc>
        <w:tc>
          <w:tcPr>
            <w:tcW w:w="1215" w:type="pct"/>
            <w:hideMark/>
          </w:tcPr>
          <w:p w14:paraId="00A3FC85"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2E1B1F1C"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61852FC4"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66E66841"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6188D02" w14:textId="77777777" w:rsidR="00463B67" w:rsidRPr="00715B4D" w:rsidRDefault="00463B67" w:rsidP="009C7998">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2018/2019</w:t>
            </w:r>
          </w:p>
        </w:tc>
      </w:tr>
      <w:tr w:rsidR="00715B4D" w:rsidRPr="00715B4D" w14:paraId="62B53B63"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303A8059"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4F5A9E0A"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626DB8F4"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265D41E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r>
      <w:tr w:rsidR="00715B4D" w:rsidRPr="00715B4D" w14:paraId="66337505"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5DB43F52"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66EE1E61"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5810572A"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05ECBDA1"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775C1554"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5F1D2F1C"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7DA52D65"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44CB6EEE"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4B6B8863"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293AF715"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22AB2FC7"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1C54AD4D"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77892BCD"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64624697"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D21892" w:rsidRPr="00715B4D" w14:paraId="737647D4"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5625AD81" w14:textId="77777777" w:rsidR="00463B67" w:rsidRPr="00715B4D" w:rsidRDefault="00463B67" w:rsidP="009C7998">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7E7E15A3"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4610FE0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14ED6CDE"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1BAE7F49" w14:textId="77777777" w:rsidR="00463B67" w:rsidRPr="00715B4D" w:rsidRDefault="00463B67" w:rsidP="00463B67">
      <w:pPr>
        <w:pStyle w:val="Titulek"/>
        <w:spacing w:after="0"/>
        <w:rPr>
          <w:rFonts w:ascii="Verdana" w:hAnsi="Verdana"/>
          <w:color w:val="auto"/>
        </w:rPr>
      </w:pPr>
    </w:p>
    <w:tbl>
      <w:tblPr>
        <w:tblStyle w:val="Tabulkasmkou4zvraznn1"/>
        <w:tblW w:w="5000" w:type="pct"/>
        <w:tblLook w:val="04A0" w:firstRow="1" w:lastRow="0" w:firstColumn="1" w:lastColumn="0" w:noHBand="0" w:noVBand="1"/>
      </w:tblPr>
      <w:tblGrid>
        <w:gridCol w:w="2467"/>
        <w:gridCol w:w="2202"/>
        <w:gridCol w:w="2153"/>
        <w:gridCol w:w="2238"/>
      </w:tblGrid>
      <w:tr w:rsidR="00715B4D" w:rsidRPr="00715B4D" w14:paraId="445168C2"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val="restart"/>
            <w:hideMark/>
          </w:tcPr>
          <w:p w14:paraId="1055E352" w14:textId="77777777" w:rsidR="00463B67" w:rsidRPr="00715B4D" w:rsidRDefault="00463B67" w:rsidP="009C7998">
            <w:pPr>
              <w:jc w:val="center"/>
              <w:rPr>
                <w:rFonts w:ascii="Verdana" w:eastAsia="Times New Roman" w:hAnsi="Verdana" w:cs="Times New Roman"/>
                <w:b w:val="0"/>
                <w:bCs w:val="0"/>
                <w:sz w:val="16"/>
                <w:szCs w:val="16"/>
                <w:lang w:eastAsia="cs-CZ"/>
              </w:rPr>
            </w:pPr>
          </w:p>
        </w:tc>
        <w:tc>
          <w:tcPr>
            <w:tcW w:w="3638" w:type="pct"/>
            <w:gridSpan w:val="3"/>
            <w:hideMark/>
          </w:tcPr>
          <w:p w14:paraId="49FE856C" w14:textId="77777777" w:rsidR="00463B67" w:rsidRPr="00715B4D"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5879A28A"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vMerge/>
            <w:hideMark/>
          </w:tcPr>
          <w:p w14:paraId="022CC33B" w14:textId="77777777" w:rsidR="00463B67" w:rsidRPr="00715B4D" w:rsidRDefault="00463B67" w:rsidP="009C7998">
            <w:pPr>
              <w:rPr>
                <w:rFonts w:ascii="Verdana" w:eastAsia="Times New Roman" w:hAnsi="Verdana" w:cs="Times New Roman"/>
                <w:b w:val="0"/>
                <w:bCs w:val="0"/>
                <w:sz w:val="16"/>
                <w:szCs w:val="16"/>
                <w:lang w:eastAsia="cs-CZ"/>
              </w:rPr>
            </w:pPr>
          </w:p>
        </w:tc>
        <w:tc>
          <w:tcPr>
            <w:tcW w:w="1215" w:type="pct"/>
            <w:hideMark/>
          </w:tcPr>
          <w:p w14:paraId="0A4A5F5E"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62393DB7"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49017887"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16A90F69"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D5D7D9F" w14:textId="77777777" w:rsidR="00463B67" w:rsidRPr="00715B4D" w:rsidRDefault="00463B67" w:rsidP="009C7998">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2019/2020</w:t>
            </w:r>
          </w:p>
        </w:tc>
      </w:tr>
      <w:tr w:rsidR="00715B4D" w:rsidRPr="00715B4D" w14:paraId="431B2C65"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6EC0F008"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7AC54848"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7D72E93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3C69D4F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r>
      <w:tr w:rsidR="00715B4D" w:rsidRPr="00715B4D" w14:paraId="052B0D66"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0482E86D"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2D1B46E2"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0A7B292B"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31E6FAAA"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63E1B4DE"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5FADBA06"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26C66C5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25364E19"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2F5ED36C"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2C14A4AF"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64E4924C"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2FCD4BCC"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71E190F2"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75828AD3"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D21892" w:rsidRPr="00715B4D" w14:paraId="4A7EC62B"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14:paraId="2EFE93EF" w14:textId="77777777" w:rsidR="00463B67" w:rsidRPr="00715B4D" w:rsidRDefault="00463B67" w:rsidP="009C7998">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777E00CD"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37F1B58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4ECDDC0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7C85405A" w14:textId="77777777" w:rsidR="00463B67" w:rsidRPr="00715B4D" w:rsidRDefault="00463B67" w:rsidP="00463B67">
      <w:pPr>
        <w:jc w:val="both"/>
        <w:rPr>
          <w:noProof/>
        </w:rPr>
      </w:pPr>
    </w:p>
    <w:tbl>
      <w:tblPr>
        <w:tblStyle w:val="Tabulkasmkou4zvraznn1"/>
        <w:tblW w:w="5000" w:type="pct"/>
        <w:tblLook w:val="04A0" w:firstRow="1" w:lastRow="0" w:firstColumn="1" w:lastColumn="0" w:noHBand="0" w:noVBand="1"/>
      </w:tblPr>
      <w:tblGrid>
        <w:gridCol w:w="2465"/>
        <w:gridCol w:w="2202"/>
        <w:gridCol w:w="2153"/>
        <w:gridCol w:w="2240"/>
      </w:tblGrid>
      <w:tr w:rsidR="00715B4D" w:rsidRPr="00715B4D" w14:paraId="6D601D4C"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14:paraId="1F02A9A5" w14:textId="77777777" w:rsidR="00463B67" w:rsidRPr="00715B4D" w:rsidRDefault="00463B67" w:rsidP="009C7998">
            <w:pPr>
              <w:jc w:val="center"/>
              <w:rPr>
                <w:rFonts w:ascii="Verdana" w:eastAsia="Times New Roman" w:hAnsi="Verdana" w:cs="Times New Roman"/>
                <w:b w:val="0"/>
                <w:bCs w:val="0"/>
                <w:sz w:val="16"/>
                <w:szCs w:val="16"/>
                <w:lang w:eastAsia="cs-CZ"/>
              </w:rPr>
            </w:pPr>
          </w:p>
        </w:tc>
        <w:tc>
          <w:tcPr>
            <w:tcW w:w="3639" w:type="pct"/>
            <w:gridSpan w:val="3"/>
            <w:hideMark/>
          </w:tcPr>
          <w:p w14:paraId="4432D69D" w14:textId="77777777" w:rsidR="00463B67" w:rsidRPr="00715B4D"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252DDD8D"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hideMark/>
          </w:tcPr>
          <w:p w14:paraId="1B50EBC4" w14:textId="77777777" w:rsidR="00463B67" w:rsidRPr="00715B4D" w:rsidRDefault="00463B67" w:rsidP="009C7998">
            <w:pPr>
              <w:rPr>
                <w:rFonts w:ascii="Verdana" w:eastAsia="Times New Roman" w:hAnsi="Verdana" w:cs="Times New Roman"/>
                <w:b w:val="0"/>
                <w:bCs w:val="0"/>
                <w:sz w:val="16"/>
                <w:szCs w:val="16"/>
                <w:lang w:eastAsia="cs-CZ"/>
              </w:rPr>
            </w:pPr>
          </w:p>
        </w:tc>
        <w:tc>
          <w:tcPr>
            <w:tcW w:w="1215" w:type="pct"/>
            <w:hideMark/>
          </w:tcPr>
          <w:p w14:paraId="0A717B20"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3E8D2197"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474E62B7"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6C76E94D"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B99203E" w14:textId="77777777" w:rsidR="00463B67" w:rsidRPr="00715B4D" w:rsidRDefault="00463B67" w:rsidP="009C7998">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2020/2021</w:t>
            </w:r>
          </w:p>
        </w:tc>
      </w:tr>
      <w:tr w:rsidR="00715B4D" w:rsidRPr="00715B4D" w14:paraId="03F5342F"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28E115B3"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lastRenderedPageBreak/>
              <w:t>obec</w:t>
            </w:r>
          </w:p>
        </w:tc>
        <w:tc>
          <w:tcPr>
            <w:tcW w:w="1215" w:type="pct"/>
            <w:hideMark/>
          </w:tcPr>
          <w:p w14:paraId="5E0A4F10"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4C880D40"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1A71346F"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r>
      <w:tr w:rsidR="00715B4D" w:rsidRPr="00715B4D" w14:paraId="1AC23D97"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70DFA8D7"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4F5D4208"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47BB058C"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6CD0A120"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3F82B4AC"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28C1922A"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2511139A"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1B29B338"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29CD2EA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371A0B58"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145A10B1"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5E3F007C"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32027901"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23E8DAAE"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D21892" w:rsidRPr="00715B4D" w14:paraId="72AC576D"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7D320967" w14:textId="77777777" w:rsidR="00463B67" w:rsidRPr="00715B4D" w:rsidRDefault="00463B67" w:rsidP="009C7998">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039FBDD7"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224299AE"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700E6101"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58A2D85F" w14:textId="77777777" w:rsidR="00463B67" w:rsidRPr="00715B4D" w:rsidRDefault="00463B67" w:rsidP="00463B67">
      <w:pPr>
        <w:pStyle w:val="Titulek"/>
        <w:spacing w:after="0"/>
        <w:rPr>
          <w:rFonts w:ascii="Verdana" w:hAnsi="Verdana"/>
          <w:color w:val="auto"/>
        </w:rPr>
      </w:pPr>
    </w:p>
    <w:tbl>
      <w:tblPr>
        <w:tblStyle w:val="Tabulkasmkou4zvraznn1"/>
        <w:tblW w:w="5000" w:type="pct"/>
        <w:tblLook w:val="04A0" w:firstRow="1" w:lastRow="0" w:firstColumn="1" w:lastColumn="0" w:noHBand="0" w:noVBand="1"/>
      </w:tblPr>
      <w:tblGrid>
        <w:gridCol w:w="2465"/>
        <w:gridCol w:w="2202"/>
        <w:gridCol w:w="2153"/>
        <w:gridCol w:w="2240"/>
      </w:tblGrid>
      <w:tr w:rsidR="00715B4D" w:rsidRPr="00715B4D" w14:paraId="7E76A24A"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14:paraId="709C9AFE" w14:textId="77777777" w:rsidR="00715B4D" w:rsidRPr="00715B4D" w:rsidRDefault="00715B4D" w:rsidP="00FB2B2B">
            <w:pPr>
              <w:jc w:val="center"/>
              <w:rPr>
                <w:rFonts w:ascii="Verdana" w:eastAsia="Times New Roman" w:hAnsi="Verdana" w:cs="Times New Roman"/>
                <w:b w:val="0"/>
                <w:bCs w:val="0"/>
                <w:sz w:val="16"/>
                <w:szCs w:val="16"/>
                <w:lang w:eastAsia="cs-CZ"/>
              </w:rPr>
            </w:pPr>
          </w:p>
        </w:tc>
        <w:tc>
          <w:tcPr>
            <w:tcW w:w="3639" w:type="pct"/>
            <w:gridSpan w:val="3"/>
            <w:hideMark/>
          </w:tcPr>
          <w:p w14:paraId="42F2FA3C" w14:textId="77777777" w:rsidR="00715B4D" w:rsidRPr="00715B4D" w:rsidRDefault="00715B4D" w:rsidP="00FB2B2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0E6F1814"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hideMark/>
          </w:tcPr>
          <w:p w14:paraId="283CF090" w14:textId="77777777" w:rsidR="00715B4D" w:rsidRPr="00715B4D" w:rsidRDefault="00715B4D" w:rsidP="00FB2B2B">
            <w:pPr>
              <w:rPr>
                <w:rFonts w:ascii="Verdana" w:eastAsia="Times New Roman" w:hAnsi="Verdana" w:cs="Times New Roman"/>
                <w:b w:val="0"/>
                <w:bCs w:val="0"/>
                <w:sz w:val="16"/>
                <w:szCs w:val="16"/>
                <w:lang w:eastAsia="cs-CZ"/>
              </w:rPr>
            </w:pPr>
          </w:p>
        </w:tc>
        <w:tc>
          <w:tcPr>
            <w:tcW w:w="1215" w:type="pct"/>
            <w:hideMark/>
          </w:tcPr>
          <w:p w14:paraId="44E58B92" w14:textId="77777777" w:rsidR="00715B4D" w:rsidRPr="00715B4D" w:rsidRDefault="00715B4D" w:rsidP="00FB2B2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35282FEA" w14:textId="77777777" w:rsidR="00715B4D" w:rsidRPr="00715B4D" w:rsidRDefault="00715B4D" w:rsidP="00FB2B2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61C2EF9C" w14:textId="77777777" w:rsidR="00715B4D" w:rsidRPr="00715B4D" w:rsidRDefault="00715B4D" w:rsidP="00FB2B2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08853251"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6FB7A07" w14:textId="77777777" w:rsidR="00715B4D" w:rsidRPr="00715B4D" w:rsidRDefault="00715B4D" w:rsidP="00FB2B2B">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2021/2022</w:t>
            </w:r>
          </w:p>
        </w:tc>
      </w:tr>
      <w:tr w:rsidR="00715B4D" w:rsidRPr="00715B4D" w14:paraId="625CD42E"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78E803BF"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77E4AAAC"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1A748518"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03229FE5"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r>
      <w:tr w:rsidR="00715B4D" w:rsidRPr="00715B4D" w14:paraId="60563603"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1E44C733"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4F9ABBE1"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7E268418"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26A6995C"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23132795"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6662F7E4"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7DCCC7C2"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341846D4"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2261F57B"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6257E950"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30E245F0"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73A1D49D"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22666F5E"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4ECB2504"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1D1EE552"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619E7A40" w14:textId="77777777" w:rsidR="00715B4D" w:rsidRPr="00715B4D" w:rsidRDefault="00715B4D" w:rsidP="00FB2B2B">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17C4E170"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770946A6"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39E83AA7"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72278169" w14:textId="77777777" w:rsidR="00715B4D" w:rsidRPr="00715B4D" w:rsidRDefault="00715B4D" w:rsidP="00463B67"/>
    <w:tbl>
      <w:tblPr>
        <w:tblStyle w:val="Tabulkasmkou4zvraznn1"/>
        <w:tblW w:w="5000" w:type="pct"/>
        <w:tblLook w:val="04A0" w:firstRow="1" w:lastRow="0" w:firstColumn="1" w:lastColumn="0" w:noHBand="0" w:noVBand="1"/>
      </w:tblPr>
      <w:tblGrid>
        <w:gridCol w:w="2465"/>
        <w:gridCol w:w="2202"/>
        <w:gridCol w:w="2153"/>
        <w:gridCol w:w="2240"/>
      </w:tblGrid>
      <w:tr w:rsidR="00715B4D" w:rsidRPr="00715B4D" w14:paraId="56D76F0C"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14:paraId="75D5FE58" w14:textId="77777777" w:rsidR="00463B67" w:rsidRPr="00715B4D" w:rsidRDefault="00463B67" w:rsidP="009C7998">
            <w:pPr>
              <w:jc w:val="center"/>
              <w:rPr>
                <w:rFonts w:ascii="Verdana" w:eastAsia="Times New Roman" w:hAnsi="Verdana" w:cs="Times New Roman"/>
                <w:b w:val="0"/>
                <w:bCs w:val="0"/>
                <w:sz w:val="16"/>
                <w:szCs w:val="16"/>
                <w:lang w:eastAsia="cs-CZ"/>
              </w:rPr>
            </w:pPr>
          </w:p>
        </w:tc>
        <w:tc>
          <w:tcPr>
            <w:tcW w:w="3639" w:type="pct"/>
            <w:gridSpan w:val="3"/>
            <w:hideMark/>
          </w:tcPr>
          <w:p w14:paraId="2D8B5F65" w14:textId="77777777" w:rsidR="00463B67" w:rsidRPr="00715B4D"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0313667F"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hideMark/>
          </w:tcPr>
          <w:p w14:paraId="21CBF288" w14:textId="77777777" w:rsidR="00463B67" w:rsidRPr="00715B4D" w:rsidRDefault="00463B67" w:rsidP="009C7998">
            <w:pPr>
              <w:rPr>
                <w:rFonts w:ascii="Verdana" w:eastAsia="Times New Roman" w:hAnsi="Verdana" w:cs="Times New Roman"/>
                <w:b w:val="0"/>
                <w:bCs w:val="0"/>
                <w:sz w:val="16"/>
                <w:szCs w:val="16"/>
                <w:lang w:eastAsia="cs-CZ"/>
              </w:rPr>
            </w:pPr>
          </w:p>
        </w:tc>
        <w:tc>
          <w:tcPr>
            <w:tcW w:w="1215" w:type="pct"/>
            <w:hideMark/>
          </w:tcPr>
          <w:p w14:paraId="282416B6"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0B880CA7"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7D5A0F8C" w14:textId="77777777" w:rsidR="00463B67" w:rsidRPr="00715B4D"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0485C03A"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1A4FDAB3" w14:textId="6BED42E4" w:rsidR="00463B67" w:rsidRPr="00715B4D" w:rsidRDefault="00463B67" w:rsidP="009C7998">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202</w:t>
            </w:r>
            <w:r w:rsidR="00715B4D">
              <w:rPr>
                <w:rFonts w:ascii="Verdana" w:eastAsia="Times New Roman" w:hAnsi="Verdana" w:cs="Times New Roman"/>
                <w:sz w:val="16"/>
                <w:szCs w:val="16"/>
                <w:lang w:eastAsia="cs-CZ"/>
              </w:rPr>
              <w:t>2</w:t>
            </w:r>
            <w:r w:rsidRPr="00715B4D">
              <w:rPr>
                <w:rFonts w:ascii="Verdana" w:eastAsia="Times New Roman" w:hAnsi="Verdana" w:cs="Times New Roman"/>
                <w:sz w:val="16"/>
                <w:szCs w:val="16"/>
                <w:lang w:eastAsia="cs-CZ"/>
              </w:rPr>
              <w:t>/202</w:t>
            </w:r>
            <w:r w:rsidR="00715B4D">
              <w:rPr>
                <w:rFonts w:ascii="Verdana" w:eastAsia="Times New Roman" w:hAnsi="Verdana" w:cs="Times New Roman"/>
                <w:sz w:val="16"/>
                <w:szCs w:val="16"/>
                <w:lang w:eastAsia="cs-CZ"/>
              </w:rPr>
              <w:t>3</w:t>
            </w:r>
          </w:p>
        </w:tc>
      </w:tr>
      <w:tr w:rsidR="00715B4D" w:rsidRPr="00715B4D" w14:paraId="7D5BB212"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1A2C2838"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2B0FBA3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1566DF71"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2696AC46"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r>
      <w:tr w:rsidR="00715B4D" w:rsidRPr="00715B4D" w14:paraId="32C1C089"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41CB6908"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33892190"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2ED959FF"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635E4674"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77515136"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4E040CEE"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0C70D30B"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5F5CF289"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0BD14BB0"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7A6B8B09"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05A58041" w14:textId="77777777" w:rsidR="00463B67" w:rsidRPr="00715B4D" w:rsidRDefault="00463B67" w:rsidP="009C7998">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3935E600"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63C5642A"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26A09B1E" w14:textId="77777777" w:rsidR="00463B67" w:rsidRPr="00715B4D"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73F94203"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0AC1E0DE" w14:textId="77777777" w:rsidR="00463B67" w:rsidRPr="00715B4D" w:rsidRDefault="00463B67" w:rsidP="009C7998">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4ADC5D38"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02F10C82"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74797E90" w14:textId="77777777" w:rsidR="00463B67" w:rsidRPr="00715B4D"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3C666CFE" w14:textId="77777777" w:rsidR="00463B67" w:rsidRPr="00715B4D" w:rsidRDefault="00463B67" w:rsidP="00463B67">
      <w:pPr>
        <w:pStyle w:val="Titulek"/>
        <w:spacing w:after="0"/>
        <w:rPr>
          <w:rFonts w:ascii="Verdana" w:hAnsi="Verdana"/>
          <w:color w:val="auto"/>
        </w:rPr>
      </w:pPr>
    </w:p>
    <w:tbl>
      <w:tblPr>
        <w:tblStyle w:val="Tabulkasmkou4zvraznn1"/>
        <w:tblW w:w="5000" w:type="pct"/>
        <w:tblLook w:val="04A0" w:firstRow="1" w:lastRow="0" w:firstColumn="1" w:lastColumn="0" w:noHBand="0" w:noVBand="1"/>
      </w:tblPr>
      <w:tblGrid>
        <w:gridCol w:w="2465"/>
        <w:gridCol w:w="2202"/>
        <w:gridCol w:w="2153"/>
        <w:gridCol w:w="2240"/>
      </w:tblGrid>
      <w:tr w:rsidR="00715B4D" w:rsidRPr="00715B4D" w14:paraId="1D27EFD3" w14:textId="77777777" w:rsidTr="00CA3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14:paraId="49EC6474" w14:textId="77777777" w:rsidR="00715B4D" w:rsidRPr="00715B4D" w:rsidRDefault="00715B4D" w:rsidP="00FB2B2B">
            <w:pPr>
              <w:jc w:val="center"/>
              <w:rPr>
                <w:rFonts w:ascii="Verdana" w:eastAsia="Times New Roman" w:hAnsi="Verdana" w:cs="Times New Roman"/>
                <w:b w:val="0"/>
                <w:bCs w:val="0"/>
                <w:sz w:val="16"/>
                <w:szCs w:val="16"/>
                <w:lang w:eastAsia="cs-CZ"/>
              </w:rPr>
            </w:pPr>
          </w:p>
        </w:tc>
        <w:tc>
          <w:tcPr>
            <w:tcW w:w="3639" w:type="pct"/>
            <w:gridSpan w:val="3"/>
            <w:hideMark/>
          </w:tcPr>
          <w:p w14:paraId="0CD687E4" w14:textId="77777777" w:rsidR="00715B4D" w:rsidRPr="00715B4D" w:rsidRDefault="00715B4D" w:rsidP="00FB2B2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počet základních škol</w:t>
            </w:r>
          </w:p>
        </w:tc>
      </w:tr>
      <w:tr w:rsidR="00715B4D" w:rsidRPr="00715B4D" w14:paraId="2668F714"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vMerge/>
            <w:hideMark/>
          </w:tcPr>
          <w:p w14:paraId="20283BC2" w14:textId="77777777" w:rsidR="00715B4D" w:rsidRPr="00715B4D" w:rsidRDefault="00715B4D" w:rsidP="00FB2B2B">
            <w:pPr>
              <w:rPr>
                <w:rFonts w:ascii="Verdana" w:eastAsia="Times New Roman" w:hAnsi="Verdana" w:cs="Times New Roman"/>
                <w:b w:val="0"/>
                <w:bCs w:val="0"/>
                <w:sz w:val="16"/>
                <w:szCs w:val="16"/>
                <w:lang w:eastAsia="cs-CZ"/>
              </w:rPr>
            </w:pPr>
          </w:p>
        </w:tc>
        <w:tc>
          <w:tcPr>
            <w:tcW w:w="1215" w:type="pct"/>
            <w:hideMark/>
          </w:tcPr>
          <w:p w14:paraId="42894D9B" w14:textId="77777777" w:rsidR="00715B4D" w:rsidRPr="00715B4D" w:rsidRDefault="00715B4D" w:rsidP="00FB2B2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celkem</w:t>
            </w:r>
          </w:p>
        </w:tc>
        <w:tc>
          <w:tcPr>
            <w:tcW w:w="1188" w:type="pct"/>
            <w:hideMark/>
          </w:tcPr>
          <w:p w14:paraId="2872FBC4" w14:textId="77777777" w:rsidR="00715B4D" w:rsidRPr="00715B4D" w:rsidRDefault="00715B4D" w:rsidP="00FB2B2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úplné</w:t>
            </w:r>
          </w:p>
        </w:tc>
        <w:tc>
          <w:tcPr>
            <w:tcW w:w="1235" w:type="pct"/>
            <w:hideMark/>
          </w:tcPr>
          <w:p w14:paraId="5E315A7B" w14:textId="77777777" w:rsidR="00715B4D" w:rsidRPr="00715B4D" w:rsidRDefault="00715B4D" w:rsidP="00FB2B2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neúplné</w:t>
            </w:r>
          </w:p>
        </w:tc>
      </w:tr>
      <w:tr w:rsidR="00715B4D" w:rsidRPr="00715B4D" w14:paraId="3689271D"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23DB7E4D" w14:textId="34635098" w:rsidR="00715B4D" w:rsidRPr="00715B4D" w:rsidRDefault="00715B4D" w:rsidP="00FB2B2B">
            <w:pPr>
              <w:jc w:val="cente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202</w:t>
            </w:r>
            <w:r>
              <w:rPr>
                <w:rFonts w:ascii="Verdana" w:eastAsia="Times New Roman" w:hAnsi="Verdana" w:cs="Times New Roman"/>
                <w:sz w:val="16"/>
                <w:szCs w:val="16"/>
                <w:lang w:eastAsia="cs-CZ"/>
              </w:rPr>
              <w:t>3</w:t>
            </w:r>
            <w:r w:rsidRPr="00715B4D">
              <w:rPr>
                <w:rFonts w:ascii="Verdana" w:eastAsia="Times New Roman" w:hAnsi="Verdana" w:cs="Times New Roman"/>
                <w:sz w:val="16"/>
                <w:szCs w:val="16"/>
                <w:lang w:eastAsia="cs-CZ"/>
              </w:rPr>
              <w:t>/202</w:t>
            </w:r>
            <w:r>
              <w:rPr>
                <w:rFonts w:ascii="Verdana" w:eastAsia="Times New Roman" w:hAnsi="Verdana" w:cs="Times New Roman"/>
                <w:sz w:val="16"/>
                <w:szCs w:val="16"/>
                <w:lang w:eastAsia="cs-CZ"/>
              </w:rPr>
              <w:t>4</w:t>
            </w:r>
          </w:p>
        </w:tc>
      </w:tr>
      <w:tr w:rsidR="00715B4D" w:rsidRPr="00715B4D" w14:paraId="220B01F0"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46AE66E4"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obec</w:t>
            </w:r>
          </w:p>
        </w:tc>
        <w:tc>
          <w:tcPr>
            <w:tcW w:w="1215" w:type="pct"/>
            <w:hideMark/>
          </w:tcPr>
          <w:p w14:paraId="2BAE0D20"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18</w:t>
            </w:r>
          </w:p>
        </w:tc>
        <w:tc>
          <w:tcPr>
            <w:tcW w:w="1188" w:type="pct"/>
            <w:hideMark/>
          </w:tcPr>
          <w:p w14:paraId="4F3A455D"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c>
          <w:tcPr>
            <w:tcW w:w="1235" w:type="pct"/>
            <w:hideMark/>
          </w:tcPr>
          <w:p w14:paraId="0983D83B"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9</w:t>
            </w:r>
          </w:p>
        </w:tc>
      </w:tr>
      <w:tr w:rsidR="00715B4D" w:rsidRPr="00715B4D" w14:paraId="6DDD5CED"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1B561800"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kraj</w:t>
            </w:r>
          </w:p>
        </w:tc>
        <w:tc>
          <w:tcPr>
            <w:tcW w:w="1215" w:type="pct"/>
            <w:hideMark/>
          </w:tcPr>
          <w:p w14:paraId="50E37A3C"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188" w:type="pct"/>
            <w:hideMark/>
          </w:tcPr>
          <w:p w14:paraId="41D53F84"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1</w:t>
            </w:r>
          </w:p>
        </w:tc>
        <w:tc>
          <w:tcPr>
            <w:tcW w:w="1235" w:type="pct"/>
            <w:hideMark/>
          </w:tcPr>
          <w:p w14:paraId="2CF27E20"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12A72DD4"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6042DEFD"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církev</w:t>
            </w:r>
          </w:p>
        </w:tc>
        <w:tc>
          <w:tcPr>
            <w:tcW w:w="1215" w:type="pct"/>
            <w:hideMark/>
          </w:tcPr>
          <w:p w14:paraId="00718986"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1EB58597"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34D2B644"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2D876E87" w14:textId="77777777" w:rsidTr="00CA3D85">
        <w:trPr>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3295D50D" w14:textId="77777777" w:rsidR="00715B4D" w:rsidRPr="00715B4D" w:rsidRDefault="00715B4D" w:rsidP="00FB2B2B">
            <w:pPr>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Soukromá ZŠ</w:t>
            </w:r>
          </w:p>
        </w:tc>
        <w:tc>
          <w:tcPr>
            <w:tcW w:w="1215" w:type="pct"/>
            <w:hideMark/>
          </w:tcPr>
          <w:p w14:paraId="391B2A4E"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188" w:type="pct"/>
            <w:hideMark/>
          </w:tcPr>
          <w:p w14:paraId="6232B49C"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c>
          <w:tcPr>
            <w:tcW w:w="1235" w:type="pct"/>
            <w:hideMark/>
          </w:tcPr>
          <w:p w14:paraId="4E47A4BB" w14:textId="77777777" w:rsidR="00715B4D" w:rsidRPr="00715B4D" w:rsidRDefault="00715B4D" w:rsidP="00FB2B2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0</w:t>
            </w:r>
          </w:p>
        </w:tc>
      </w:tr>
      <w:tr w:rsidR="00715B4D" w:rsidRPr="00715B4D" w14:paraId="27653FDC" w14:textId="77777777" w:rsidTr="00CA3D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1" w:type="pct"/>
            <w:hideMark/>
          </w:tcPr>
          <w:p w14:paraId="3FA80DA8" w14:textId="77777777" w:rsidR="00715B4D" w:rsidRPr="00715B4D" w:rsidRDefault="00715B4D" w:rsidP="00FB2B2B">
            <w:pPr>
              <w:rPr>
                <w:rFonts w:ascii="Verdana" w:eastAsia="Times New Roman" w:hAnsi="Verdana" w:cs="Times New Roman"/>
                <w:b w:val="0"/>
                <w:bCs w:val="0"/>
                <w:sz w:val="16"/>
                <w:szCs w:val="16"/>
                <w:lang w:eastAsia="cs-CZ"/>
              </w:rPr>
            </w:pPr>
            <w:r w:rsidRPr="00715B4D">
              <w:rPr>
                <w:rFonts w:ascii="Verdana" w:eastAsia="Times New Roman" w:hAnsi="Verdana" w:cs="Times New Roman"/>
                <w:sz w:val="16"/>
                <w:szCs w:val="16"/>
                <w:lang w:eastAsia="cs-CZ"/>
              </w:rPr>
              <w:t>celkem</w:t>
            </w:r>
          </w:p>
        </w:tc>
        <w:tc>
          <w:tcPr>
            <w:tcW w:w="1215" w:type="pct"/>
            <w:hideMark/>
          </w:tcPr>
          <w:p w14:paraId="2D20ACFD"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19</w:t>
            </w:r>
          </w:p>
        </w:tc>
        <w:tc>
          <w:tcPr>
            <w:tcW w:w="1188" w:type="pct"/>
            <w:hideMark/>
          </w:tcPr>
          <w:p w14:paraId="59994046"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10</w:t>
            </w:r>
          </w:p>
        </w:tc>
        <w:tc>
          <w:tcPr>
            <w:tcW w:w="1235" w:type="pct"/>
            <w:hideMark/>
          </w:tcPr>
          <w:p w14:paraId="67439984" w14:textId="77777777" w:rsidR="00715B4D" w:rsidRPr="00715B4D" w:rsidRDefault="00715B4D" w:rsidP="00FB2B2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9</w:t>
            </w:r>
          </w:p>
        </w:tc>
      </w:tr>
    </w:tbl>
    <w:p w14:paraId="40702883" w14:textId="45504DA9" w:rsidR="00463B67" w:rsidRPr="00715B4D" w:rsidRDefault="00463B67" w:rsidP="00463B67">
      <w:pPr>
        <w:pStyle w:val="Titulek"/>
        <w:spacing w:after="0"/>
        <w:rPr>
          <w:rFonts w:ascii="Verdana" w:hAnsi="Verdana"/>
          <w:color w:val="auto"/>
        </w:rPr>
      </w:pPr>
      <w:r w:rsidRPr="00715B4D">
        <w:rPr>
          <w:rFonts w:ascii="Verdana" w:hAnsi="Verdana"/>
          <w:color w:val="auto"/>
        </w:rPr>
        <w:t>(Zdroj: Výkazy MŠMT, vlastní zpracování)</w:t>
      </w:r>
    </w:p>
    <w:p w14:paraId="29CEF412" w14:textId="77777777" w:rsidR="00463B67" w:rsidRPr="00715B4D" w:rsidRDefault="00463B67" w:rsidP="00463B67">
      <w:pPr>
        <w:jc w:val="both"/>
        <w:rPr>
          <w:noProof/>
        </w:rPr>
      </w:pPr>
    </w:p>
    <w:p w14:paraId="03761F26" w14:textId="77777777" w:rsidR="00463B67" w:rsidRPr="00715B4D" w:rsidRDefault="00463B67" w:rsidP="00463B67">
      <w:pPr>
        <w:jc w:val="both"/>
        <w:rPr>
          <w:rFonts w:ascii="Verdana" w:hAnsi="Verdana"/>
          <w:noProof/>
        </w:rPr>
      </w:pPr>
      <w:r w:rsidRPr="00715B4D">
        <w:rPr>
          <w:rFonts w:ascii="Verdana" w:hAnsi="Verdana"/>
          <w:noProof/>
        </w:rPr>
        <w:t xml:space="preserve">V územá projektu se nachází celkem 10 úplných základních škol, tj. škol, které mají první i druhý stupeň a 9 neúplných základních škol, které mají pouze první nebo druhý stupeň. Úplné základní školy se nacházejí v obcích Bílá Lhota, Litovel (3x), Pňovice, Náklo, Horka nad Moravou, Štěpánov, Bouzov a Luká. Neúplné základní školy pouze s prvním stupněm se nacházejí v obcích Vilémov, Cholina, Haňovice, Nasobůrky, Střeň, Skrbeň, Příkazy, Křelov-Břuchotín a Červenka. Jedna škola je zřizovaná Olomouckým krajem, ostatní školy </w:t>
      </w:r>
      <w:r w:rsidRPr="00715B4D">
        <w:rPr>
          <w:rFonts w:ascii="Verdana" w:hAnsi="Verdana"/>
          <w:noProof/>
        </w:rPr>
        <w:lastRenderedPageBreak/>
        <w:t xml:space="preserve">jsou zřozovány obcemi, případně na katastrálním území města Litovel – Městem Litovel. Z 52 % v území převládají úplné základní školy. </w:t>
      </w:r>
    </w:p>
    <w:p w14:paraId="6595A8A7" w14:textId="77777777" w:rsidR="00463B67" w:rsidRPr="00715B4D" w:rsidRDefault="00463B67" w:rsidP="00463B67">
      <w:pPr>
        <w:jc w:val="both"/>
        <w:rPr>
          <w:rFonts w:ascii="Verdana" w:hAnsi="Verdana"/>
          <w:noProof/>
          <w:color w:val="FF0000"/>
          <w:sz w:val="2"/>
          <w:szCs w:val="2"/>
        </w:rPr>
      </w:pPr>
    </w:p>
    <w:p w14:paraId="3974032F" w14:textId="77777777" w:rsidR="00463B67" w:rsidRPr="00715B4D" w:rsidRDefault="00463B67" w:rsidP="00463B67">
      <w:pPr>
        <w:jc w:val="both"/>
        <w:rPr>
          <w:rFonts w:ascii="Verdana" w:hAnsi="Verdana"/>
          <w:b/>
          <w:sz w:val="16"/>
          <w:szCs w:val="16"/>
        </w:rPr>
      </w:pPr>
      <w:r w:rsidRPr="00715B4D">
        <w:rPr>
          <w:rFonts w:ascii="Verdana" w:hAnsi="Verdana"/>
          <w:b/>
          <w:sz w:val="16"/>
          <w:szCs w:val="16"/>
        </w:rPr>
        <w:t>Podíl úplných a neúplných ZŠ</w:t>
      </w:r>
      <w:r w:rsidRPr="00715B4D">
        <w:rPr>
          <w:rFonts w:ascii="Verdana" w:hAnsi="Verdana"/>
          <w:b/>
          <w:sz w:val="16"/>
          <w:szCs w:val="16"/>
        </w:rPr>
        <w:tab/>
      </w:r>
    </w:p>
    <w:p w14:paraId="32AAE6DC" w14:textId="77777777" w:rsidR="00463B67" w:rsidRPr="00D21892" w:rsidRDefault="00463B67" w:rsidP="00715B4D">
      <w:pPr>
        <w:spacing w:after="0"/>
        <w:jc w:val="both"/>
        <w:rPr>
          <w:rFonts w:ascii="Verdana" w:hAnsi="Verdana"/>
          <w:color w:val="FF0000"/>
        </w:rPr>
      </w:pPr>
      <w:r w:rsidRPr="00D21892">
        <w:rPr>
          <w:noProof/>
          <w:color w:val="FF0000"/>
        </w:rPr>
        <w:drawing>
          <wp:inline distT="0" distB="0" distL="0" distR="0" wp14:anchorId="5A7F50AB" wp14:editId="57FCAE2E">
            <wp:extent cx="5349240" cy="2026920"/>
            <wp:effectExtent l="0" t="0" r="3810" b="11430"/>
            <wp:docPr id="10" name="Graf 10">
              <a:extLst xmlns:a="http://schemas.openxmlformats.org/drawingml/2006/main">
                <a:ext uri="{FF2B5EF4-FFF2-40B4-BE49-F238E27FC236}">
                  <a16:creationId xmlns:a16="http://schemas.microsoft.com/office/drawing/2014/main" id="{C81B515E-3430-42C5-AB8A-416E06956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675605" w14:textId="77777777" w:rsidR="00463B67" w:rsidRPr="00715B4D" w:rsidRDefault="00463B67" w:rsidP="00463B67">
      <w:pPr>
        <w:pStyle w:val="Titulek"/>
        <w:spacing w:after="0"/>
        <w:rPr>
          <w:rFonts w:ascii="Verdana" w:hAnsi="Verdana"/>
          <w:color w:val="auto"/>
        </w:rPr>
      </w:pPr>
      <w:r w:rsidRPr="00715B4D">
        <w:rPr>
          <w:rFonts w:ascii="Verdana" w:hAnsi="Verdana"/>
          <w:color w:val="auto"/>
        </w:rPr>
        <w:t>(Zdroj: Výkazy MŠMT, vlastní zpracování)</w:t>
      </w:r>
    </w:p>
    <w:p w14:paraId="545BDE53" w14:textId="77777777" w:rsidR="00463B67" w:rsidRPr="00D21892" w:rsidRDefault="00463B67" w:rsidP="00463B67">
      <w:pPr>
        <w:jc w:val="both"/>
        <w:rPr>
          <w:rFonts w:ascii="Verdana" w:hAnsi="Verdana"/>
          <w:color w:val="FF0000"/>
        </w:rPr>
      </w:pPr>
    </w:p>
    <w:p w14:paraId="636CEE31" w14:textId="77777777" w:rsidR="00463B67" w:rsidRPr="00715B4D" w:rsidRDefault="00463B67" w:rsidP="00463B67">
      <w:pPr>
        <w:pStyle w:val="Nadpis5"/>
        <w:rPr>
          <w:color w:val="auto"/>
        </w:rPr>
      </w:pPr>
      <w:bookmarkStart w:id="41" w:name="_Toc36457716"/>
      <w:bookmarkStart w:id="42" w:name="_Toc43722753"/>
      <w:r w:rsidRPr="00715B4D">
        <w:rPr>
          <w:color w:val="auto"/>
        </w:rPr>
        <w:t>Vývoj počtu tříd v ZŠ</w:t>
      </w:r>
      <w:bookmarkEnd w:id="41"/>
      <w:bookmarkEnd w:id="42"/>
    </w:p>
    <w:p w14:paraId="64FAB80C" w14:textId="6DCF1D68" w:rsidR="00463B67" w:rsidRPr="00BD4C12" w:rsidRDefault="00463B67" w:rsidP="00463B67">
      <w:pPr>
        <w:jc w:val="both"/>
        <w:rPr>
          <w:rFonts w:ascii="Verdana" w:hAnsi="Verdana"/>
        </w:rPr>
      </w:pPr>
      <w:r w:rsidRPr="00BD4C12">
        <w:rPr>
          <w:rFonts w:ascii="Verdana" w:hAnsi="Verdana"/>
        </w:rPr>
        <w:t xml:space="preserve">V území projektu je jedna škola pro žáky se speciálními potřebami, která má 4-5 tříd v závislosti na celkovém počtu žáků. Ostatní základní školy mají pouze běžné třídy. Počet běžných tříd základních škol v průběhu sledovaného období vzrostl o 5, počet speciálních tříd o 1. Navýšil se také celkový počet žáků a to o </w:t>
      </w:r>
      <w:r w:rsidR="00BD4C12">
        <w:rPr>
          <w:rFonts w:ascii="Verdana" w:hAnsi="Verdana"/>
        </w:rPr>
        <w:t>269</w:t>
      </w:r>
      <w:r w:rsidR="00BD4C12" w:rsidRPr="00BD4C12">
        <w:rPr>
          <w:rFonts w:ascii="Verdana" w:hAnsi="Verdana"/>
        </w:rPr>
        <w:t>, kdy se od roku 2015 neustále počet dětí v mateřských školách zvyšuje</w:t>
      </w:r>
      <w:r w:rsidRPr="00BD4C12">
        <w:rPr>
          <w:rFonts w:ascii="Verdana" w:hAnsi="Verdana"/>
        </w:rPr>
        <w:t xml:space="preserve">. </w:t>
      </w:r>
    </w:p>
    <w:p w14:paraId="017393EF" w14:textId="77777777" w:rsidR="00463B67" w:rsidRPr="00BD4C12" w:rsidRDefault="00463B67" w:rsidP="00463B67">
      <w:pPr>
        <w:rPr>
          <w:rFonts w:ascii="Verdana" w:hAnsi="Verdana"/>
          <w:b/>
          <w:sz w:val="16"/>
          <w:szCs w:val="16"/>
        </w:rPr>
      </w:pPr>
      <w:r w:rsidRPr="00BD4C12">
        <w:rPr>
          <w:rFonts w:ascii="Verdana" w:hAnsi="Verdana"/>
          <w:b/>
          <w:sz w:val="16"/>
          <w:szCs w:val="16"/>
        </w:rPr>
        <w:t>Počet tříd ZŠ</w:t>
      </w:r>
    </w:p>
    <w:tbl>
      <w:tblPr>
        <w:tblStyle w:val="Tabulkasmkou4zvraznn1"/>
        <w:tblW w:w="5049" w:type="pct"/>
        <w:tblLook w:val="04A0" w:firstRow="1" w:lastRow="0" w:firstColumn="1" w:lastColumn="0" w:noHBand="0" w:noVBand="1"/>
      </w:tblPr>
      <w:tblGrid>
        <w:gridCol w:w="2209"/>
        <w:gridCol w:w="1460"/>
        <w:gridCol w:w="1769"/>
        <w:gridCol w:w="2249"/>
        <w:gridCol w:w="1462"/>
      </w:tblGrid>
      <w:tr w:rsidR="00BD4C12" w:rsidRPr="00BD4C12" w14:paraId="4140671E" w14:textId="77777777" w:rsidTr="00CA3D85">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207" w:type="pct"/>
            <w:hideMark/>
          </w:tcPr>
          <w:p w14:paraId="49FED6B2" w14:textId="77777777" w:rsidR="00463B67" w:rsidRPr="00CA3D85" w:rsidRDefault="00463B67" w:rsidP="009C7998">
            <w:pPr>
              <w:jc w:val="center"/>
              <w:rPr>
                <w:rFonts w:ascii="Verdana" w:eastAsia="Times New Roman" w:hAnsi="Verdana" w:cs="Times New Roman"/>
                <w:b w:val="0"/>
                <w:bCs w:val="0"/>
                <w:sz w:val="16"/>
                <w:szCs w:val="16"/>
                <w:lang w:eastAsia="cs-CZ"/>
              </w:rPr>
            </w:pPr>
            <w:r w:rsidRPr="00CA3D85">
              <w:rPr>
                <w:rFonts w:ascii="Verdana" w:eastAsia="Times New Roman" w:hAnsi="Verdana" w:cs="Times New Roman"/>
                <w:sz w:val="16"/>
                <w:szCs w:val="16"/>
                <w:lang w:eastAsia="cs-CZ"/>
              </w:rPr>
              <w:t>školní rok</w:t>
            </w:r>
          </w:p>
        </w:tc>
        <w:tc>
          <w:tcPr>
            <w:tcW w:w="798" w:type="pct"/>
            <w:hideMark/>
          </w:tcPr>
          <w:p w14:paraId="507F3E36" w14:textId="77777777" w:rsidR="00463B67" w:rsidRPr="00CA3D85"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CA3D85">
              <w:rPr>
                <w:rFonts w:ascii="Verdana" w:eastAsia="Times New Roman" w:hAnsi="Verdana" w:cs="Times New Roman"/>
                <w:sz w:val="16"/>
                <w:szCs w:val="16"/>
                <w:lang w:eastAsia="cs-CZ"/>
              </w:rPr>
              <w:t xml:space="preserve">počet ZŠ </w:t>
            </w:r>
          </w:p>
        </w:tc>
        <w:tc>
          <w:tcPr>
            <w:tcW w:w="967" w:type="pct"/>
            <w:hideMark/>
          </w:tcPr>
          <w:p w14:paraId="3C8270DD" w14:textId="77777777" w:rsidR="00463B67" w:rsidRPr="00CA3D85"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CA3D85">
              <w:rPr>
                <w:rFonts w:ascii="Verdana" w:eastAsia="Times New Roman" w:hAnsi="Verdana" w:cs="Times New Roman"/>
                <w:sz w:val="16"/>
                <w:szCs w:val="16"/>
                <w:lang w:eastAsia="cs-CZ"/>
              </w:rPr>
              <w:t xml:space="preserve">počet běžných tříd </w:t>
            </w:r>
          </w:p>
        </w:tc>
        <w:tc>
          <w:tcPr>
            <w:tcW w:w="1229" w:type="pct"/>
            <w:hideMark/>
          </w:tcPr>
          <w:p w14:paraId="7330A08E" w14:textId="77777777" w:rsidR="00463B67" w:rsidRPr="00CA3D85"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CA3D85">
              <w:rPr>
                <w:rFonts w:ascii="Verdana" w:eastAsia="Times New Roman" w:hAnsi="Verdana" w:cs="Times New Roman"/>
                <w:sz w:val="16"/>
                <w:szCs w:val="16"/>
                <w:lang w:eastAsia="cs-CZ"/>
              </w:rPr>
              <w:t>počet speciálních tříd</w:t>
            </w:r>
          </w:p>
        </w:tc>
        <w:tc>
          <w:tcPr>
            <w:tcW w:w="799" w:type="pct"/>
            <w:hideMark/>
          </w:tcPr>
          <w:p w14:paraId="2B8C525C" w14:textId="77777777" w:rsidR="00463B67" w:rsidRPr="00CA3D85"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CA3D85">
              <w:rPr>
                <w:rFonts w:ascii="Verdana" w:eastAsia="Times New Roman" w:hAnsi="Verdana" w:cs="Times New Roman"/>
                <w:sz w:val="16"/>
                <w:szCs w:val="16"/>
                <w:lang w:eastAsia="cs-CZ"/>
              </w:rPr>
              <w:t>počet žáků celkem</w:t>
            </w:r>
          </w:p>
        </w:tc>
      </w:tr>
      <w:tr w:rsidR="00BD4C12" w:rsidRPr="00BD4C12" w14:paraId="67721C5D" w14:textId="77777777" w:rsidTr="00CA3D85">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hideMark/>
          </w:tcPr>
          <w:p w14:paraId="676B6D35" w14:textId="77777777" w:rsidR="00463B67" w:rsidRPr="00CA3D85" w:rsidRDefault="00463B67" w:rsidP="009C7998">
            <w:pPr>
              <w:jc w:val="center"/>
              <w:rPr>
                <w:rFonts w:ascii="Verdana" w:eastAsia="Times New Roman" w:hAnsi="Verdana" w:cs="Times New Roman"/>
                <w:b w:val="0"/>
                <w:bCs w:val="0"/>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2015/2016</w:t>
            </w:r>
          </w:p>
        </w:tc>
        <w:tc>
          <w:tcPr>
            <w:tcW w:w="798" w:type="pct"/>
            <w:hideMark/>
          </w:tcPr>
          <w:p w14:paraId="1F496824"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hideMark/>
          </w:tcPr>
          <w:p w14:paraId="5E2CF768"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148</w:t>
            </w:r>
          </w:p>
        </w:tc>
        <w:tc>
          <w:tcPr>
            <w:tcW w:w="1229" w:type="pct"/>
            <w:hideMark/>
          </w:tcPr>
          <w:p w14:paraId="7E1C31CF"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w:t>
            </w:r>
          </w:p>
        </w:tc>
        <w:tc>
          <w:tcPr>
            <w:tcW w:w="799" w:type="pct"/>
            <w:hideMark/>
          </w:tcPr>
          <w:p w14:paraId="1AAFDB05"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2598</w:t>
            </w:r>
          </w:p>
        </w:tc>
      </w:tr>
      <w:tr w:rsidR="00BD4C12" w:rsidRPr="00BD4C12" w14:paraId="2CFE6779" w14:textId="77777777" w:rsidTr="00CA3D85">
        <w:trPr>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hideMark/>
          </w:tcPr>
          <w:p w14:paraId="1FB71BEA" w14:textId="77777777" w:rsidR="00463B67" w:rsidRPr="00CA3D85" w:rsidRDefault="00463B67" w:rsidP="009C7998">
            <w:pPr>
              <w:jc w:val="center"/>
              <w:rPr>
                <w:rFonts w:ascii="Verdana" w:eastAsia="Times New Roman" w:hAnsi="Verdana" w:cs="Times New Roman"/>
                <w:b w:val="0"/>
                <w:bCs w:val="0"/>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2016/2017</w:t>
            </w:r>
          </w:p>
        </w:tc>
        <w:tc>
          <w:tcPr>
            <w:tcW w:w="798" w:type="pct"/>
            <w:hideMark/>
          </w:tcPr>
          <w:p w14:paraId="4EB6AAB6"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hideMark/>
          </w:tcPr>
          <w:p w14:paraId="50BFE5A1"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151</w:t>
            </w:r>
          </w:p>
        </w:tc>
        <w:tc>
          <w:tcPr>
            <w:tcW w:w="1229" w:type="pct"/>
            <w:hideMark/>
          </w:tcPr>
          <w:p w14:paraId="6CD91F56"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w:t>
            </w:r>
          </w:p>
        </w:tc>
        <w:tc>
          <w:tcPr>
            <w:tcW w:w="799" w:type="pct"/>
            <w:hideMark/>
          </w:tcPr>
          <w:p w14:paraId="60941BE1"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2689</w:t>
            </w:r>
          </w:p>
        </w:tc>
      </w:tr>
      <w:tr w:rsidR="00BD4C12" w:rsidRPr="00BD4C12" w14:paraId="177BC4E9" w14:textId="77777777" w:rsidTr="00CA3D85">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hideMark/>
          </w:tcPr>
          <w:p w14:paraId="36D4538A" w14:textId="77777777" w:rsidR="00463B67" w:rsidRPr="00CA3D85" w:rsidRDefault="00463B67" w:rsidP="009C7998">
            <w:pPr>
              <w:jc w:val="center"/>
              <w:rPr>
                <w:rFonts w:ascii="Verdana" w:eastAsia="Times New Roman" w:hAnsi="Verdana" w:cs="Times New Roman"/>
                <w:b w:val="0"/>
                <w:bCs w:val="0"/>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2017/2018</w:t>
            </w:r>
          </w:p>
        </w:tc>
        <w:tc>
          <w:tcPr>
            <w:tcW w:w="798" w:type="pct"/>
            <w:hideMark/>
          </w:tcPr>
          <w:p w14:paraId="0A95B306"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hideMark/>
          </w:tcPr>
          <w:p w14:paraId="2C019126"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153</w:t>
            </w:r>
          </w:p>
        </w:tc>
        <w:tc>
          <w:tcPr>
            <w:tcW w:w="1229" w:type="pct"/>
            <w:hideMark/>
          </w:tcPr>
          <w:p w14:paraId="532A1979"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799" w:type="pct"/>
            <w:hideMark/>
          </w:tcPr>
          <w:p w14:paraId="1120196A"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2721</w:t>
            </w:r>
          </w:p>
        </w:tc>
      </w:tr>
      <w:tr w:rsidR="00BD4C12" w:rsidRPr="00BD4C12" w14:paraId="2F3C2CBC" w14:textId="77777777" w:rsidTr="00CA3D85">
        <w:trPr>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tcPr>
          <w:p w14:paraId="023DEA7A" w14:textId="77777777" w:rsidR="00463B67" w:rsidRPr="00CA3D85" w:rsidRDefault="00463B67" w:rsidP="009C7998">
            <w:pPr>
              <w:jc w:val="center"/>
              <w:rPr>
                <w:rFonts w:ascii="Verdana" w:eastAsia="Times New Roman" w:hAnsi="Verdana" w:cs="Times New Roman"/>
                <w:b w:val="0"/>
                <w:bCs w:val="0"/>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2018/2019</w:t>
            </w:r>
          </w:p>
        </w:tc>
        <w:tc>
          <w:tcPr>
            <w:tcW w:w="798" w:type="pct"/>
          </w:tcPr>
          <w:p w14:paraId="1C58F6E8"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tcPr>
          <w:p w14:paraId="1C04D8AF"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148</w:t>
            </w:r>
          </w:p>
        </w:tc>
        <w:tc>
          <w:tcPr>
            <w:tcW w:w="1229" w:type="pct"/>
          </w:tcPr>
          <w:p w14:paraId="00F9771D"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799" w:type="pct"/>
          </w:tcPr>
          <w:p w14:paraId="7D5B3639"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2735</w:t>
            </w:r>
          </w:p>
        </w:tc>
      </w:tr>
      <w:tr w:rsidR="00BD4C12" w:rsidRPr="00BD4C12" w14:paraId="29A3DE78" w14:textId="77777777" w:rsidTr="00CA3D85">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tcPr>
          <w:p w14:paraId="328CE943" w14:textId="77777777" w:rsidR="00463B67" w:rsidRPr="00CA3D85" w:rsidRDefault="00463B67" w:rsidP="009C7998">
            <w:pPr>
              <w:jc w:val="center"/>
              <w:rPr>
                <w:rFonts w:ascii="Verdana" w:eastAsia="Times New Roman" w:hAnsi="Verdana" w:cs="Times New Roman"/>
                <w:b w:val="0"/>
                <w:bCs w:val="0"/>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2019/2020</w:t>
            </w:r>
          </w:p>
        </w:tc>
        <w:tc>
          <w:tcPr>
            <w:tcW w:w="798" w:type="pct"/>
          </w:tcPr>
          <w:p w14:paraId="62DD7552"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tcPr>
          <w:p w14:paraId="64EABDA7"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151</w:t>
            </w:r>
          </w:p>
        </w:tc>
        <w:tc>
          <w:tcPr>
            <w:tcW w:w="1229" w:type="pct"/>
          </w:tcPr>
          <w:p w14:paraId="1C7A9AF8"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799" w:type="pct"/>
          </w:tcPr>
          <w:p w14:paraId="2697D3C4"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2837</w:t>
            </w:r>
          </w:p>
        </w:tc>
      </w:tr>
      <w:tr w:rsidR="00BD4C12" w:rsidRPr="00BD4C12" w14:paraId="73E01613" w14:textId="77777777" w:rsidTr="00CA3D85">
        <w:trPr>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tcPr>
          <w:p w14:paraId="0E9A7A63" w14:textId="77777777" w:rsidR="00463B67" w:rsidRPr="00CA3D85" w:rsidRDefault="00463B67" w:rsidP="009C7998">
            <w:pPr>
              <w:jc w:val="center"/>
              <w:rPr>
                <w:rFonts w:ascii="Verdana" w:eastAsia="Times New Roman" w:hAnsi="Verdana" w:cs="Times New Roman"/>
                <w:b w:val="0"/>
                <w:bCs w:val="0"/>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2020/2021</w:t>
            </w:r>
          </w:p>
        </w:tc>
        <w:tc>
          <w:tcPr>
            <w:tcW w:w="798" w:type="pct"/>
          </w:tcPr>
          <w:p w14:paraId="5755E4CE"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tcPr>
          <w:p w14:paraId="15379F8F"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152</w:t>
            </w:r>
          </w:p>
        </w:tc>
        <w:tc>
          <w:tcPr>
            <w:tcW w:w="1229" w:type="pct"/>
          </w:tcPr>
          <w:p w14:paraId="11F0F9EF"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799" w:type="pct"/>
          </w:tcPr>
          <w:p w14:paraId="64B0F627"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2778</w:t>
            </w:r>
          </w:p>
        </w:tc>
      </w:tr>
      <w:tr w:rsidR="00BD4C12" w:rsidRPr="00BD4C12" w14:paraId="6E43EC43" w14:textId="77777777" w:rsidTr="00CA3D85">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tcPr>
          <w:p w14:paraId="76BBC3EC" w14:textId="77777777" w:rsidR="00463B67" w:rsidRPr="00CA3D85" w:rsidRDefault="00463B67" w:rsidP="009C7998">
            <w:pPr>
              <w:jc w:val="center"/>
              <w:rPr>
                <w:rFonts w:ascii="Verdana" w:eastAsia="Times New Roman" w:hAnsi="Verdana" w:cs="Times New Roman"/>
                <w:b w:val="0"/>
                <w:bCs w:val="0"/>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2021/2022</w:t>
            </w:r>
          </w:p>
        </w:tc>
        <w:tc>
          <w:tcPr>
            <w:tcW w:w="798" w:type="pct"/>
          </w:tcPr>
          <w:p w14:paraId="1C5819AA"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tcPr>
          <w:p w14:paraId="7ADD5C01"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153</w:t>
            </w:r>
          </w:p>
        </w:tc>
        <w:tc>
          <w:tcPr>
            <w:tcW w:w="1229" w:type="pct"/>
          </w:tcPr>
          <w:p w14:paraId="191F9CFC"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799" w:type="pct"/>
          </w:tcPr>
          <w:p w14:paraId="6CD62485"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2840</w:t>
            </w:r>
          </w:p>
        </w:tc>
      </w:tr>
      <w:tr w:rsidR="00CA3D85" w:rsidRPr="00BD4C12" w14:paraId="49F9D099" w14:textId="77777777" w:rsidTr="00CA3D85">
        <w:trPr>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tcPr>
          <w:p w14:paraId="51809C70" w14:textId="5F928397" w:rsidR="00BD4C12" w:rsidRPr="00CA3D85" w:rsidRDefault="00BD4C12" w:rsidP="009C7998">
            <w:pPr>
              <w:jc w:val="center"/>
              <w:rPr>
                <w:rFonts w:ascii="Verdana" w:eastAsia="Times New Roman" w:hAnsi="Verdana" w:cs="Times New Roman"/>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2022/2023</w:t>
            </w:r>
          </w:p>
        </w:tc>
        <w:tc>
          <w:tcPr>
            <w:tcW w:w="798" w:type="pct"/>
          </w:tcPr>
          <w:p w14:paraId="4DFE5592" w14:textId="67B3007E"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tcPr>
          <w:p w14:paraId="3125968F" w14:textId="3938D60D"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151</w:t>
            </w:r>
          </w:p>
        </w:tc>
        <w:tc>
          <w:tcPr>
            <w:tcW w:w="1229" w:type="pct"/>
          </w:tcPr>
          <w:p w14:paraId="0A0DC199" w14:textId="54788E28"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799" w:type="pct"/>
          </w:tcPr>
          <w:p w14:paraId="4CC8AF4C" w14:textId="4CCB5310"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2870</w:t>
            </w:r>
          </w:p>
        </w:tc>
      </w:tr>
      <w:tr w:rsidR="00CA3D85" w:rsidRPr="00BD4C12" w14:paraId="7F9D7A52" w14:textId="77777777" w:rsidTr="00CA3D85">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207" w:type="pct"/>
            <w:shd w:val="clear" w:color="auto" w:fill="0F6FC6" w:themeFill="accent1"/>
          </w:tcPr>
          <w:p w14:paraId="29B28848" w14:textId="7FB81683" w:rsidR="00BD4C12" w:rsidRPr="00CA3D85" w:rsidRDefault="00BD4C12" w:rsidP="009C7998">
            <w:pPr>
              <w:jc w:val="center"/>
              <w:rPr>
                <w:rFonts w:ascii="Verdana" w:eastAsia="Times New Roman" w:hAnsi="Verdana" w:cs="Times New Roman"/>
                <w:color w:val="FFFFFF" w:themeColor="background1"/>
                <w:sz w:val="16"/>
                <w:szCs w:val="16"/>
                <w:lang w:eastAsia="cs-CZ"/>
              </w:rPr>
            </w:pPr>
            <w:r w:rsidRPr="00CA3D85">
              <w:rPr>
                <w:rFonts w:ascii="Verdana" w:eastAsia="Times New Roman" w:hAnsi="Verdana" w:cs="Times New Roman"/>
                <w:color w:val="FFFFFF" w:themeColor="background1"/>
                <w:sz w:val="16"/>
                <w:szCs w:val="16"/>
                <w:lang w:eastAsia="cs-CZ"/>
              </w:rPr>
              <w:t>2023/2024</w:t>
            </w:r>
          </w:p>
        </w:tc>
        <w:tc>
          <w:tcPr>
            <w:tcW w:w="798" w:type="pct"/>
          </w:tcPr>
          <w:p w14:paraId="41230B19" w14:textId="3EF25C75"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967" w:type="pct"/>
          </w:tcPr>
          <w:p w14:paraId="786D88DB" w14:textId="3BC77A25"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151</w:t>
            </w:r>
          </w:p>
        </w:tc>
        <w:tc>
          <w:tcPr>
            <w:tcW w:w="1229" w:type="pct"/>
          </w:tcPr>
          <w:p w14:paraId="1D284467" w14:textId="6EA5BFF8"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799" w:type="pct"/>
          </w:tcPr>
          <w:p w14:paraId="2CD4ED39" w14:textId="285EE25E"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w:t>
            </w:r>
            <w:r>
              <w:rPr>
                <w:rFonts w:ascii="Verdana" w:eastAsia="Times New Roman" w:hAnsi="Verdana" w:cs="Times New Roman"/>
                <w:sz w:val="16"/>
                <w:szCs w:val="16"/>
                <w:lang w:eastAsia="cs-CZ"/>
              </w:rPr>
              <w:t>867</w:t>
            </w:r>
          </w:p>
        </w:tc>
      </w:tr>
    </w:tbl>
    <w:p w14:paraId="3ECBC08C" w14:textId="77777777" w:rsidR="00463B67" w:rsidRPr="00BD4C12" w:rsidRDefault="00463B67" w:rsidP="00463B67">
      <w:pPr>
        <w:pStyle w:val="Titulek"/>
        <w:spacing w:after="0"/>
        <w:rPr>
          <w:rFonts w:ascii="Verdana" w:hAnsi="Verdana"/>
          <w:color w:val="auto"/>
        </w:rPr>
      </w:pPr>
      <w:r w:rsidRPr="00BD4C12">
        <w:rPr>
          <w:rFonts w:ascii="Verdana" w:hAnsi="Verdana"/>
          <w:color w:val="auto"/>
        </w:rPr>
        <w:t>(Zdroj: Výkazy MŠMT, vlastní zpracování)</w:t>
      </w:r>
    </w:p>
    <w:p w14:paraId="29A69E97" w14:textId="77777777" w:rsidR="00463B67" w:rsidRDefault="00463B67" w:rsidP="00463B67">
      <w:pPr>
        <w:jc w:val="both"/>
        <w:rPr>
          <w:rFonts w:ascii="Verdana" w:hAnsi="Verdana"/>
        </w:rPr>
      </w:pPr>
    </w:p>
    <w:p w14:paraId="7C2DC65D" w14:textId="77777777" w:rsidR="00887900" w:rsidRPr="00BD4C12" w:rsidRDefault="00887900" w:rsidP="00463B67">
      <w:pPr>
        <w:jc w:val="both"/>
        <w:rPr>
          <w:rFonts w:ascii="Verdana" w:hAnsi="Verdana"/>
        </w:rPr>
      </w:pPr>
    </w:p>
    <w:p w14:paraId="781ED7A0" w14:textId="77777777" w:rsidR="00463B67" w:rsidRPr="00BD4C12" w:rsidRDefault="00463B67" w:rsidP="00463B67">
      <w:pPr>
        <w:pStyle w:val="Nadpis5"/>
        <w:rPr>
          <w:color w:val="auto"/>
        </w:rPr>
      </w:pPr>
      <w:bookmarkStart w:id="43" w:name="_Toc36457717"/>
      <w:bookmarkStart w:id="44" w:name="_Toc43722754"/>
      <w:r w:rsidRPr="00BD4C12">
        <w:rPr>
          <w:color w:val="auto"/>
        </w:rPr>
        <w:lastRenderedPageBreak/>
        <w:t>Malotřídní ZŠ v území</w:t>
      </w:r>
      <w:bookmarkEnd w:id="43"/>
      <w:bookmarkEnd w:id="44"/>
    </w:p>
    <w:p w14:paraId="52430DFC" w14:textId="77777777" w:rsidR="00463B67" w:rsidRPr="00BD4C12" w:rsidRDefault="00463B67" w:rsidP="00463B67">
      <w:pPr>
        <w:jc w:val="both"/>
        <w:rPr>
          <w:rFonts w:ascii="Verdana" w:hAnsi="Verdana"/>
        </w:rPr>
      </w:pPr>
      <w:r w:rsidRPr="00BD4C12">
        <w:rPr>
          <w:rFonts w:ascii="Verdana" w:hAnsi="Verdana"/>
        </w:rPr>
        <w:t xml:space="preserve">Několik základních škol v území je malotřídních. Malotřídní školy se vyznačují tím, že alespoň jedna třída na základní škole je složena z žáků různých věkových kategorií, tedy ročníků. Malotřídní školy se nacházejí v obcích Červenka, Haňovice, Cholina, Litovel (1 x + </w:t>
      </w:r>
      <w:proofErr w:type="spellStart"/>
      <w:r w:rsidRPr="00BD4C12">
        <w:rPr>
          <w:rFonts w:ascii="Verdana" w:hAnsi="Verdana"/>
        </w:rPr>
        <w:t>Nasobůrky</w:t>
      </w:r>
      <w:proofErr w:type="spellEnd"/>
      <w:r w:rsidRPr="00BD4C12">
        <w:rPr>
          <w:rFonts w:ascii="Verdana" w:hAnsi="Verdana"/>
        </w:rPr>
        <w:t xml:space="preserve">), Střeň, Vilémov, </w:t>
      </w:r>
      <w:proofErr w:type="spellStart"/>
      <w:r w:rsidRPr="00BD4C12">
        <w:rPr>
          <w:rFonts w:ascii="Verdana" w:hAnsi="Verdana"/>
        </w:rPr>
        <w:t>Křelov-Břuchotín</w:t>
      </w:r>
      <w:proofErr w:type="spellEnd"/>
      <w:r w:rsidRPr="00BD4C12">
        <w:rPr>
          <w:rFonts w:ascii="Verdana" w:hAnsi="Verdana"/>
        </w:rPr>
        <w:t>, Skrbeň a Příkazy.</w:t>
      </w:r>
    </w:p>
    <w:p w14:paraId="717C55EF" w14:textId="77777777" w:rsidR="00463B67" w:rsidRPr="00BD4C12" w:rsidRDefault="00463B67" w:rsidP="00463B67">
      <w:pPr>
        <w:rPr>
          <w:rFonts w:ascii="Verdana" w:hAnsi="Verdana"/>
          <w:b/>
          <w:sz w:val="16"/>
          <w:szCs w:val="16"/>
        </w:rPr>
      </w:pPr>
      <w:r w:rsidRPr="00BD4C12">
        <w:rPr>
          <w:rFonts w:ascii="Verdana" w:hAnsi="Verdana"/>
          <w:b/>
          <w:sz w:val="16"/>
          <w:szCs w:val="16"/>
        </w:rPr>
        <w:t xml:space="preserve">Počet malotřídních ZŠ s uvedením rozboru počtu tříd </w:t>
      </w:r>
    </w:p>
    <w:tbl>
      <w:tblPr>
        <w:tblStyle w:val="Tabulkasmkou4zvraznn1"/>
        <w:tblW w:w="5000" w:type="pct"/>
        <w:tblLook w:val="04A0" w:firstRow="1" w:lastRow="0" w:firstColumn="1" w:lastColumn="0" w:noHBand="0" w:noVBand="1"/>
      </w:tblPr>
      <w:tblGrid>
        <w:gridCol w:w="1238"/>
        <w:gridCol w:w="1261"/>
        <w:gridCol w:w="1215"/>
        <w:gridCol w:w="1147"/>
        <w:gridCol w:w="1031"/>
        <w:gridCol w:w="1055"/>
        <w:gridCol w:w="1050"/>
        <w:gridCol w:w="1063"/>
      </w:tblGrid>
      <w:tr w:rsidR="00BD4C12" w:rsidRPr="00BD4C12" w14:paraId="6BB39E4E" w14:textId="77777777" w:rsidTr="008879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49F9A66A" w14:textId="77777777" w:rsidR="00463B67" w:rsidRPr="00BD4C12" w:rsidRDefault="00463B67" w:rsidP="009C7998">
            <w:pPr>
              <w:rPr>
                <w:rFonts w:ascii="Verdana" w:eastAsia="Times New Roman" w:hAnsi="Verdana" w:cs="Times New Roman"/>
                <w:b w:val="0"/>
                <w:bCs w:val="0"/>
                <w:color w:val="auto"/>
                <w:sz w:val="16"/>
                <w:szCs w:val="16"/>
                <w:lang w:eastAsia="cs-CZ"/>
              </w:rPr>
            </w:pPr>
            <w:r w:rsidRPr="00BD4C12">
              <w:rPr>
                <w:rFonts w:ascii="Verdana" w:eastAsia="Times New Roman" w:hAnsi="Verdana" w:cs="Times New Roman"/>
                <w:color w:val="auto"/>
                <w:sz w:val="16"/>
                <w:szCs w:val="16"/>
                <w:lang w:eastAsia="cs-CZ"/>
              </w:rPr>
              <w:t>ORP Litovel</w:t>
            </w:r>
          </w:p>
        </w:tc>
        <w:tc>
          <w:tcPr>
            <w:tcW w:w="705" w:type="pct"/>
            <w:vMerge w:val="restart"/>
            <w:hideMark/>
          </w:tcPr>
          <w:p w14:paraId="0971FC44" w14:textId="77777777" w:rsidR="00463B67" w:rsidRPr="00BD4C12"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color w:val="auto"/>
                <w:sz w:val="16"/>
                <w:szCs w:val="16"/>
                <w:lang w:eastAsia="cs-CZ"/>
              </w:rPr>
            </w:pPr>
            <w:r w:rsidRPr="00BD4C12">
              <w:rPr>
                <w:rFonts w:ascii="Verdana" w:eastAsia="Times New Roman" w:hAnsi="Verdana" w:cs="Times New Roman"/>
                <w:color w:val="auto"/>
                <w:sz w:val="16"/>
                <w:szCs w:val="16"/>
                <w:lang w:eastAsia="cs-CZ"/>
              </w:rPr>
              <w:t>Počet škol celkem</w:t>
            </w:r>
          </w:p>
        </w:tc>
        <w:tc>
          <w:tcPr>
            <w:tcW w:w="3602" w:type="pct"/>
            <w:gridSpan w:val="6"/>
            <w:hideMark/>
          </w:tcPr>
          <w:p w14:paraId="74E76250" w14:textId="77777777" w:rsidR="00463B67" w:rsidRPr="00BD4C12"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color w:val="auto"/>
                <w:sz w:val="16"/>
                <w:szCs w:val="16"/>
                <w:lang w:eastAsia="cs-CZ"/>
              </w:rPr>
            </w:pPr>
            <w:r w:rsidRPr="00BD4C12">
              <w:rPr>
                <w:rFonts w:ascii="Verdana" w:eastAsia="Times New Roman" w:hAnsi="Verdana" w:cs="Times New Roman"/>
                <w:color w:val="auto"/>
                <w:sz w:val="16"/>
                <w:szCs w:val="16"/>
                <w:lang w:eastAsia="cs-CZ"/>
              </w:rPr>
              <w:t xml:space="preserve">z toho </w:t>
            </w:r>
          </w:p>
        </w:tc>
      </w:tr>
      <w:tr w:rsidR="00BD4C12" w:rsidRPr="00BD4C12" w14:paraId="0BAD385E"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64CD114B" w14:textId="77777777" w:rsidR="00463B67" w:rsidRPr="00BD4C12" w:rsidRDefault="00463B67" w:rsidP="009C7998">
            <w:pPr>
              <w:rPr>
                <w:rFonts w:ascii="Verdana" w:eastAsia="Times New Roman" w:hAnsi="Verdana" w:cs="Times New Roman"/>
                <w:b w:val="0"/>
                <w:bCs w:val="0"/>
                <w:sz w:val="16"/>
                <w:szCs w:val="16"/>
                <w:lang w:eastAsia="cs-CZ"/>
              </w:rPr>
            </w:pPr>
            <w:r w:rsidRPr="00BD4C12">
              <w:rPr>
                <w:rFonts w:ascii="Verdana" w:eastAsia="Times New Roman" w:hAnsi="Verdana" w:cs="Times New Roman"/>
                <w:sz w:val="16"/>
                <w:szCs w:val="16"/>
                <w:lang w:eastAsia="cs-CZ"/>
              </w:rPr>
              <w:t>Název obce</w:t>
            </w:r>
          </w:p>
        </w:tc>
        <w:tc>
          <w:tcPr>
            <w:tcW w:w="705" w:type="pct"/>
            <w:vMerge/>
            <w:hideMark/>
          </w:tcPr>
          <w:p w14:paraId="2A1D46EF" w14:textId="77777777" w:rsidR="00463B67" w:rsidRPr="00BD4C12" w:rsidRDefault="00463B67" w:rsidP="009C7998">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p>
        </w:tc>
        <w:tc>
          <w:tcPr>
            <w:tcW w:w="678" w:type="pct"/>
            <w:hideMark/>
          </w:tcPr>
          <w:p w14:paraId="40370CC0" w14:textId="77777777" w:rsidR="00463B67" w:rsidRPr="00BD4C12" w:rsidRDefault="00463B67" w:rsidP="009C7998">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BD4C12">
              <w:rPr>
                <w:rFonts w:ascii="Verdana" w:eastAsia="Times New Roman" w:hAnsi="Verdana" w:cs="Times New Roman"/>
                <w:b/>
                <w:bCs/>
                <w:sz w:val="16"/>
                <w:szCs w:val="16"/>
                <w:lang w:eastAsia="cs-CZ"/>
              </w:rPr>
              <w:t>jednotřídní</w:t>
            </w:r>
          </w:p>
        </w:tc>
        <w:tc>
          <w:tcPr>
            <w:tcW w:w="639" w:type="pct"/>
            <w:hideMark/>
          </w:tcPr>
          <w:p w14:paraId="1AF0F7FF" w14:textId="77777777" w:rsidR="00463B67" w:rsidRPr="00BD4C12" w:rsidRDefault="00463B67" w:rsidP="009C7998">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BD4C12">
              <w:rPr>
                <w:rFonts w:ascii="Verdana" w:eastAsia="Times New Roman" w:hAnsi="Verdana" w:cs="Times New Roman"/>
                <w:b/>
                <w:bCs/>
                <w:sz w:val="16"/>
                <w:szCs w:val="16"/>
                <w:lang w:eastAsia="cs-CZ"/>
              </w:rPr>
              <w:t>dvoutřídní</w:t>
            </w:r>
          </w:p>
        </w:tc>
        <w:tc>
          <w:tcPr>
            <w:tcW w:w="558" w:type="pct"/>
            <w:hideMark/>
          </w:tcPr>
          <w:p w14:paraId="2966A7BD" w14:textId="77777777" w:rsidR="00463B67" w:rsidRPr="00BD4C12" w:rsidRDefault="00463B67" w:rsidP="009C7998">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BD4C12">
              <w:rPr>
                <w:rFonts w:ascii="Verdana" w:eastAsia="Times New Roman" w:hAnsi="Verdana" w:cs="Times New Roman"/>
                <w:b/>
                <w:bCs/>
                <w:sz w:val="16"/>
                <w:szCs w:val="16"/>
                <w:lang w:eastAsia="cs-CZ"/>
              </w:rPr>
              <w:t>trojtřídní</w:t>
            </w:r>
          </w:p>
        </w:tc>
        <w:tc>
          <w:tcPr>
            <w:tcW w:w="572" w:type="pct"/>
            <w:hideMark/>
          </w:tcPr>
          <w:p w14:paraId="623DB6AE" w14:textId="77777777" w:rsidR="00463B67" w:rsidRPr="00BD4C12" w:rsidRDefault="00463B67" w:rsidP="009C7998">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BD4C12">
              <w:rPr>
                <w:rFonts w:ascii="Verdana" w:eastAsia="Times New Roman" w:hAnsi="Verdana" w:cs="Times New Roman"/>
                <w:b/>
                <w:bCs/>
                <w:sz w:val="16"/>
                <w:szCs w:val="16"/>
                <w:lang w:eastAsia="cs-CZ"/>
              </w:rPr>
              <w:t>čtyřtřídní</w:t>
            </w:r>
          </w:p>
        </w:tc>
        <w:tc>
          <w:tcPr>
            <w:tcW w:w="580" w:type="pct"/>
            <w:hideMark/>
          </w:tcPr>
          <w:p w14:paraId="749613D0" w14:textId="77777777" w:rsidR="00463B67" w:rsidRPr="00BD4C12" w:rsidRDefault="00463B67" w:rsidP="009C7998">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BD4C12">
              <w:rPr>
                <w:rFonts w:ascii="Verdana" w:eastAsia="Times New Roman" w:hAnsi="Verdana" w:cs="Times New Roman"/>
                <w:b/>
                <w:bCs/>
                <w:sz w:val="16"/>
                <w:szCs w:val="16"/>
                <w:lang w:eastAsia="cs-CZ"/>
              </w:rPr>
              <w:t>pětitřídní</w:t>
            </w:r>
          </w:p>
        </w:tc>
        <w:tc>
          <w:tcPr>
            <w:tcW w:w="575" w:type="pct"/>
            <w:hideMark/>
          </w:tcPr>
          <w:p w14:paraId="3C831444" w14:textId="77777777" w:rsidR="00463B67" w:rsidRPr="00BD4C12" w:rsidRDefault="00463B67" w:rsidP="009C7998">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lang w:eastAsia="cs-CZ"/>
              </w:rPr>
            </w:pPr>
            <w:r w:rsidRPr="00BD4C12">
              <w:rPr>
                <w:rFonts w:ascii="Verdana" w:eastAsia="Times New Roman" w:hAnsi="Verdana" w:cs="Times New Roman"/>
                <w:b/>
                <w:bCs/>
                <w:sz w:val="16"/>
                <w:szCs w:val="16"/>
                <w:lang w:eastAsia="cs-CZ"/>
              </w:rPr>
              <w:t>vícetřídní</w:t>
            </w:r>
          </w:p>
        </w:tc>
      </w:tr>
      <w:tr w:rsidR="00BD4C12" w:rsidRPr="00BD4C12" w14:paraId="0D74C9D4"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0F582274" w14:textId="77777777" w:rsidR="00463B67" w:rsidRPr="00BD4C12" w:rsidRDefault="00463B67" w:rsidP="009C7998">
            <w:pPr>
              <w:rPr>
                <w:rFonts w:ascii="Verdana" w:eastAsia="Times New Roman" w:hAnsi="Verdana" w:cs="Times New Roman"/>
                <w:b w:val="0"/>
                <w:bCs w:val="0"/>
                <w:sz w:val="16"/>
                <w:szCs w:val="16"/>
                <w:lang w:eastAsia="cs-CZ"/>
              </w:rPr>
            </w:pPr>
            <w:r w:rsidRPr="00BD4C12">
              <w:rPr>
                <w:rFonts w:ascii="Verdana" w:eastAsia="Times New Roman" w:hAnsi="Verdana" w:cs="Times New Roman"/>
                <w:sz w:val="16"/>
                <w:szCs w:val="16"/>
                <w:lang w:eastAsia="cs-CZ"/>
              </w:rPr>
              <w:t>celkem škol</w:t>
            </w:r>
          </w:p>
        </w:tc>
        <w:tc>
          <w:tcPr>
            <w:tcW w:w="705" w:type="pct"/>
          </w:tcPr>
          <w:p w14:paraId="432E6760" w14:textId="22761060" w:rsidR="00463B67" w:rsidRPr="00BD4C12" w:rsidRDefault="00887900"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t>19</w:t>
            </w:r>
          </w:p>
        </w:tc>
        <w:tc>
          <w:tcPr>
            <w:tcW w:w="678" w:type="pct"/>
          </w:tcPr>
          <w:p w14:paraId="6640A04B" w14:textId="265F096B" w:rsidR="00463B67" w:rsidRPr="00BD4C12" w:rsidRDefault="00887900"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t>0</w:t>
            </w:r>
          </w:p>
        </w:tc>
        <w:tc>
          <w:tcPr>
            <w:tcW w:w="639" w:type="pct"/>
          </w:tcPr>
          <w:p w14:paraId="585255F4" w14:textId="26F91FD8" w:rsidR="00463B67" w:rsidRPr="00BD4C12" w:rsidRDefault="00887900"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t>4</w:t>
            </w:r>
          </w:p>
        </w:tc>
        <w:tc>
          <w:tcPr>
            <w:tcW w:w="558" w:type="pct"/>
          </w:tcPr>
          <w:p w14:paraId="69B86361" w14:textId="7385EA9F" w:rsidR="00887900" w:rsidRPr="00BD4C12" w:rsidRDefault="00887900" w:rsidP="00887900">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t>5</w:t>
            </w:r>
          </w:p>
        </w:tc>
        <w:tc>
          <w:tcPr>
            <w:tcW w:w="572" w:type="pct"/>
          </w:tcPr>
          <w:p w14:paraId="61C97619" w14:textId="55AEAA40" w:rsidR="00463B67" w:rsidRPr="00BD4C12" w:rsidRDefault="00887900"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t>0</w:t>
            </w:r>
          </w:p>
        </w:tc>
        <w:tc>
          <w:tcPr>
            <w:tcW w:w="580" w:type="pct"/>
          </w:tcPr>
          <w:p w14:paraId="08C49293" w14:textId="28C64CDE" w:rsidR="00463B67" w:rsidRPr="00BD4C12" w:rsidRDefault="00887900"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t>1</w:t>
            </w:r>
          </w:p>
        </w:tc>
        <w:tc>
          <w:tcPr>
            <w:tcW w:w="575" w:type="pct"/>
          </w:tcPr>
          <w:p w14:paraId="7837BDAF" w14:textId="5A7F9E8A" w:rsidR="00463B67" w:rsidRPr="00BD4C12" w:rsidRDefault="00887900"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bCs/>
                <w:sz w:val="16"/>
                <w:szCs w:val="16"/>
                <w:lang w:eastAsia="cs-CZ"/>
              </w:rPr>
            </w:pPr>
            <w:r>
              <w:rPr>
                <w:rFonts w:ascii="Verdana" w:eastAsia="Times New Roman" w:hAnsi="Verdana" w:cs="Times New Roman"/>
                <w:b/>
                <w:bCs/>
                <w:sz w:val="16"/>
                <w:szCs w:val="16"/>
                <w:lang w:eastAsia="cs-CZ"/>
              </w:rPr>
              <w:t>9</w:t>
            </w:r>
          </w:p>
        </w:tc>
      </w:tr>
      <w:tr w:rsidR="00BD4C12" w:rsidRPr="00BD4C12" w14:paraId="58C15954"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546F892E"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Bílá Lhota</w:t>
            </w:r>
          </w:p>
        </w:tc>
        <w:tc>
          <w:tcPr>
            <w:tcW w:w="705" w:type="pct"/>
            <w:hideMark/>
          </w:tcPr>
          <w:p w14:paraId="55EE8845"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8" w:type="pct"/>
            <w:hideMark/>
          </w:tcPr>
          <w:p w14:paraId="3AEEA1BF"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6FBFFEB1"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58" w:type="pct"/>
            <w:hideMark/>
          </w:tcPr>
          <w:p w14:paraId="339AB221"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2" w:type="pct"/>
            <w:hideMark/>
          </w:tcPr>
          <w:p w14:paraId="50B07022"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1BCAA185"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47A324A3"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r>
      <w:tr w:rsidR="00BD4C12" w:rsidRPr="00BD4C12" w14:paraId="18AA21E7"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0C8CDCBC"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Bouzov</w:t>
            </w:r>
          </w:p>
        </w:tc>
        <w:tc>
          <w:tcPr>
            <w:tcW w:w="705" w:type="pct"/>
            <w:hideMark/>
          </w:tcPr>
          <w:p w14:paraId="12FCDD62"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8" w:type="pct"/>
            <w:hideMark/>
          </w:tcPr>
          <w:p w14:paraId="09C5BE37"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021EEDA5"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58" w:type="pct"/>
            <w:hideMark/>
          </w:tcPr>
          <w:p w14:paraId="778F861D"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2" w:type="pct"/>
            <w:hideMark/>
          </w:tcPr>
          <w:p w14:paraId="58190910"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537D8566"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11738B0D"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r>
      <w:tr w:rsidR="00BD4C12" w:rsidRPr="00BD4C12" w14:paraId="5E390B8D"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51E36CE4"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Červenka</w:t>
            </w:r>
          </w:p>
        </w:tc>
        <w:tc>
          <w:tcPr>
            <w:tcW w:w="705" w:type="pct"/>
            <w:hideMark/>
          </w:tcPr>
          <w:p w14:paraId="1CD535BB"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8" w:type="pct"/>
            <w:hideMark/>
          </w:tcPr>
          <w:p w14:paraId="3A7B04AD"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1C6F2E1A"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58" w:type="pct"/>
            <w:hideMark/>
          </w:tcPr>
          <w:p w14:paraId="70485955"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72" w:type="pct"/>
            <w:hideMark/>
          </w:tcPr>
          <w:p w14:paraId="2298136F"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3F2E3F0C"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6C359243"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r>
      <w:tr w:rsidR="00BD4C12" w:rsidRPr="00BD4C12" w14:paraId="1ABDF14C"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4D7CF9C3"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Haňovice</w:t>
            </w:r>
          </w:p>
        </w:tc>
        <w:tc>
          <w:tcPr>
            <w:tcW w:w="705" w:type="pct"/>
            <w:hideMark/>
          </w:tcPr>
          <w:p w14:paraId="4E868A00"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8" w:type="pct"/>
            <w:hideMark/>
          </w:tcPr>
          <w:p w14:paraId="1A690BE0"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4AF95D1A"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58" w:type="pct"/>
            <w:hideMark/>
          </w:tcPr>
          <w:p w14:paraId="5B758848"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2" w:type="pct"/>
            <w:hideMark/>
          </w:tcPr>
          <w:p w14:paraId="46FA2A31"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06317332"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321CED07"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r>
      <w:tr w:rsidR="00BD4C12" w:rsidRPr="00BD4C12" w14:paraId="6EFFB94C"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03DEBC97"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Cholina</w:t>
            </w:r>
          </w:p>
        </w:tc>
        <w:tc>
          <w:tcPr>
            <w:tcW w:w="705" w:type="pct"/>
            <w:hideMark/>
          </w:tcPr>
          <w:p w14:paraId="12F5A761"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8" w:type="pct"/>
            <w:hideMark/>
          </w:tcPr>
          <w:p w14:paraId="7522E264"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56541255"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58" w:type="pct"/>
            <w:hideMark/>
          </w:tcPr>
          <w:p w14:paraId="72503864"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72" w:type="pct"/>
            <w:hideMark/>
          </w:tcPr>
          <w:p w14:paraId="0A905BA7"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5F18CAF1"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552E5F02"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r>
      <w:tr w:rsidR="00BD4C12" w:rsidRPr="00BD4C12" w14:paraId="48504075"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63749630"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 xml:space="preserve">Litovel + </w:t>
            </w:r>
            <w:proofErr w:type="spellStart"/>
            <w:r w:rsidRPr="00BD4C12">
              <w:rPr>
                <w:rFonts w:ascii="Verdana" w:eastAsia="Times New Roman" w:hAnsi="Verdana" w:cs="Times New Roman"/>
                <w:sz w:val="16"/>
                <w:szCs w:val="16"/>
                <w:lang w:eastAsia="cs-CZ"/>
              </w:rPr>
              <w:t>Nasobůrky</w:t>
            </w:r>
            <w:proofErr w:type="spellEnd"/>
          </w:p>
        </w:tc>
        <w:tc>
          <w:tcPr>
            <w:tcW w:w="705" w:type="pct"/>
            <w:hideMark/>
          </w:tcPr>
          <w:p w14:paraId="0AB299C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w:t>
            </w:r>
          </w:p>
        </w:tc>
        <w:tc>
          <w:tcPr>
            <w:tcW w:w="678" w:type="pct"/>
            <w:hideMark/>
          </w:tcPr>
          <w:p w14:paraId="00C19E0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1ED7C091"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58" w:type="pct"/>
            <w:hideMark/>
          </w:tcPr>
          <w:p w14:paraId="56034E98"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2" w:type="pct"/>
            <w:hideMark/>
          </w:tcPr>
          <w:p w14:paraId="57EB1358"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7051EB56"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75" w:type="pct"/>
            <w:hideMark/>
          </w:tcPr>
          <w:p w14:paraId="11BE3051"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w:t>
            </w:r>
          </w:p>
        </w:tc>
      </w:tr>
      <w:tr w:rsidR="00BD4C12" w:rsidRPr="00BD4C12" w14:paraId="43C06A95"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49C5A8B6"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Luká</w:t>
            </w:r>
          </w:p>
        </w:tc>
        <w:tc>
          <w:tcPr>
            <w:tcW w:w="705" w:type="pct"/>
            <w:hideMark/>
          </w:tcPr>
          <w:p w14:paraId="3EE630A6"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8" w:type="pct"/>
            <w:hideMark/>
          </w:tcPr>
          <w:p w14:paraId="1FE524AD"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34BCC88E"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58" w:type="pct"/>
            <w:hideMark/>
          </w:tcPr>
          <w:p w14:paraId="4966C2E8"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2" w:type="pct"/>
            <w:hideMark/>
          </w:tcPr>
          <w:p w14:paraId="06501786"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49A32FF8"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14741117"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r>
      <w:tr w:rsidR="00BD4C12" w:rsidRPr="00BD4C12" w14:paraId="77487162"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47C5BE0E"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Náklo</w:t>
            </w:r>
          </w:p>
        </w:tc>
        <w:tc>
          <w:tcPr>
            <w:tcW w:w="705" w:type="pct"/>
            <w:hideMark/>
          </w:tcPr>
          <w:p w14:paraId="0818F675"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8" w:type="pct"/>
            <w:hideMark/>
          </w:tcPr>
          <w:p w14:paraId="40B3920A"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39" w:type="pct"/>
            <w:hideMark/>
          </w:tcPr>
          <w:p w14:paraId="43F65190"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58" w:type="pct"/>
            <w:hideMark/>
          </w:tcPr>
          <w:p w14:paraId="5BA3E989"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2" w:type="pct"/>
            <w:hideMark/>
          </w:tcPr>
          <w:p w14:paraId="3A432003"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3C2FD481"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11F8224C"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r>
      <w:tr w:rsidR="00BD4C12" w:rsidRPr="00BD4C12" w14:paraId="386FADFB"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3132AA26"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Pňovice</w:t>
            </w:r>
          </w:p>
        </w:tc>
        <w:tc>
          <w:tcPr>
            <w:tcW w:w="693" w:type="pct"/>
            <w:hideMark/>
          </w:tcPr>
          <w:p w14:paraId="7FB63CDB"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9" w:type="pct"/>
            <w:hideMark/>
          </w:tcPr>
          <w:p w14:paraId="0D49A196"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hideMark/>
          </w:tcPr>
          <w:p w14:paraId="5CC8AD11"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60" w:type="pct"/>
            <w:hideMark/>
          </w:tcPr>
          <w:p w14:paraId="19A43A26"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9" w:type="pct"/>
            <w:hideMark/>
          </w:tcPr>
          <w:p w14:paraId="4C577688"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526B181F"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7189397F"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r>
      <w:tr w:rsidR="00BD4C12" w:rsidRPr="00BD4C12" w14:paraId="11CD7E4C"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2F723EF1"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Střeň</w:t>
            </w:r>
          </w:p>
        </w:tc>
        <w:tc>
          <w:tcPr>
            <w:tcW w:w="693" w:type="pct"/>
            <w:hideMark/>
          </w:tcPr>
          <w:p w14:paraId="4CE56556"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9" w:type="pct"/>
            <w:hideMark/>
          </w:tcPr>
          <w:p w14:paraId="176D808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hideMark/>
          </w:tcPr>
          <w:p w14:paraId="5EE80D7C"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60" w:type="pct"/>
            <w:hideMark/>
          </w:tcPr>
          <w:p w14:paraId="075A3D78"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9" w:type="pct"/>
            <w:hideMark/>
          </w:tcPr>
          <w:p w14:paraId="2BF4DBE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6BA4959D"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240C956F"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 </w:t>
            </w:r>
          </w:p>
        </w:tc>
      </w:tr>
      <w:tr w:rsidR="00BD4C12" w:rsidRPr="00BD4C12" w14:paraId="39660551"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hideMark/>
          </w:tcPr>
          <w:p w14:paraId="1372DB37"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Vilémov</w:t>
            </w:r>
          </w:p>
        </w:tc>
        <w:tc>
          <w:tcPr>
            <w:tcW w:w="693" w:type="pct"/>
            <w:hideMark/>
          </w:tcPr>
          <w:p w14:paraId="385089E6"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9" w:type="pct"/>
            <w:hideMark/>
          </w:tcPr>
          <w:p w14:paraId="04C709E2"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hideMark/>
          </w:tcPr>
          <w:p w14:paraId="62D2E7F5"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60" w:type="pct"/>
            <w:hideMark/>
          </w:tcPr>
          <w:p w14:paraId="50199F6F"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79" w:type="pct"/>
            <w:hideMark/>
          </w:tcPr>
          <w:p w14:paraId="020641B7"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hideMark/>
          </w:tcPr>
          <w:p w14:paraId="4513BB88"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hideMark/>
          </w:tcPr>
          <w:p w14:paraId="210E3723"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r>
      <w:tr w:rsidR="00BD4C12" w:rsidRPr="00BD4C12" w14:paraId="530A6EAF"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tcPr>
          <w:p w14:paraId="19E6D8D5" w14:textId="77777777" w:rsidR="00463B67" w:rsidRPr="00BD4C12" w:rsidRDefault="00463B67" w:rsidP="009C7998">
            <w:pPr>
              <w:rPr>
                <w:rFonts w:ascii="Verdana" w:eastAsia="Times New Roman" w:hAnsi="Verdana" w:cs="Times New Roman"/>
                <w:bCs w:val="0"/>
                <w:sz w:val="16"/>
                <w:szCs w:val="16"/>
                <w:lang w:eastAsia="cs-CZ"/>
              </w:rPr>
            </w:pPr>
            <w:proofErr w:type="spellStart"/>
            <w:r w:rsidRPr="00BD4C12">
              <w:rPr>
                <w:rFonts w:ascii="Verdana" w:eastAsia="Times New Roman" w:hAnsi="Verdana" w:cs="Times New Roman"/>
                <w:sz w:val="16"/>
                <w:szCs w:val="16"/>
                <w:lang w:eastAsia="cs-CZ"/>
              </w:rPr>
              <w:t>Křelov-Břuchotín</w:t>
            </w:r>
            <w:proofErr w:type="spellEnd"/>
          </w:p>
        </w:tc>
        <w:tc>
          <w:tcPr>
            <w:tcW w:w="693" w:type="pct"/>
          </w:tcPr>
          <w:p w14:paraId="4819262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9" w:type="pct"/>
          </w:tcPr>
          <w:p w14:paraId="07D906DA"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tcPr>
          <w:p w14:paraId="2BE88F85"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60" w:type="pct"/>
          </w:tcPr>
          <w:p w14:paraId="13D6AF3F"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79" w:type="pct"/>
          </w:tcPr>
          <w:p w14:paraId="2E0DB3C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tcPr>
          <w:p w14:paraId="5EB642AA"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tcPr>
          <w:p w14:paraId="11285325"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r>
      <w:tr w:rsidR="00BD4C12" w:rsidRPr="00BD4C12" w14:paraId="6E83140B"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tcPr>
          <w:p w14:paraId="52450AE9"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Příkazy</w:t>
            </w:r>
          </w:p>
        </w:tc>
        <w:tc>
          <w:tcPr>
            <w:tcW w:w="693" w:type="pct"/>
          </w:tcPr>
          <w:p w14:paraId="3DC07698"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9" w:type="pct"/>
          </w:tcPr>
          <w:p w14:paraId="1B9278EB"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tcPr>
          <w:p w14:paraId="5D357EB9"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60" w:type="pct"/>
          </w:tcPr>
          <w:p w14:paraId="684B779D"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9" w:type="pct"/>
          </w:tcPr>
          <w:p w14:paraId="3238BE44"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tcPr>
          <w:p w14:paraId="45E816B0"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tcPr>
          <w:p w14:paraId="73BB2B8F"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r>
      <w:tr w:rsidR="00BD4C12" w:rsidRPr="00BD4C12" w14:paraId="5741F740"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tcPr>
          <w:p w14:paraId="35A4D705"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Skrbeň</w:t>
            </w:r>
          </w:p>
        </w:tc>
        <w:tc>
          <w:tcPr>
            <w:tcW w:w="693" w:type="pct"/>
          </w:tcPr>
          <w:p w14:paraId="0FD99963"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679" w:type="pct"/>
          </w:tcPr>
          <w:p w14:paraId="29DE11C8"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tcPr>
          <w:p w14:paraId="475CDC9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60" w:type="pct"/>
          </w:tcPr>
          <w:p w14:paraId="5086F913"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c>
          <w:tcPr>
            <w:tcW w:w="579" w:type="pct"/>
          </w:tcPr>
          <w:p w14:paraId="650E298A"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tcPr>
          <w:p w14:paraId="6B5C7297"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tcPr>
          <w:p w14:paraId="54A4F46E"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r>
      <w:tr w:rsidR="00BD4C12" w:rsidRPr="00BD4C12" w14:paraId="6D04DD9B" w14:textId="77777777" w:rsidTr="0088790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92" w:type="pct"/>
          </w:tcPr>
          <w:p w14:paraId="18B7438B"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Horka nad Moravou</w:t>
            </w:r>
          </w:p>
        </w:tc>
        <w:tc>
          <w:tcPr>
            <w:tcW w:w="693" w:type="pct"/>
          </w:tcPr>
          <w:p w14:paraId="49A6F78C" w14:textId="4B8C38F9" w:rsidR="00463B67" w:rsidRPr="00BD4C12" w:rsidRDefault="00887900"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1</w:t>
            </w:r>
          </w:p>
        </w:tc>
        <w:tc>
          <w:tcPr>
            <w:tcW w:w="679" w:type="pct"/>
          </w:tcPr>
          <w:p w14:paraId="25739DB6"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tcPr>
          <w:p w14:paraId="5F761F83"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60" w:type="pct"/>
          </w:tcPr>
          <w:p w14:paraId="51A3E0F8"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9" w:type="pct"/>
          </w:tcPr>
          <w:p w14:paraId="16FA7804"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tcPr>
          <w:p w14:paraId="21DAF6D7"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tcPr>
          <w:p w14:paraId="683C5139" w14:textId="77777777" w:rsidR="00463B67" w:rsidRPr="00BD4C12" w:rsidRDefault="00463B67" w:rsidP="009C7998">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r>
      <w:tr w:rsidR="00BD4C12" w:rsidRPr="00BD4C12" w14:paraId="37AE0E90" w14:textId="77777777" w:rsidTr="00887900">
        <w:trPr>
          <w:trHeight w:val="227"/>
        </w:trPr>
        <w:tc>
          <w:tcPr>
            <w:cnfStyle w:val="001000000000" w:firstRow="0" w:lastRow="0" w:firstColumn="1" w:lastColumn="0" w:oddVBand="0" w:evenVBand="0" w:oddHBand="0" w:evenHBand="0" w:firstRowFirstColumn="0" w:firstRowLastColumn="0" w:lastRowFirstColumn="0" w:lastRowLastColumn="0"/>
            <w:tcW w:w="692" w:type="pct"/>
          </w:tcPr>
          <w:p w14:paraId="6EB684B5" w14:textId="77777777" w:rsidR="00463B67" w:rsidRPr="00BD4C12" w:rsidRDefault="00463B67" w:rsidP="009C7998">
            <w:pPr>
              <w:rPr>
                <w:rFonts w:ascii="Verdana" w:eastAsia="Times New Roman" w:hAnsi="Verdana" w:cs="Times New Roman"/>
                <w:bCs w:val="0"/>
                <w:sz w:val="16"/>
                <w:szCs w:val="16"/>
                <w:lang w:eastAsia="cs-CZ"/>
              </w:rPr>
            </w:pPr>
            <w:r w:rsidRPr="00BD4C12">
              <w:rPr>
                <w:rFonts w:ascii="Verdana" w:eastAsia="Times New Roman" w:hAnsi="Verdana" w:cs="Times New Roman"/>
                <w:sz w:val="16"/>
                <w:szCs w:val="16"/>
                <w:lang w:eastAsia="cs-CZ"/>
              </w:rPr>
              <w:t>Štěpánov</w:t>
            </w:r>
          </w:p>
        </w:tc>
        <w:tc>
          <w:tcPr>
            <w:tcW w:w="693" w:type="pct"/>
          </w:tcPr>
          <w:p w14:paraId="6B0E0844" w14:textId="0BBB7DC5" w:rsidR="00463B67" w:rsidRPr="00BD4C12" w:rsidRDefault="00887900"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1</w:t>
            </w:r>
          </w:p>
        </w:tc>
        <w:tc>
          <w:tcPr>
            <w:tcW w:w="679" w:type="pct"/>
          </w:tcPr>
          <w:p w14:paraId="146003EE"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641" w:type="pct"/>
          </w:tcPr>
          <w:p w14:paraId="4283723D"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60" w:type="pct"/>
          </w:tcPr>
          <w:p w14:paraId="47C27184"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9" w:type="pct"/>
          </w:tcPr>
          <w:p w14:paraId="0989A940"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80" w:type="pct"/>
          </w:tcPr>
          <w:p w14:paraId="012EBCFE"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0</w:t>
            </w:r>
          </w:p>
        </w:tc>
        <w:tc>
          <w:tcPr>
            <w:tcW w:w="575" w:type="pct"/>
          </w:tcPr>
          <w:p w14:paraId="79150D59" w14:textId="77777777" w:rsidR="00463B67" w:rsidRPr="00BD4C12" w:rsidRDefault="00463B67" w:rsidP="009C7998">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w:t>
            </w:r>
          </w:p>
        </w:tc>
      </w:tr>
    </w:tbl>
    <w:p w14:paraId="2B7179AA" w14:textId="77777777" w:rsidR="00463B67" w:rsidRPr="00BD4C12" w:rsidRDefault="00463B67" w:rsidP="00463B67">
      <w:pPr>
        <w:pStyle w:val="Titulek"/>
        <w:spacing w:after="0"/>
        <w:rPr>
          <w:rFonts w:ascii="Verdana" w:hAnsi="Verdana"/>
          <w:color w:val="auto"/>
        </w:rPr>
      </w:pPr>
      <w:r w:rsidRPr="00BD4C12">
        <w:rPr>
          <w:rFonts w:ascii="Verdana" w:hAnsi="Verdana"/>
          <w:color w:val="auto"/>
        </w:rPr>
        <w:t>(Zdroj: Výkazy MŠMT, vlastní zpracování)</w:t>
      </w:r>
    </w:p>
    <w:p w14:paraId="3B552FF2" w14:textId="77777777" w:rsidR="00463B67" w:rsidRPr="00BD4C12" w:rsidRDefault="00463B67" w:rsidP="00463B67">
      <w:pPr>
        <w:shd w:val="clear" w:color="auto" w:fill="FFFFFF" w:themeFill="background1"/>
        <w:rPr>
          <w:rFonts w:ascii="Verdana" w:hAnsi="Verdana"/>
          <w:i/>
          <w:sz w:val="16"/>
          <w:szCs w:val="16"/>
        </w:rPr>
      </w:pPr>
    </w:p>
    <w:p w14:paraId="4E1D31CD" w14:textId="77777777" w:rsidR="00463B67" w:rsidRPr="00BD4C12" w:rsidRDefault="00463B67" w:rsidP="00463B67">
      <w:pPr>
        <w:pStyle w:val="Nadpis5"/>
        <w:rPr>
          <w:color w:val="auto"/>
        </w:rPr>
      </w:pPr>
      <w:bookmarkStart w:id="45" w:name="_Toc36457718"/>
      <w:bookmarkStart w:id="46" w:name="_Toc43722755"/>
      <w:r w:rsidRPr="00BD4C12">
        <w:rPr>
          <w:color w:val="auto"/>
        </w:rPr>
        <w:t>Vývoj počtu žáků v ZŠ</w:t>
      </w:r>
      <w:bookmarkEnd w:id="45"/>
      <w:bookmarkEnd w:id="46"/>
    </w:p>
    <w:p w14:paraId="510C6BF9" w14:textId="05E8AF17" w:rsidR="00463B67" w:rsidRPr="00BD4C12" w:rsidRDefault="00463B67" w:rsidP="00463B67">
      <w:pPr>
        <w:shd w:val="clear" w:color="auto" w:fill="FFFFFF" w:themeFill="background1"/>
        <w:jc w:val="both"/>
        <w:rPr>
          <w:rFonts w:ascii="Verdana" w:hAnsi="Verdana"/>
          <w:bCs/>
        </w:rPr>
      </w:pPr>
      <w:r w:rsidRPr="00BD4C12">
        <w:rPr>
          <w:rFonts w:ascii="Verdana" w:hAnsi="Verdana"/>
          <w:bCs/>
        </w:rPr>
        <w:t>Mezi školními roky 2015/2016 a 2020/2021 došlo k nárůstu počtu žáků na základních školách v území o 2</w:t>
      </w:r>
      <w:r w:rsidR="00BD4C12">
        <w:rPr>
          <w:rFonts w:ascii="Verdana" w:hAnsi="Verdana"/>
          <w:bCs/>
        </w:rPr>
        <w:t>69</w:t>
      </w:r>
      <w:r w:rsidRPr="00BD4C12">
        <w:rPr>
          <w:rFonts w:ascii="Verdana" w:hAnsi="Verdana"/>
          <w:bCs/>
        </w:rPr>
        <w:t xml:space="preserve">. </w:t>
      </w:r>
      <w:r w:rsidR="00BD4C12" w:rsidRPr="00BD4C12">
        <w:rPr>
          <w:rFonts w:ascii="Verdana" w:hAnsi="Verdana"/>
          <w:bCs/>
        </w:rPr>
        <w:t xml:space="preserve">Počet tříd zůstává přibližně stejný, žádný </w:t>
      </w:r>
      <w:proofErr w:type="spellStart"/>
      <w:r w:rsidR="00BD4C12" w:rsidRPr="00BD4C12">
        <w:rPr>
          <w:rFonts w:ascii="Verdana" w:hAnsi="Verdana"/>
          <w:bCs/>
        </w:rPr>
        <w:t>větši</w:t>
      </w:r>
      <w:proofErr w:type="spellEnd"/>
      <w:r w:rsidR="00BD4C12" w:rsidRPr="00BD4C12">
        <w:rPr>
          <w:rFonts w:ascii="Verdana" w:hAnsi="Verdana"/>
          <w:bCs/>
        </w:rPr>
        <w:t xml:space="preserve"> výkyv v průběhu let nenastal.</w:t>
      </w:r>
      <w:r w:rsidRPr="00BD4C12">
        <w:rPr>
          <w:rFonts w:ascii="Verdana" w:hAnsi="Verdana"/>
          <w:bCs/>
        </w:rPr>
        <w:t xml:space="preserve"> </w:t>
      </w:r>
    </w:p>
    <w:p w14:paraId="64971BE0" w14:textId="77777777" w:rsidR="00463B67" w:rsidRPr="00BD4C12" w:rsidRDefault="00463B67" w:rsidP="00463B67">
      <w:pPr>
        <w:rPr>
          <w:rFonts w:ascii="Verdana" w:hAnsi="Verdana"/>
          <w:b/>
          <w:sz w:val="16"/>
          <w:szCs w:val="16"/>
        </w:rPr>
      </w:pPr>
      <w:r w:rsidRPr="00BD4C12">
        <w:rPr>
          <w:rFonts w:ascii="Verdana" w:hAnsi="Verdana"/>
          <w:b/>
          <w:sz w:val="16"/>
          <w:szCs w:val="16"/>
        </w:rPr>
        <w:t>Celkový počet žáků a tříd</w:t>
      </w:r>
    </w:p>
    <w:tbl>
      <w:tblPr>
        <w:tblStyle w:val="Tmavtabulkasmkou5zvraznn1"/>
        <w:tblW w:w="5000" w:type="pct"/>
        <w:tblLook w:val="04A0" w:firstRow="1" w:lastRow="0" w:firstColumn="1" w:lastColumn="0" w:noHBand="0" w:noVBand="1"/>
      </w:tblPr>
      <w:tblGrid>
        <w:gridCol w:w="4266"/>
        <w:gridCol w:w="1598"/>
        <w:gridCol w:w="1598"/>
        <w:gridCol w:w="1598"/>
      </w:tblGrid>
      <w:tr w:rsidR="00BD4C12" w:rsidRPr="00BD4C12" w14:paraId="28BC312A" w14:textId="77777777" w:rsidTr="008879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4155A36" w14:textId="77777777" w:rsidR="00463B67" w:rsidRPr="00887900" w:rsidRDefault="00463B67" w:rsidP="009C7998">
            <w:pPr>
              <w:jc w:val="center"/>
              <w:rPr>
                <w:rFonts w:ascii="Verdana" w:eastAsia="Times New Roman" w:hAnsi="Verdana" w:cs="Times New Roman"/>
                <w:sz w:val="16"/>
                <w:szCs w:val="16"/>
                <w:lang w:eastAsia="cs-CZ"/>
              </w:rPr>
            </w:pPr>
          </w:p>
        </w:tc>
        <w:tc>
          <w:tcPr>
            <w:tcW w:w="882" w:type="pct"/>
            <w:noWrap/>
            <w:hideMark/>
          </w:tcPr>
          <w:p w14:paraId="12328A6F" w14:textId="77777777" w:rsidR="00463B67" w:rsidRPr="00887900"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Počet škol</w:t>
            </w:r>
          </w:p>
        </w:tc>
        <w:tc>
          <w:tcPr>
            <w:tcW w:w="882" w:type="pct"/>
            <w:noWrap/>
            <w:hideMark/>
          </w:tcPr>
          <w:p w14:paraId="37F57C5F" w14:textId="77777777" w:rsidR="00463B67" w:rsidRPr="00887900"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Počet tříd</w:t>
            </w:r>
          </w:p>
        </w:tc>
        <w:tc>
          <w:tcPr>
            <w:tcW w:w="882" w:type="pct"/>
            <w:noWrap/>
            <w:hideMark/>
          </w:tcPr>
          <w:p w14:paraId="5FB11D41" w14:textId="77777777" w:rsidR="00463B67" w:rsidRPr="00887900"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Počet žáků</w:t>
            </w:r>
          </w:p>
        </w:tc>
      </w:tr>
      <w:tr w:rsidR="00BD4C12" w:rsidRPr="00BD4C12" w14:paraId="4F477888"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6B6D6F9" w14:textId="77777777" w:rsidR="00463B67" w:rsidRPr="00887900" w:rsidRDefault="00463B67"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2015/2016</w:t>
            </w:r>
          </w:p>
        </w:tc>
        <w:tc>
          <w:tcPr>
            <w:tcW w:w="882" w:type="pct"/>
            <w:noWrap/>
            <w:hideMark/>
          </w:tcPr>
          <w:p w14:paraId="3F61E992"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2A4A5B16"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152</w:t>
            </w:r>
          </w:p>
        </w:tc>
        <w:tc>
          <w:tcPr>
            <w:tcW w:w="882" w:type="pct"/>
            <w:noWrap/>
            <w:hideMark/>
          </w:tcPr>
          <w:p w14:paraId="019514B1"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2598</w:t>
            </w:r>
          </w:p>
        </w:tc>
      </w:tr>
      <w:tr w:rsidR="00BD4C12" w:rsidRPr="00BD4C12" w14:paraId="73D40DAD"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03E7D606" w14:textId="77777777" w:rsidR="00463B67" w:rsidRPr="00887900" w:rsidRDefault="00463B67"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2016/2017</w:t>
            </w:r>
          </w:p>
        </w:tc>
        <w:tc>
          <w:tcPr>
            <w:tcW w:w="882" w:type="pct"/>
            <w:noWrap/>
            <w:hideMark/>
          </w:tcPr>
          <w:p w14:paraId="700A503C"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56B50681"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155</w:t>
            </w:r>
          </w:p>
        </w:tc>
        <w:tc>
          <w:tcPr>
            <w:tcW w:w="882" w:type="pct"/>
            <w:noWrap/>
            <w:hideMark/>
          </w:tcPr>
          <w:p w14:paraId="79C774AD"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2689</w:t>
            </w:r>
          </w:p>
        </w:tc>
      </w:tr>
      <w:tr w:rsidR="00BD4C12" w:rsidRPr="00BD4C12" w14:paraId="0FA545EF"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291D975E" w14:textId="77777777" w:rsidR="00463B67" w:rsidRPr="00887900" w:rsidRDefault="00463B67"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lastRenderedPageBreak/>
              <w:t>2017/2018</w:t>
            </w:r>
          </w:p>
        </w:tc>
        <w:tc>
          <w:tcPr>
            <w:tcW w:w="882" w:type="pct"/>
            <w:noWrap/>
            <w:hideMark/>
          </w:tcPr>
          <w:p w14:paraId="6F44ABD1"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38805362"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157</w:t>
            </w:r>
          </w:p>
        </w:tc>
        <w:tc>
          <w:tcPr>
            <w:tcW w:w="882" w:type="pct"/>
            <w:noWrap/>
            <w:hideMark/>
          </w:tcPr>
          <w:p w14:paraId="2E0BA427"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2721</w:t>
            </w:r>
          </w:p>
        </w:tc>
      </w:tr>
      <w:tr w:rsidR="00BD4C12" w:rsidRPr="00BD4C12" w14:paraId="07BFD9D3"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2354" w:type="pct"/>
            <w:noWrap/>
          </w:tcPr>
          <w:p w14:paraId="5278AC87" w14:textId="77777777" w:rsidR="00463B67" w:rsidRPr="00887900" w:rsidRDefault="00463B67"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2018/2019</w:t>
            </w:r>
          </w:p>
        </w:tc>
        <w:tc>
          <w:tcPr>
            <w:tcW w:w="882" w:type="pct"/>
            <w:noWrap/>
          </w:tcPr>
          <w:p w14:paraId="7A7F948D"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0B72D971"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148</w:t>
            </w:r>
          </w:p>
        </w:tc>
        <w:tc>
          <w:tcPr>
            <w:tcW w:w="882" w:type="pct"/>
            <w:noWrap/>
          </w:tcPr>
          <w:p w14:paraId="500C6D09"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2735</w:t>
            </w:r>
          </w:p>
        </w:tc>
      </w:tr>
      <w:tr w:rsidR="00BD4C12" w:rsidRPr="00BD4C12" w14:paraId="7BF24ECD"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pct"/>
            <w:noWrap/>
          </w:tcPr>
          <w:p w14:paraId="6614282D" w14:textId="77777777" w:rsidR="00463B67" w:rsidRPr="00887900" w:rsidRDefault="00463B67"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2019/2020</w:t>
            </w:r>
          </w:p>
        </w:tc>
        <w:tc>
          <w:tcPr>
            <w:tcW w:w="882" w:type="pct"/>
            <w:noWrap/>
          </w:tcPr>
          <w:p w14:paraId="2E562CDA"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3B036D41"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151</w:t>
            </w:r>
          </w:p>
        </w:tc>
        <w:tc>
          <w:tcPr>
            <w:tcW w:w="882" w:type="pct"/>
            <w:noWrap/>
          </w:tcPr>
          <w:p w14:paraId="0D832A16"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2837</w:t>
            </w:r>
          </w:p>
        </w:tc>
      </w:tr>
      <w:tr w:rsidR="00BD4C12" w:rsidRPr="00BD4C12" w14:paraId="53613672"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2354" w:type="pct"/>
            <w:noWrap/>
          </w:tcPr>
          <w:p w14:paraId="19C61340" w14:textId="77777777" w:rsidR="00463B67" w:rsidRPr="00887900" w:rsidRDefault="00463B67"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2020/2021</w:t>
            </w:r>
          </w:p>
        </w:tc>
        <w:tc>
          <w:tcPr>
            <w:tcW w:w="882" w:type="pct"/>
            <w:noWrap/>
          </w:tcPr>
          <w:p w14:paraId="5EDD2CA1"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66060709"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152</w:t>
            </w:r>
          </w:p>
        </w:tc>
        <w:tc>
          <w:tcPr>
            <w:tcW w:w="882" w:type="pct"/>
            <w:noWrap/>
          </w:tcPr>
          <w:p w14:paraId="1048C95A"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2778</w:t>
            </w:r>
          </w:p>
        </w:tc>
      </w:tr>
      <w:tr w:rsidR="00BD4C12" w:rsidRPr="00BD4C12" w14:paraId="101BD006"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pct"/>
            <w:noWrap/>
          </w:tcPr>
          <w:p w14:paraId="53728875" w14:textId="77777777" w:rsidR="00463B67" w:rsidRPr="00887900" w:rsidRDefault="00463B67"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2021/2022</w:t>
            </w:r>
          </w:p>
        </w:tc>
        <w:tc>
          <w:tcPr>
            <w:tcW w:w="882" w:type="pct"/>
            <w:noWrap/>
          </w:tcPr>
          <w:p w14:paraId="6BE9D08F"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03F2F8E9"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153</w:t>
            </w:r>
          </w:p>
        </w:tc>
        <w:tc>
          <w:tcPr>
            <w:tcW w:w="882" w:type="pct"/>
            <w:noWrap/>
          </w:tcPr>
          <w:p w14:paraId="1B43B8F8"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2840</w:t>
            </w:r>
          </w:p>
        </w:tc>
      </w:tr>
      <w:tr w:rsidR="00BD4C12" w:rsidRPr="00BD4C12" w14:paraId="1F39ED77"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2354" w:type="pct"/>
            <w:noWrap/>
          </w:tcPr>
          <w:p w14:paraId="64BA118E" w14:textId="1C5F0239" w:rsidR="00BD4C12" w:rsidRPr="00887900" w:rsidRDefault="00BD4C12"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2022/2023</w:t>
            </w:r>
          </w:p>
        </w:tc>
        <w:tc>
          <w:tcPr>
            <w:tcW w:w="882" w:type="pct"/>
            <w:noWrap/>
          </w:tcPr>
          <w:p w14:paraId="5140728A" w14:textId="13C6CB78"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3076FEF0" w14:textId="42170BAC"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151</w:t>
            </w:r>
          </w:p>
        </w:tc>
        <w:tc>
          <w:tcPr>
            <w:tcW w:w="882" w:type="pct"/>
            <w:noWrap/>
          </w:tcPr>
          <w:p w14:paraId="601EF8C1" w14:textId="5CB3E9D8"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2870</w:t>
            </w:r>
          </w:p>
        </w:tc>
      </w:tr>
      <w:tr w:rsidR="00887900" w:rsidRPr="00BD4C12" w14:paraId="274CB8D4"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pct"/>
            <w:noWrap/>
          </w:tcPr>
          <w:p w14:paraId="3287CE96" w14:textId="37C16A04" w:rsidR="00BD4C12" w:rsidRPr="00887900" w:rsidRDefault="00BD4C12" w:rsidP="009C7998">
            <w:pPr>
              <w:jc w:val="center"/>
              <w:rPr>
                <w:rFonts w:ascii="Verdana" w:eastAsia="Times New Roman" w:hAnsi="Verdana" w:cs="Times New Roman"/>
                <w:sz w:val="16"/>
                <w:szCs w:val="16"/>
                <w:lang w:eastAsia="cs-CZ"/>
              </w:rPr>
            </w:pPr>
            <w:r w:rsidRPr="00887900">
              <w:rPr>
                <w:rFonts w:ascii="Verdana" w:eastAsia="Times New Roman" w:hAnsi="Verdana" w:cs="Times New Roman"/>
                <w:sz w:val="16"/>
                <w:szCs w:val="16"/>
                <w:lang w:eastAsia="cs-CZ"/>
              </w:rPr>
              <w:t>2023/2024</w:t>
            </w:r>
          </w:p>
        </w:tc>
        <w:tc>
          <w:tcPr>
            <w:tcW w:w="882" w:type="pct"/>
            <w:noWrap/>
          </w:tcPr>
          <w:p w14:paraId="1F0D192D" w14:textId="4262E2E0"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19</w:t>
            </w:r>
          </w:p>
        </w:tc>
        <w:tc>
          <w:tcPr>
            <w:tcW w:w="882" w:type="pct"/>
            <w:noWrap/>
          </w:tcPr>
          <w:p w14:paraId="548B8E2A" w14:textId="0FAE810A"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151</w:t>
            </w:r>
          </w:p>
        </w:tc>
        <w:tc>
          <w:tcPr>
            <w:tcW w:w="882" w:type="pct"/>
            <w:noWrap/>
          </w:tcPr>
          <w:p w14:paraId="08D9D1A7" w14:textId="0FF5CA52"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w:t>
            </w:r>
            <w:r>
              <w:rPr>
                <w:rFonts w:ascii="Verdana" w:eastAsia="Times New Roman" w:hAnsi="Verdana" w:cs="Times New Roman"/>
                <w:sz w:val="16"/>
                <w:szCs w:val="16"/>
                <w:lang w:eastAsia="cs-CZ"/>
              </w:rPr>
              <w:t>867</w:t>
            </w:r>
          </w:p>
        </w:tc>
      </w:tr>
    </w:tbl>
    <w:p w14:paraId="16082610" w14:textId="77777777" w:rsidR="00463B67" w:rsidRPr="00BD4C12" w:rsidRDefault="00463B67" w:rsidP="00463B67">
      <w:pPr>
        <w:pStyle w:val="Titulek"/>
        <w:spacing w:after="0"/>
        <w:rPr>
          <w:rFonts w:ascii="Verdana" w:hAnsi="Verdana"/>
          <w:color w:val="auto"/>
        </w:rPr>
      </w:pPr>
      <w:r w:rsidRPr="00BD4C12">
        <w:rPr>
          <w:rFonts w:ascii="Verdana" w:hAnsi="Verdana"/>
          <w:color w:val="auto"/>
        </w:rPr>
        <w:t>(Zdroj: Výkazy MŠMT, vlastní zpracování)</w:t>
      </w:r>
    </w:p>
    <w:p w14:paraId="51A8E9E9" w14:textId="77777777" w:rsidR="00463B67" w:rsidRPr="00BD4C12" w:rsidRDefault="00463B67" w:rsidP="00463B67">
      <w:pPr>
        <w:rPr>
          <w:b/>
        </w:rPr>
      </w:pPr>
    </w:p>
    <w:p w14:paraId="58226F07" w14:textId="1878C62A" w:rsidR="00463B67" w:rsidRPr="00BD4C12" w:rsidRDefault="00463B67" w:rsidP="00463B67">
      <w:pPr>
        <w:jc w:val="both"/>
        <w:rPr>
          <w:rFonts w:ascii="Verdana" w:hAnsi="Verdana"/>
          <w:bCs/>
        </w:rPr>
      </w:pPr>
      <w:r w:rsidRPr="00BD4C12">
        <w:rPr>
          <w:rFonts w:ascii="Verdana" w:hAnsi="Verdana"/>
          <w:bCs/>
        </w:rPr>
        <w:t>Jak již bylo zmíněno, v území se nachází jedna škola, která se zaměřuje na žáky se speciálními potřebami. Tato škola měla 4 speciální třídy, od školního roku 2017/2018 pak 5 speciálních tříd se 4</w:t>
      </w:r>
      <w:r w:rsidR="00BD4C12" w:rsidRPr="00BD4C12">
        <w:rPr>
          <w:rFonts w:ascii="Verdana" w:hAnsi="Verdana"/>
          <w:bCs/>
        </w:rPr>
        <w:t>0</w:t>
      </w:r>
      <w:r w:rsidRPr="00BD4C12">
        <w:rPr>
          <w:rFonts w:ascii="Verdana" w:hAnsi="Verdana"/>
          <w:bCs/>
        </w:rPr>
        <w:t xml:space="preserve"> žáky. </w:t>
      </w:r>
    </w:p>
    <w:p w14:paraId="3C0A4226" w14:textId="77777777" w:rsidR="00463B67" w:rsidRPr="00BD4C12" w:rsidRDefault="00463B67" w:rsidP="00463B67">
      <w:pPr>
        <w:rPr>
          <w:rFonts w:ascii="Verdana" w:eastAsia="Times New Roman" w:hAnsi="Verdana" w:cs="Times New Roman"/>
          <w:b/>
          <w:bCs/>
          <w:sz w:val="16"/>
          <w:szCs w:val="16"/>
          <w:lang w:eastAsia="cs-CZ"/>
        </w:rPr>
      </w:pPr>
      <w:r w:rsidRPr="00BD4C12">
        <w:rPr>
          <w:rFonts w:ascii="Verdana" w:hAnsi="Verdana"/>
          <w:b/>
          <w:sz w:val="16"/>
          <w:szCs w:val="16"/>
        </w:rPr>
        <w:t xml:space="preserve"> </w:t>
      </w:r>
      <w:r w:rsidRPr="00BD4C12">
        <w:rPr>
          <w:rFonts w:ascii="Verdana" w:eastAsia="Times New Roman" w:hAnsi="Verdana" w:cs="Times New Roman"/>
          <w:b/>
          <w:bCs/>
          <w:sz w:val="16"/>
          <w:szCs w:val="16"/>
          <w:lang w:eastAsia="cs-CZ"/>
        </w:rPr>
        <w:t>Rozdělení počtu žáků v běžných a speciálních třídách</w:t>
      </w:r>
    </w:p>
    <w:tbl>
      <w:tblPr>
        <w:tblStyle w:val="Tmavtabulkasmkou5zvraznn1"/>
        <w:tblW w:w="5000" w:type="pct"/>
        <w:tblLayout w:type="fixed"/>
        <w:tblLook w:val="04A0" w:firstRow="1" w:lastRow="0" w:firstColumn="1" w:lastColumn="0" w:noHBand="0" w:noVBand="1"/>
      </w:tblPr>
      <w:tblGrid>
        <w:gridCol w:w="1183"/>
        <w:gridCol w:w="1535"/>
        <w:gridCol w:w="2370"/>
        <w:gridCol w:w="1812"/>
        <w:gridCol w:w="2160"/>
      </w:tblGrid>
      <w:tr w:rsidR="00BD4C12" w:rsidRPr="00BD4C12" w14:paraId="0670B54C" w14:textId="77777777" w:rsidTr="008879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70988724"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Školní rok</w:t>
            </w:r>
          </w:p>
        </w:tc>
        <w:tc>
          <w:tcPr>
            <w:tcW w:w="847" w:type="pct"/>
            <w:noWrap/>
            <w:hideMark/>
          </w:tcPr>
          <w:p w14:paraId="26855A07" w14:textId="77777777" w:rsidR="00463B67" w:rsidRPr="00887900"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887900">
              <w:rPr>
                <w:rFonts w:ascii="Verdana" w:eastAsia="Times New Roman" w:hAnsi="Verdana" w:cs="Times New Roman"/>
                <w:sz w:val="16"/>
                <w:szCs w:val="16"/>
                <w:lang w:eastAsia="cs-CZ"/>
              </w:rPr>
              <w:t>Počet běžných tříd</w:t>
            </w:r>
          </w:p>
        </w:tc>
        <w:tc>
          <w:tcPr>
            <w:tcW w:w="1308" w:type="pct"/>
            <w:noWrap/>
            <w:hideMark/>
          </w:tcPr>
          <w:p w14:paraId="64DB9263" w14:textId="77777777" w:rsidR="00463B67" w:rsidRPr="00887900"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887900">
              <w:rPr>
                <w:rFonts w:ascii="Verdana" w:eastAsia="Times New Roman" w:hAnsi="Verdana" w:cs="Times New Roman"/>
                <w:sz w:val="16"/>
                <w:szCs w:val="16"/>
                <w:lang w:eastAsia="cs-CZ"/>
              </w:rPr>
              <w:t>Počet žáků v běžných třídách</w:t>
            </w:r>
          </w:p>
        </w:tc>
        <w:tc>
          <w:tcPr>
            <w:tcW w:w="1000" w:type="pct"/>
            <w:noWrap/>
            <w:hideMark/>
          </w:tcPr>
          <w:p w14:paraId="568BC39E" w14:textId="77777777" w:rsidR="00463B67" w:rsidRPr="00887900"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887900">
              <w:rPr>
                <w:rFonts w:ascii="Verdana" w:eastAsia="Times New Roman" w:hAnsi="Verdana" w:cs="Times New Roman"/>
                <w:sz w:val="16"/>
                <w:szCs w:val="16"/>
                <w:lang w:eastAsia="cs-CZ"/>
              </w:rPr>
              <w:t>Počet speciálních tříd</w:t>
            </w:r>
          </w:p>
        </w:tc>
        <w:tc>
          <w:tcPr>
            <w:tcW w:w="1192" w:type="pct"/>
            <w:noWrap/>
            <w:hideMark/>
          </w:tcPr>
          <w:p w14:paraId="4ADC7491" w14:textId="77777777" w:rsidR="00463B67" w:rsidRPr="00887900" w:rsidRDefault="00463B67" w:rsidP="009C7998">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sz w:val="16"/>
                <w:szCs w:val="16"/>
                <w:lang w:eastAsia="cs-CZ"/>
              </w:rPr>
            </w:pPr>
            <w:r w:rsidRPr="00887900">
              <w:rPr>
                <w:rFonts w:ascii="Verdana" w:eastAsia="Times New Roman" w:hAnsi="Verdana" w:cs="Times New Roman"/>
                <w:sz w:val="16"/>
                <w:szCs w:val="16"/>
                <w:lang w:eastAsia="cs-CZ"/>
              </w:rPr>
              <w:t>Počet žáků ve speciálních třídách</w:t>
            </w:r>
          </w:p>
        </w:tc>
      </w:tr>
      <w:tr w:rsidR="00BD4C12" w:rsidRPr="00BD4C12" w14:paraId="42D8067F"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2CE7D730"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2015/2016</w:t>
            </w:r>
          </w:p>
        </w:tc>
        <w:tc>
          <w:tcPr>
            <w:tcW w:w="847" w:type="pct"/>
            <w:noWrap/>
            <w:hideMark/>
          </w:tcPr>
          <w:p w14:paraId="55371737"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Calibri" w:eastAsia="Times New Roman" w:hAnsi="Calibri" w:cs="Times New Roman"/>
                <w:lang w:eastAsia="cs-CZ"/>
              </w:rPr>
              <w:t>148</w:t>
            </w:r>
          </w:p>
        </w:tc>
        <w:tc>
          <w:tcPr>
            <w:tcW w:w="1308" w:type="pct"/>
            <w:noWrap/>
          </w:tcPr>
          <w:p w14:paraId="3D827D76"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2566</w:t>
            </w:r>
          </w:p>
        </w:tc>
        <w:tc>
          <w:tcPr>
            <w:tcW w:w="1000" w:type="pct"/>
            <w:noWrap/>
            <w:hideMark/>
          </w:tcPr>
          <w:p w14:paraId="5213E199"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w:t>
            </w:r>
          </w:p>
        </w:tc>
        <w:tc>
          <w:tcPr>
            <w:tcW w:w="1192" w:type="pct"/>
            <w:noWrap/>
            <w:hideMark/>
          </w:tcPr>
          <w:p w14:paraId="5FC27A3B"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32</w:t>
            </w:r>
          </w:p>
        </w:tc>
      </w:tr>
      <w:tr w:rsidR="00BD4C12" w:rsidRPr="00BD4C12" w14:paraId="5D744077"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747E008A"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2016/2017</w:t>
            </w:r>
          </w:p>
        </w:tc>
        <w:tc>
          <w:tcPr>
            <w:tcW w:w="847" w:type="pct"/>
            <w:noWrap/>
            <w:hideMark/>
          </w:tcPr>
          <w:p w14:paraId="20E79623"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Calibri" w:eastAsia="Times New Roman" w:hAnsi="Calibri" w:cs="Times New Roman"/>
                <w:lang w:eastAsia="cs-CZ"/>
              </w:rPr>
              <w:t>151</w:t>
            </w:r>
          </w:p>
        </w:tc>
        <w:tc>
          <w:tcPr>
            <w:tcW w:w="1308" w:type="pct"/>
            <w:noWrap/>
          </w:tcPr>
          <w:p w14:paraId="6F7774AF"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2653</w:t>
            </w:r>
          </w:p>
        </w:tc>
        <w:tc>
          <w:tcPr>
            <w:tcW w:w="1000" w:type="pct"/>
            <w:noWrap/>
            <w:hideMark/>
          </w:tcPr>
          <w:p w14:paraId="54C451B6"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w:t>
            </w:r>
          </w:p>
        </w:tc>
        <w:tc>
          <w:tcPr>
            <w:tcW w:w="1192" w:type="pct"/>
            <w:noWrap/>
            <w:hideMark/>
          </w:tcPr>
          <w:p w14:paraId="0A7FA1F1"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36</w:t>
            </w:r>
          </w:p>
        </w:tc>
      </w:tr>
      <w:tr w:rsidR="00BD4C12" w:rsidRPr="00BD4C12" w14:paraId="51D1E503"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hideMark/>
          </w:tcPr>
          <w:p w14:paraId="4FD9EB9F"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2017/2018</w:t>
            </w:r>
          </w:p>
        </w:tc>
        <w:tc>
          <w:tcPr>
            <w:tcW w:w="847" w:type="pct"/>
            <w:noWrap/>
            <w:hideMark/>
          </w:tcPr>
          <w:p w14:paraId="76311D28"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Calibri" w:eastAsia="Times New Roman" w:hAnsi="Calibri" w:cs="Times New Roman"/>
                <w:lang w:eastAsia="cs-CZ"/>
              </w:rPr>
              <w:t>153</w:t>
            </w:r>
          </w:p>
        </w:tc>
        <w:tc>
          <w:tcPr>
            <w:tcW w:w="1308" w:type="pct"/>
            <w:noWrap/>
          </w:tcPr>
          <w:p w14:paraId="55388509"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2680</w:t>
            </w:r>
          </w:p>
        </w:tc>
        <w:tc>
          <w:tcPr>
            <w:tcW w:w="1000" w:type="pct"/>
            <w:noWrap/>
            <w:hideMark/>
          </w:tcPr>
          <w:p w14:paraId="74548DB2"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1192" w:type="pct"/>
            <w:noWrap/>
            <w:hideMark/>
          </w:tcPr>
          <w:p w14:paraId="6ACCE74A"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41</w:t>
            </w:r>
          </w:p>
        </w:tc>
      </w:tr>
      <w:tr w:rsidR="00BD4C12" w:rsidRPr="00BD4C12" w14:paraId="1A472DAB"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653" w:type="pct"/>
            <w:noWrap/>
          </w:tcPr>
          <w:p w14:paraId="7C4B89EA"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2018/2019</w:t>
            </w:r>
          </w:p>
        </w:tc>
        <w:tc>
          <w:tcPr>
            <w:tcW w:w="847" w:type="pct"/>
            <w:noWrap/>
          </w:tcPr>
          <w:p w14:paraId="78F6D070"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cs-CZ"/>
              </w:rPr>
            </w:pPr>
            <w:r w:rsidRPr="00BD4C12">
              <w:rPr>
                <w:rFonts w:ascii="Calibri" w:eastAsia="Times New Roman" w:hAnsi="Calibri" w:cs="Times New Roman"/>
                <w:lang w:eastAsia="cs-CZ"/>
              </w:rPr>
              <w:t>148</w:t>
            </w:r>
          </w:p>
        </w:tc>
        <w:tc>
          <w:tcPr>
            <w:tcW w:w="1308" w:type="pct"/>
            <w:noWrap/>
          </w:tcPr>
          <w:p w14:paraId="2FA75166"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2650</w:t>
            </w:r>
          </w:p>
        </w:tc>
        <w:tc>
          <w:tcPr>
            <w:tcW w:w="1000" w:type="pct"/>
            <w:noWrap/>
          </w:tcPr>
          <w:p w14:paraId="40EA8182"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1192" w:type="pct"/>
            <w:noWrap/>
          </w:tcPr>
          <w:p w14:paraId="7F772EB1"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40</w:t>
            </w:r>
          </w:p>
        </w:tc>
      </w:tr>
      <w:tr w:rsidR="00BD4C12" w:rsidRPr="00BD4C12" w14:paraId="5D95CF0E"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tcPr>
          <w:p w14:paraId="37AFCC38"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2019/2020</w:t>
            </w:r>
          </w:p>
        </w:tc>
        <w:tc>
          <w:tcPr>
            <w:tcW w:w="847" w:type="pct"/>
            <w:noWrap/>
          </w:tcPr>
          <w:p w14:paraId="6E3A44AD"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cs-CZ"/>
              </w:rPr>
            </w:pPr>
            <w:r w:rsidRPr="00BD4C12">
              <w:rPr>
                <w:rFonts w:ascii="Calibri" w:eastAsia="Times New Roman" w:hAnsi="Calibri" w:cs="Times New Roman"/>
                <w:lang w:eastAsia="cs-CZ"/>
              </w:rPr>
              <w:t>151</w:t>
            </w:r>
          </w:p>
        </w:tc>
        <w:tc>
          <w:tcPr>
            <w:tcW w:w="1308" w:type="pct"/>
            <w:noWrap/>
          </w:tcPr>
          <w:p w14:paraId="4C6993DD"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2702</w:t>
            </w:r>
          </w:p>
        </w:tc>
        <w:tc>
          <w:tcPr>
            <w:tcW w:w="1000" w:type="pct"/>
            <w:noWrap/>
          </w:tcPr>
          <w:p w14:paraId="095A583C"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1192" w:type="pct"/>
            <w:noWrap/>
          </w:tcPr>
          <w:p w14:paraId="69F7AC31"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43</w:t>
            </w:r>
          </w:p>
        </w:tc>
      </w:tr>
      <w:tr w:rsidR="00BD4C12" w:rsidRPr="00BD4C12" w14:paraId="40E10226"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653" w:type="pct"/>
            <w:noWrap/>
          </w:tcPr>
          <w:p w14:paraId="57354492"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2020/2021</w:t>
            </w:r>
          </w:p>
        </w:tc>
        <w:tc>
          <w:tcPr>
            <w:tcW w:w="847" w:type="pct"/>
            <w:noWrap/>
          </w:tcPr>
          <w:p w14:paraId="319471E0"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cs-CZ"/>
              </w:rPr>
            </w:pPr>
            <w:r w:rsidRPr="00BD4C12">
              <w:rPr>
                <w:rFonts w:ascii="Calibri" w:eastAsia="Times New Roman" w:hAnsi="Calibri" w:cs="Times New Roman"/>
                <w:lang w:eastAsia="cs-CZ"/>
              </w:rPr>
              <w:t>152</w:t>
            </w:r>
          </w:p>
        </w:tc>
        <w:tc>
          <w:tcPr>
            <w:tcW w:w="1308" w:type="pct"/>
            <w:noWrap/>
          </w:tcPr>
          <w:p w14:paraId="26E17A3D"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2778</w:t>
            </w:r>
          </w:p>
        </w:tc>
        <w:tc>
          <w:tcPr>
            <w:tcW w:w="1000" w:type="pct"/>
            <w:noWrap/>
          </w:tcPr>
          <w:p w14:paraId="331B4429"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1192" w:type="pct"/>
            <w:noWrap/>
          </w:tcPr>
          <w:p w14:paraId="3812B61B" w14:textId="77777777" w:rsidR="00463B67" w:rsidRPr="00BD4C12" w:rsidRDefault="00463B67"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43</w:t>
            </w:r>
          </w:p>
        </w:tc>
      </w:tr>
      <w:tr w:rsidR="00BD4C12" w:rsidRPr="00BD4C12" w14:paraId="64652050"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tcPr>
          <w:p w14:paraId="131C4B91" w14:textId="77777777" w:rsidR="00463B67" w:rsidRPr="00887900" w:rsidRDefault="00463B67"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2021/2022</w:t>
            </w:r>
          </w:p>
        </w:tc>
        <w:tc>
          <w:tcPr>
            <w:tcW w:w="847" w:type="pct"/>
            <w:noWrap/>
          </w:tcPr>
          <w:p w14:paraId="3F8BB266"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cs-CZ"/>
              </w:rPr>
            </w:pPr>
            <w:r w:rsidRPr="00BD4C12">
              <w:rPr>
                <w:rFonts w:ascii="Calibri" w:eastAsia="Times New Roman" w:hAnsi="Calibri" w:cs="Times New Roman"/>
                <w:lang w:eastAsia="cs-CZ"/>
              </w:rPr>
              <w:t>153</w:t>
            </w:r>
          </w:p>
        </w:tc>
        <w:tc>
          <w:tcPr>
            <w:tcW w:w="1308" w:type="pct"/>
            <w:noWrap/>
          </w:tcPr>
          <w:p w14:paraId="6D47B9C9"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2840</w:t>
            </w:r>
          </w:p>
        </w:tc>
        <w:tc>
          <w:tcPr>
            <w:tcW w:w="1000" w:type="pct"/>
            <w:noWrap/>
          </w:tcPr>
          <w:p w14:paraId="73AF3FD7"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5</w:t>
            </w:r>
          </w:p>
        </w:tc>
        <w:tc>
          <w:tcPr>
            <w:tcW w:w="1192" w:type="pct"/>
            <w:noWrap/>
          </w:tcPr>
          <w:p w14:paraId="253103A2" w14:textId="77777777" w:rsidR="00463B67" w:rsidRPr="00BD4C12" w:rsidRDefault="00463B67"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sidRPr="00BD4C12">
              <w:rPr>
                <w:rFonts w:ascii="Verdana" w:eastAsia="Times New Roman" w:hAnsi="Verdana" w:cs="Times New Roman"/>
                <w:sz w:val="16"/>
                <w:szCs w:val="16"/>
                <w:lang w:eastAsia="cs-CZ"/>
              </w:rPr>
              <w:t>38</w:t>
            </w:r>
          </w:p>
        </w:tc>
      </w:tr>
      <w:tr w:rsidR="00BD4C12" w:rsidRPr="00BD4C12" w14:paraId="57817CB7" w14:textId="77777777" w:rsidTr="00887900">
        <w:trPr>
          <w:trHeight w:val="300"/>
        </w:trPr>
        <w:tc>
          <w:tcPr>
            <w:cnfStyle w:val="001000000000" w:firstRow="0" w:lastRow="0" w:firstColumn="1" w:lastColumn="0" w:oddVBand="0" w:evenVBand="0" w:oddHBand="0" w:evenHBand="0" w:firstRowFirstColumn="0" w:firstRowLastColumn="0" w:lastRowFirstColumn="0" w:lastRowLastColumn="0"/>
            <w:tcW w:w="653" w:type="pct"/>
            <w:noWrap/>
          </w:tcPr>
          <w:p w14:paraId="3657B8C8" w14:textId="22497A9E" w:rsidR="00BD4C12" w:rsidRPr="00887900" w:rsidRDefault="00887900"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2022/2023</w:t>
            </w:r>
          </w:p>
        </w:tc>
        <w:tc>
          <w:tcPr>
            <w:tcW w:w="847" w:type="pct"/>
            <w:noWrap/>
          </w:tcPr>
          <w:p w14:paraId="5E58A64C" w14:textId="0C7D6077"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cs-CZ"/>
              </w:rPr>
            </w:pPr>
            <w:r>
              <w:rPr>
                <w:rFonts w:ascii="Calibri" w:eastAsia="Times New Roman" w:hAnsi="Calibri" w:cs="Times New Roman"/>
                <w:lang w:eastAsia="cs-CZ"/>
              </w:rPr>
              <w:t>151</w:t>
            </w:r>
          </w:p>
        </w:tc>
        <w:tc>
          <w:tcPr>
            <w:tcW w:w="1308" w:type="pct"/>
            <w:noWrap/>
          </w:tcPr>
          <w:p w14:paraId="09F0A30E" w14:textId="142775F8"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2870</w:t>
            </w:r>
          </w:p>
        </w:tc>
        <w:tc>
          <w:tcPr>
            <w:tcW w:w="1000" w:type="pct"/>
            <w:noWrap/>
          </w:tcPr>
          <w:p w14:paraId="6FAC03B5" w14:textId="63C85615"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5</w:t>
            </w:r>
          </w:p>
        </w:tc>
        <w:tc>
          <w:tcPr>
            <w:tcW w:w="1192" w:type="pct"/>
            <w:noWrap/>
          </w:tcPr>
          <w:p w14:paraId="35173CBA" w14:textId="65FA5FD7" w:rsidR="00BD4C12" w:rsidRPr="00BD4C12" w:rsidRDefault="00BD4C12" w:rsidP="009C7998">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37</w:t>
            </w:r>
          </w:p>
        </w:tc>
      </w:tr>
      <w:tr w:rsidR="00BD4C12" w:rsidRPr="00BD4C12" w14:paraId="31D1F606" w14:textId="77777777" w:rsidTr="008879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3" w:type="pct"/>
            <w:noWrap/>
          </w:tcPr>
          <w:p w14:paraId="2A044D96" w14:textId="55AB6D01" w:rsidR="00BD4C12" w:rsidRPr="00887900" w:rsidRDefault="00887900" w:rsidP="009C7998">
            <w:pPr>
              <w:jc w:val="center"/>
              <w:rPr>
                <w:rFonts w:ascii="Verdana" w:eastAsia="Times New Roman" w:hAnsi="Verdana" w:cs="Times New Roman"/>
                <w:b w:val="0"/>
                <w:bCs w:val="0"/>
                <w:sz w:val="16"/>
                <w:szCs w:val="16"/>
                <w:lang w:eastAsia="cs-CZ"/>
              </w:rPr>
            </w:pPr>
            <w:r w:rsidRPr="00887900">
              <w:rPr>
                <w:rFonts w:ascii="Verdana" w:eastAsia="Times New Roman" w:hAnsi="Verdana" w:cs="Times New Roman"/>
                <w:b w:val="0"/>
                <w:bCs w:val="0"/>
                <w:sz w:val="16"/>
                <w:szCs w:val="16"/>
                <w:lang w:eastAsia="cs-CZ"/>
              </w:rPr>
              <w:t>2023/2024</w:t>
            </w:r>
          </w:p>
        </w:tc>
        <w:tc>
          <w:tcPr>
            <w:tcW w:w="847" w:type="pct"/>
            <w:noWrap/>
          </w:tcPr>
          <w:p w14:paraId="02212AF1" w14:textId="0D7085C8"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cs-CZ"/>
              </w:rPr>
            </w:pPr>
            <w:r>
              <w:rPr>
                <w:rFonts w:ascii="Calibri" w:eastAsia="Times New Roman" w:hAnsi="Calibri" w:cs="Times New Roman"/>
                <w:lang w:eastAsia="cs-CZ"/>
              </w:rPr>
              <w:t>151</w:t>
            </w:r>
          </w:p>
        </w:tc>
        <w:tc>
          <w:tcPr>
            <w:tcW w:w="1308" w:type="pct"/>
            <w:noWrap/>
          </w:tcPr>
          <w:p w14:paraId="4D7922E9" w14:textId="7A615205"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2867</w:t>
            </w:r>
          </w:p>
        </w:tc>
        <w:tc>
          <w:tcPr>
            <w:tcW w:w="1000" w:type="pct"/>
            <w:noWrap/>
          </w:tcPr>
          <w:p w14:paraId="3B3D29CD" w14:textId="179B5D2A"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5</w:t>
            </w:r>
          </w:p>
        </w:tc>
        <w:tc>
          <w:tcPr>
            <w:tcW w:w="1192" w:type="pct"/>
            <w:noWrap/>
          </w:tcPr>
          <w:p w14:paraId="34797032" w14:textId="7A90A2C0" w:rsidR="00BD4C12" w:rsidRPr="00BD4C12" w:rsidRDefault="00BD4C12" w:rsidP="009C7998">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cs-CZ"/>
              </w:rPr>
            </w:pPr>
            <w:r>
              <w:rPr>
                <w:rFonts w:ascii="Verdana" w:eastAsia="Times New Roman" w:hAnsi="Verdana" w:cs="Times New Roman"/>
                <w:sz w:val="16"/>
                <w:szCs w:val="16"/>
                <w:lang w:eastAsia="cs-CZ"/>
              </w:rPr>
              <w:t>40</w:t>
            </w:r>
          </w:p>
        </w:tc>
      </w:tr>
    </w:tbl>
    <w:p w14:paraId="16957B53" w14:textId="77777777" w:rsidR="00463B67" w:rsidRPr="00BD4C12" w:rsidRDefault="00463B67" w:rsidP="00463B67">
      <w:pPr>
        <w:pStyle w:val="Titulek"/>
        <w:spacing w:after="0"/>
        <w:rPr>
          <w:rFonts w:ascii="Verdana" w:hAnsi="Verdana"/>
          <w:color w:val="auto"/>
        </w:rPr>
      </w:pPr>
      <w:r w:rsidRPr="00BD4C12">
        <w:rPr>
          <w:rFonts w:ascii="Verdana" w:hAnsi="Verdana"/>
          <w:color w:val="auto"/>
        </w:rPr>
        <w:t>(Zdroj: Výkazy MŠMT, vlastní zpracování)</w:t>
      </w:r>
    </w:p>
    <w:p w14:paraId="7FA8E5F5" w14:textId="77777777" w:rsidR="00463B67" w:rsidRPr="00BD4C12" w:rsidRDefault="00463B67" w:rsidP="00463B67">
      <w:pPr>
        <w:shd w:val="clear" w:color="auto" w:fill="FFFFFF" w:themeFill="background1"/>
        <w:rPr>
          <w:b/>
          <w:sz w:val="2"/>
          <w:szCs w:val="2"/>
        </w:rPr>
      </w:pPr>
    </w:p>
    <w:p w14:paraId="0D8ADACC" w14:textId="77777777" w:rsidR="00463B67" w:rsidRPr="00BD4C12" w:rsidRDefault="00463B67" w:rsidP="00463B67">
      <w:pPr>
        <w:pStyle w:val="Nadpis5"/>
        <w:rPr>
          <w:color w:val="auto"/>
        </w:rPr>
      </w:pPr>
      <w:bookmarkStart w:id="47" w:name="_Toc36457719"/>
      <w:bookmarkStart w:id="48" w:name="_Toc43722756"/>
      <w:r w:rsidRPr="00BD4C12">
        <w:rPr>
          <w:color w:val="auto"/>
        </w:rPr>
        <w:t>Kapacita základních škol</w:t>
      </w:r>
      <w:bookmarkEnd w:id="47"/>
      <w:bookmarkEnd w:id="48"/>
    </w:p>
    <w:p w14:paraId="22F88214" w14:textId="376DE018" w:rsidR="00463B67" w:rsidRPr="00887900" w:rsidRDefault="00463B67" w:rsidP="00463B67">
      <w:pPr>
        <w:shd w:val="clear" w:color="auto" w:fill="FFFFFF" w:themeFill="background1"/>
        <w:jc w:val="both"/>
        <w:rPr>
          <w:rFonts w:ascii="Verdana" w:hAnsi="Verdana"/>
          <w:bCs/>
        </w:rPr>
      </w:pPr>
      <w:r w:rsidRPr="00887900">
        <w:rPr>
          <w:rFonts w:ascii="Verdana" w:hAnsi="Verdana"/>
          <w:bCs/>
        </w:rPr>
        <w:t>Kapacita základních škol v území je dostačující. Na rozdíl od mateřských škol, kde je kapacita ve většině případů naplněna, kapacita škol základních naplněna není. Ve školním roce 2015/2016 byla kapacita základních škol naplněna pouze z 62 %, ve školním roce 2016/2017 byla kapacita základních škol naplněna z 64 %, ve školním roce 2019/2020 z 65 % a v roce 2021/2022 z 65,2%.</w:t>
      </w:r>
      <w:r w:rsidR="00887900" w:rsidRPr="00887900">
        <w:rPr>
          <w:rFonts w:ascii="Verdana" w:hAnsi="Verdana"/>
          <w:bCs/>
        </w:rPr>
        <w:t xml:space="preserve"> Nyní je kapacita naplněna ze 70%.</w:t>
      </w:r>
    </w:p>
    <w:p w14:paraId="32A2F50F" w14:textId="77777777" w:rsidR="00463B67" w:rsidRPr="00887900" w:rsidRDefault="00463B67" w:rsidP="00463B67">
      <w:pPr>
        <w:rPr>
          <w:rFonts w:ascii="Verdana" w:eastAsia="Times New Roman" w:hAnsi="Verdana" w:cs="Times New Roman"/>
          <w:b/>
          <w:bCs/>
          <w:sz w:val="16"/>
          <w:szCs w:val="16"/>
          <w:lang w:eastAsia="cs-CZ"/>
        </w:rPr>
      </w:pPr>
      <w:r w:rsidRPr="00887900">
        <w:rPr>
          <w:rFonts w:ascii="Verdana" w:eastAsia="Times New Roman" w:hAnsi="Verdana" w:cs="Times New Roman"/>
          <w:b/>
          <w:bCs/>
          <w:sz w:val="16"/>
          <w:szCs w:val="16"/>
          <w:lang w:eastAsia="cs-CZ"/>
        </w:rPr>
        <w:t>Kapacita základních škol</w:t>
      </w:r>
    </w:p>
    <w:tbl>
      <w:tblPr>
        <w:tblW w:w="88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gridCol w:w="960"/>
        <w:gridCol w:w="1161"/>
        <w:gridCol w:w="963"/>
        <w:gridCol w:w="960"/>
      </w:tblGrid>
      <w:tr w:rsidR="000A4763" w:rsidRPr="00032676" w14:paraId="6F87AB84" w14:textId="77777777" w:rsidTr="000A4763">
        <w:trPr>
          <w:trHeight w:val="300"/>
        </w:trPr>
        <w:tc>
          <w:tcPr>
            <w:tcW w:w="2880" w:type="dxa"/>
            <w:gridSpan w:val="3"/>
            <w:shd w:val="clear" w:color="auto" w:fill="009DD9" w:themeFill="accent2"/>
            <w:noWrap/>
            <w:vAlign w:val="center"/>
            <w:hideMark/>
          </w:tcPr>
          <w:p w14:paraId="08D29DEC"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2015/2016</w:t>
            </w:r>
          </w:p>
        </w:tc>
        <w:tc>
          <w:tcPr>
            <w:tcW w:w="2880" w:type="dxa"/>
            <w:gridSpan w:val="3"/>
            <w:shd w:val="clear" w:color="auto" w:fill="009DD9" w:themeFill="accent2"/>
            <w:noWrap/>
            <w:vAlign w:val="center"/>
            <w:hideMark/>
          </w:tcPr>
          <w:p w14:paraId="130111D2"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2016/2017</w:t>
            </w:r>
          </w:p>
        </w:tc>
        <w:tc>
          <w:tcPr>
            <w:tcW w:w="3084" w:type="dxa"/>
            <w:gridSpan w:val="3"/>
            <w:shd w:val="clear" w:color="auto" w:fill="009DD9" w:themeFill="accent2"/>
            <w:noWrap/>
            <w:vAlign w:val="center"/>
            <w:hideMark/>
          </w:tcPr>
          <w:p w14:paraId="2B1569C6"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2017/2018</w:t>
            </w:r>
          </w:p>
        </w:tc>
      </w:tr>
      <w:tr w:rsidR="000A4763" w:rsidRPr="00032676" w14:paraId="10B87E00" w14:textId="77777777" w:rsidTr="000A4763">
        <w:trPr>
          <w:trHeight w:val="420"/>
        </w:trPr>
        <w:tc>
          <w:tcPr>
            <w:tcW w:w="960" w:type="dxa"/>
            <w:shd w:val="clear" w:color="auto" w:fill="C7E2FA" w:themeFill="accent1" w:themeFillTint="33"/>
            <w:vAlign w:val="center"/>
            <w:hideMark/>
          </w:tcPr>
          <w:p w14:paraId="21283575"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Kapacita</w:t>
            </w:r>
          </w:p>
        </w:tc>
        <w:tc>
          <w:tcPr>
            <w:tcW w:w="960" w:type="dxa"/>
            <w:shd w:val="clear" w:color="auto" w:fill="C7E2FA" w:themeFill="accent1" w:themeFillTint="33"/>
            <w:vAlign w:val="center"/>
            <w:hideMark/>
          </w:tcPr>
          <w:p w14:paraId="1E979B7A"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vAlign w:val="center"/>
            <w:hideMark/>
          </w:tcPr>
          <w:p w14:paraId="39346638"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Volná místa</w:t>
            </w:r>
          </w:p>
        </w:tc>
        <w:tc>
          <w:tcPr>
            <w:tcW w:w="960" w:type="dxa"/>
            <w:shd w:val="clear" w:color="auto" w:fill="C7E2FA" w:themeFill="accent1" w:themeFillTint="33"/>
            <w:vAlign w:val="center"/>
            <w:hideMark/>
          </w:tcPr>
          <w:p w14:paraId="2A425673"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Kapacita</w:t>
            </w:r>
          </w:p>
        </w:tc>
        <w:tc>
          <w:tcPr>
            <w:tcW w:w="960" w:type="dxa"/>
            <w:shd w:val="clear" w:color="auto" w:fill="C7E2FA" w:themeFill="accent1" w:themeFillTint="33"/>
            <w:vAlign w:val="center"/>
            <w:hideMark/>
          </w:tcPr>
          <w:p w14:paraId="4DFB4707"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vAlign w:val="center"/>
            <w:hideMark/>
          </w:tcPr>
          <w:p w14:paraId="3BE0BBCC"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Volná místa</w:t>
            </w:r>
          </w:p>
        </w:tc>
        <w:tc>
          <w:tcPr>
            <w:tcW w:w="1161" w:type="dxa"/>
            <w:shd w:val="clear" w:color="auto" w:fill="C7E2FA" w:themeFill="accent1" w:themeFillTint="33"/>
            <w:vAlign w:val="center"/>
            <w:hideMark/>
          </w:tcPr>
          <w:p w14:paraId="37915C4C"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Kapacita</w:t>
            </w:r>
          </w:p>
        </w:tc>
        <w:tc>
          <w:tcPr>
            <w:tcW w:w="963" w:type="dxa"/>
            <w:shd w:val="clear" w:color="auto" w:fill="C7E2FA" w:themeFill="accent1" w:themeFillTint="33"/>
            <w:vAlign w:val="center"/>
            <w:hideMark/>
          </w:tcPr>
          <w:p w14:paraId="5E8EAB9F"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vAlign w:val="center"/>
            <w:hideMark/>
          </w:tcPr>
          <w:p w14:paraId="225ACEB3" w14:textId="77777777" w:rsidR="000A4763" w:rsidRPr="00032676" w:rsidRDefault="000A4763" w:rsidP="009C7998">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Volná místa</w:t>
            </w:r>
          </w:p>
        </w:tc>
      </w:tr>
      <w:tr w:rsidR="000A4763" w:rsidRPr="00032676" w14:paraId="3A2EB4B9" w14:textId="77777777" w:rsidTr="000A4763">
        <w:trPr>
          <w:trHeight w:val="300"/>
        </w:trPr>
        <w:tc>
          <w:tcPr>
            <w:tcW w:w="960" w:type="dxa"/>
            <w:shd w:val="clear" w:color="000000" w:fill="FFFFFF"/>
            <w:vAlign w:val="center"/>
            <w:hideMark/>
          </w:tcPr>
          <w:p w14:paraId="2912504A"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4145</w:t>
            </w:r>
          </w:p>
        </w:tc>
        <w:tc>
          <w:tcPr>
            <w:tcW w:w="960" w:type="dxa"/>
            <w:shd w:val="clear" w:color="000000" w:fill="FFFFFF"/>
            <w:vAlign w:val="center"/>
            <w:hideMark/>
          </w:tcPr>
          <w:p w14:paraId="3E9EDCC2"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2598</w:t>
            </w:r>
          </w:p>
        </w:tc>
        <w:tc>
          <w:tcPr>
            <w:tcW w:w="960" w:type="dxa"/>
            <w:shd w:val="clear" w:color="000000" w:fill="FFFFFF"/>
            <w:vAlign w:val="center"/>
            <w:hideMark/>
          </w:tcPr>
          <w:p w14:paraId="6F87C8F4"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1547</w:t>
            </w:r>
          </w:p>
        </w:tc>
        <w:tc>
          <w:tcPr>
            <w:tcW w:w="960" w:type="dxa"/>
            <w:shd w:val="clear" w:color="000000" w:fill="FFFFFF"/>
            <w:vAlign w:val="center"/>
            <w:hideMark/>
          </w:tcPr>
          <w:p w14:paraId="4735279C"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4145</w:t>
            </w:r>
          </w:p>
        </w:tc>
        <w:tc>
          <w:tcPr>
            <w:tcW w:w="960" w:type="dxa"/>
            <w:shd w:val="clear" w:color="000000" w:fill="FFFFFF"/>
            <w:vAlign w:val="center"/>
            <w:hideMark/>
          </w:tcPr>
          <w:p w14:paraId="5D3D65F6"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2689</w:t>
            </w:r>
          </w:p>
        </w:tc>
        <w:tc>
          <w:tcPr>
            <w:tcW w:w="960" w:type="dxa"/>
            <w:shd w:val="clear" w:color="000000" w:fill="FFFFFF"/>
            <w:vAlign w:val="center"/>
            <w:hideMark/>
          </w:tcPr>
          <w:p w14:paraId="177D637D"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1456</w:t>
            </w:r>
          </w:p>
        </w:tc>
        <w:tc>
          <w:tcPr>
            <w:tcW w:w="1161" w:type="dxa"/>
            <w:shd w:val="clear" w:color="000000" w:fill="FFFFFF"/>
            <w:vAlign w:val="center"/>
            <w:hideMark/>
          </w:tcPr>
          <w:p w14:paraId="405E7313"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4145</w:t>
            </w:r>
          </w:p>
        </w:tc>
        <w:tc>
          <w:tcPr>
            <w:tcW w:w="963" w:type="dxa"/>
            <w:shd w:val="clear" w:color="000000" w:fill="FFFFFF"/>
            <w:vAlign w:val="center"/>
            <w:hideMark/>
          </w:tcPr>
          <w:p w14:paraId="02717061"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2721</w:t>
            </w:r>
          </w:p>
        </w:tc>
        <w:tc>
          <w:tcPr>
            <w:tcW w:w="960" w:type="dxa"/>
            <w:shd w:val="clear" w:color="000000" w:fill="FFFFFF"/>
            <w:vAlign w:val="center"/>
            <w:hideMark/>
          </w:tcPr>
          <w:p w14:paraId="54F0EFDC" w14:textId="77777777" w:rsidR="000A4763" w:rsidRPr="00032676" w:rsidRDefault="000A4763" w:rsidP="009C7998">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1424</w:t>
            </w:r>
          </w:p>
        </w:tc>
      </w:tr>
      <w:tr w:rsidR="000A4763" w:rsidRPr="00032676" w14:paraId="7874AC76" w14:textId="77777777" w:rsidTr="000A4763">
        <w:trPr>
          <w:trHeight w:val="300"/>
        </w:trPr>
        <w:tc>
          <w:tcPr>
            <w:tcW w:w="2880" w:type="dxa"/>
            <w:gridSpan w:val="3"/>
            <w:shd w:val="clear" w:color="auto" w:fill="009DD9" w:themeFill="accent2"/>
            <w:noWrap/>
            <w:vAlign w:val="center"/>
            <w:hideMark/>
          </w:tcPr>
          <w:p w14:paraId="749D73FC" w14:textId="1FF2B2ED"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2018/2019</w:t>
            </w:r>
          </w:p>
        </w:tc>
        <w:tc>
          <w:tcPr>
            <w:tcW w:w="2880" w:type="dxa"/>
            <w:gridSpan w:val="3"/>
            <w:shd w:val="clear" w:color="auto" w:fill="009DD9" w:themeFill="accent2"/>
            <w:noWrap/>
            <w:vAlign w:val="center"/>
            <w:hideMark/>
          </w:tcPr>
          <w:p w14:paraId="57778308" w14:textId="3926C3C4"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2019/2020</w:t>
            </w:r>
          </w:p>
        </w:tc>
        <w:tc>
          <w:tcPr>
            <w:tcW w:w="3084" w:type="dxa"/>
            <w:gridSpan w:val="3"/>
            <w:shd w:val="clear" w:color="auto" w:fill="009DD9" w:themeFill="accent2"/>
            <w:noWrap/>
            <w:vAlign w:val="center"/>
            <w:hideMark/>
          </w:tcPr>
          <w:p w14:paraId="2B0BA2E3" w14:textId="68F65A3D" w:rsidR="000A4763" w:rsidRPr="00032676" w:rsidRDefault="000A4763" w:rsidP="00BD4C12">
            <w:pPr>
              <w:spacing w:after="0" w:line="240" w:lineRule="auto"/>
              <w:jc w:val="center"/>
              <w:rPr>
                <w:rFonts w:ascii="Verdana" w:eastAsia="Times New Roman" w:hAnsi="Verdana" w:cs="Times New Roman"/>
                <w:sz w:val="16"/>
                <w:szCs w:val="16"/>
                <w:lang w:eastAsia="cs-CZ"/>
              </w:rPr>
            </w:pPr>
            <w:r w:rsidRPr="00032676">
              <w:rPr>
                <w:rFonts w:ascii="Verdana" w:eastAsia="Times New Roman" w:hAnsi="Verdana" w:cs="Calibri"/>
                <w:b/>
                <w:bCs/>
                <w:sz w:val="16"/>
                <w:szCs w:val="16"/>
                <w:lang w:eastAsia="cs-CZ"/>
              </w:rPr>
              <w:t>2020/2021</w:t>
            </w:r>
          </w:p>
        </w:tc>
      </w:tr>
      <w:tr w:rsidR="000A4763" w:rsidRPr="00032676" w14:paraId="369F87DE" w14:textId="77777777" w:rsidTr="000A4763">
        <w:trPr>
          <w:trHeight w:val="420"/>
        </w:trPr>
        <w:tc>
          <w:tcPr>
            <w:tcW w:w="960" w:type="dxa"/>
            <w:shd w:val="clear" w:color="auto" w:fill="C7E2FA" w:themeFill="accent1" w:themeFillTint="33"/>
            <w:vAlign w:val="center"/>
            <w:hideMark/>
          </w:tcPr>
          <w:p w14:paraId="0E477D65" w14:textId="577068B3"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lastRenderedPageBreak/>
              <w:t>Kapacita</w:t>
            </w:r>
          </w:p>
        </w:tc>
        <w:tc>
          <w:tcPr>
            <w:tcW w:w="960" w:type="dxa"/>
            <w:shd w:val="clear" w:color="auto" w:fill="C7E2FA" w:themeFill="accent1" w:themeFillTint="33"/>
            <w:vAlign w:val="center"/>
            <w:hideMark/>
          </w:tcPr>
          <w:p w14:paraId="67A24516" w14:textId="192ECE8E"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vAlign w:val="center"/>
            <w:hideMark/>
          </w:tcPr>
          <w:p w14:paraId="57413C13" w14:textId="08B87664"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Volná místa</w:t>
            </w:r>
          </w:p>
        </w:tc>
        <w:tc>
          <w:tcPr>
            <w:tcW w:w="960" w:type="dxa"/>
            <w:shd w:val="clear" w:color="auto" w:fill="C7E2FA" w:themeFill="accent1" w:themeFillTint="33"/>
            <w:vAlign w:val="center"/>
            <w:hideMark/>
          </w:tcPr>
          <w:p w14:paraId="7CAA91FF" w14:textId="23C1F704"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Kapacita</w:t>
            </w:r>
          </w:p>
        </w:tc>
        <w:tc>
          <w:tcPr>
            <w:tcW w:w="960" w:type="dxa"/>
            <w:shd w:val="clear" w:color="auto" w:fill="C7E2FA" w:themeFill="accent1" w:themeFillTint="33"/>
            <w:vAlign w:val="center"/>
            <w:hideMark/>
          </w:tcPr>
          <w:p w14:paraId="36AFCF76" w14:textId="77777777"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vAlign w:val="center"/>
            <w:hideMark/>
          </w:tcPr>
          <w:p w14:paraId="11B6A408" w14:textId="24CC68F4"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Kapacita</w:t>
            </w:r>
          </w:p>
        </w:tc>
        <w:tc>
          <w:tcPr>
            <w:tcW w:w="1161" w:type="dxa"/>
            <w:shd w:val="clear" w:color="auto" w:fill="C7E2FA" w:themeFill="accent1" w:themeFillTint="33"/>
            <w:noWrap/>
            <w:vAlign w:val="center"/>
            <w:hideMark/>
          </w:tcPr>
          <w:p w14:paraId="26BF894B" w14:textId="35CF98F8"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Počet žáků</w:t>
            </w:r>
          </w:p>
        </w:tc>
        <w:tc>
          <w:tcPr>
            <w:tcW w:w="963" w:type="dxa"/>
            <w:shd w:val="clear" w:color="auto" w:fill="C7E2FA" w:themeFill="accent1" w:themeFillTint="33"/>
            <w:noWrap/>
            <w:vAlign w:val="center"/>
            <w:hideMark/>
          </w:tcPr>
          <w:p w14:paraId="1D02D98A" w14:textId="54BEE917" w:rsidR="000A4763" w:rsidRPr="00032676" w:rsidRDefault="000A4763" w:rsidP="00BD4C12">
            <w:pPr>
              <w:spacing w:after="0" w:line="240" w:lineRule="auto"/>
              <w:rPr>
                <w:rFonts w:ascii="Verdana" w:eastAsia="Times New Roman" w:hAnsi="Verdana" w:cs="Times New Roman"/>
                <w:sz w:val="16"/>
                <w:szCs w:val="16"/>
                <w:lang w:eastAsia="cs-CZ"/>
              </w:rPr>
            </w:pPr>
            <w:r w:rsidRPr="00032676">
              <w:rPr>
                <w:rFonts w:ascii="Verdana" w:eastAsia="Times New Roman" w:hAnsi="Verdana" w:cs="Calibri"/>
                <w:b/>
                <w:bCs/>
                <w:sz w:val="16"/>
                <w:szCs w:val="16"/>
                <w:lang w:eastAsia="cs-CZ"/>
              </w:rPr>
              <w:t>Volná místa</w:t>
            </w:r>
          </w:p>
        </w:tc>
        <w:tc>
          <w:tcPr>
            <w:tcW w:w="960" w:type="dxa"/>
            <w:shd w:val="clear" w:color="auto" w:fill="C7E2FA" w:themeFill="accent1" w:themeFillTint="33"/>
            <w:noWrap/>
            <w:vAlign w:val="center"/>
            <w:hideMark/>
          </w:tcPr>
          <w:p w14:paraId="11604E10" w14:textId="2E3D5C52" w:rsidR="000A4763" w:rsidRPr="00032676" w:rsidRDefault="000A4763" w:rsidP="00BD4C12">
            <w:pPr>
              <w:spacing w:after="0" w:line="240" w:lineRule="auto"/>
              <w:rPr>
                <w:rFonts w:ascii="Verdana" w:eastAsia="Times New Roman" w:hAnsi="Verdana" w:cs="Times New Roman"/>
                <w:sz w:val="16"/>
                <w:szCs w:val="16"/>
                <w:lang w:eastAsia="cs-CZ"/>
              </w:rPr>
            </w:pPr>
            <w:r w:rsidRPr="00032676">
              <w:rPr>
                <w:rFonts w:ascii="Verdana" w:eastAsia="Times New Roman" w:hAnsi="Verdana" w:cs="Calibri"/>
                <w:b/>
                <w:bCs/>
                <w:sz w:val="16"/>
                <w:szCs w:val="16"/>
                <w:lang w:eastAsia="cs-CZ"/>
              </w:rPr>
              <w:t>Kapacita</w:t>
            </w:r>
          </w:p>
        </w:tc>
      </w:tr>
      <w:tr w:rsidR="000A4763" w:rsidRPr="00032676" w14:paraId="1C29F71D" w14:textId="77777777" w:rsidTr="000A4763">
        <w:trPr>
          <w:trHeight w:val="300"/>
        </w:trPr>
        <w:tc>
          <w:tcPr>
            <w:tcW w:w="960" w:type="dxa"/>
            <w:shd w:val="clear" w:color="000000" w:fill="FFFFFF"/>
            <w:vAlign w:val="center"/>
            <w:hideMark/>
          </w:tcPr>
          <w:p w14:paraId="329A3C1D" w14:textId="7B8DBD9E" w:rsidR="000A4763" w:rsidRPr="00032676" w:rsidRDefault="000A4763" w:rsidP="00BD4C12">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4347</w:t>
            </w:r>
          </w:p>
        </w:tc>
        <w:tc>
          <w:tcPr>
            <w:tcW w:w="960" w:type="dxa"/>
            <w:shd w:val="clear" w:color="000000" w:fill="FFFFFF"/>
            <w:vAlign w:val="center"/>
            <w:hideMark/>
          </w:tcPr>
          <w:p w14:paraId="6200FA8D" w14:textId="101FE47D" w:rsidR="000A4763" w:rsidRPr="00032676" w:rsidRDefault="000A4763" w:rsidP="00BD4C12">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2735</w:t>
            </w:r>
          </w:p>
        </w:tc>
        <w:tc>
          <w:tcPr>
            <w:tcW w:w="960" w:type="dxa"/>
            <w:shd w:val="clear" w:color="000000" w:fill="FFFFFF"/>
            <w:vAlign w:val="center"/>
            <w:hideMark/>
          </w:tcPr>
          <w:p w14:paraId="5A98E124" w14:textId="7356CD16" w:rsidR="000A4763" w:rsidRPr="00032676" w:rsidRDefault="000A4763" w:rsidP="00BD4C12">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1612</w:t>
            </w:r>
          </w:p>
        </w:tc>
        <w:tc>
          <w:tcPr>
            <w:tcW w:w="960" w:type="dxa"/>
            <w:shd w:val="clear" w:color="000000" w:fill="FFFFFF"/>
            <w:vAlign w:val="center"/>
            <w:hideMark/>
          </w:tcPr>
          <w:p w14:paraId="36020DD3" w14:textId="7212C8FB" w:rsidR="000A4763" w:rsidRPr="00032676" w:rsidRDefault="000A4763" w:rsidP="00BD4C12">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4347</w:t>
            </w:r>
          </w:p>
        </w:tc>
        <w:tc>
          <w:tcPr>
            <w:tcW w:w="960" w:type="dxa"/>
            <w:shd w:val="clear" w:color="000000" w:fill="FFFFFF"/>
            <w:vAlign w:val="center"/>
            <w:hideMark/>
          </w:tcPr>
          <w:p w14:paraId="07D93923" w14:textId="77777777" w:rsidR="000A4763" w:rsidRPr="00032676" w:rsidRDefault="000A4763" w:rsidP="00BD4C12">
            <w:pPr>
              <w:spacing w:after="0" w:line="240" w:lineRule="auto"/>
              <w:jc w:val="center"/>
              <w:rPr>
                <w:rFonts w:ascii="Verdana" w:eastAsia="Times New Roman" w:hAnsi="Verdana" w:cstheme="minorHAnsi"/>
                <w:sz w:val="16"/>
                <w:szCs w:val="16"/>
                <w:lang w:eastAsia="cs-CZ"/>
              </w:rPr>
            </w:pPr>
            <w:r w:rsidRPr="00032676">
              <w:rPr>
                <w:rFonts w:ascii="Verdana" w:eastAsia="Times New Roman" w:hAnsi="Verdana" w:cstheme="minorHAnsi"/>
                <w:sz w:val="16"/>
                <w:szCs w:val="16"/>
                <w:lang w:eastAsia="cs-CZ"/>
              </w:rPr>
              <w:t>2837</w:t>
            </w:r>
          </w:p>
        </w:tc>
        <w:tc>
          <w:tcPr>
            <w:tcW w:w="960" w:type="dxa"/>
            <w:shd w:val="clear" w:color="000000" w:fill="FFFFFF"/>
            <w:vAlign w:val="center"/>
            <w:hideMark/>
          </w:tcPr>
          <w:p w14:paraId="3371B341" w14:textId="6B084263" w:rsidR="000A4763" w:rsidRPr="00032676" w:rsidRDefault="000A4763" w:rsidP="00BD4C12">
            <w:pPr>
              <w:spacing w:after="0" w:line="240" w:lineRule="auto"/>
              <w:jc w:val="center"/>
              <w:rPr>
                <w:rFonts w:ascii="Verdana" w:eastAsia="Times New Roman" w:hAnsi="Verdana" w:cstheme="minorHAnsi"/>
                <w:sz w:val="16"/>
                <w:szCs w:val="16"/>
                <w:lang w:eastAsia="cs-CZ"/>
              </w:rPr>
            </w:pPr>
            <w:r w:rsidRPr="00032676">
              <w:rPr>
                <w:rFonts w:ascii="Verdana" w:eastAsia="Times New Roman" w:hAnsi="Verdana" w:cs="Calibri"/>
                <w:sz w:val="16"/>
                <w:szCs w:val="16"/>
                <w:lang w:eastAsia="cs-CZ"/>
              </w:rPr>
              <w:t>4347</w:t>
            </w:r>
          </w:p>
        </w:tc>
        <w:tc>
          <w:tcPr>
            <w:tcW w:w="1161" w:type="dxa"/>
            <w:noWrap/>
            <w:vAlign w:val="center"/>
            <w:hideMark/>
          </w:tcPr>
          <w:p w14:paraId="2BF69FA7" w14:textId="71F11AEB" w:rsidR="000A4763" w:rsidRPr="00032676" w:rsidRDefault="000A4763" w:rsidP="00BD4C12">
            <w:pPr>
              <w:spacing w:after="0" w:line="240" w:lineRule="auto"/>
              <w:jc w:val="center"/>
              <w:rPr>
                <w:rFonts w:ascii="Verdana" w:eastAsia="Times New Roman" w:hAnsi="Verdana" w:cstheme="minorHAnsi"/>
                <w:sz w:val="16"/>
                <w:szCs w:val="16"/>
                <w:lang w:eastAsia="cs-CZ"/>
              </w:rPr>
            </w:pPr>
            <w:r w:rsidRPr="00032676">
              <w:rPr>
                <w:rFonts w:ascii="Verdana" w:eastAsia="Times New Roman" w:hAnsi="Verdana" w:cs="Calibri"/>
                <w:sz w:val="16"/>
                <w:szCs w:val="16"/>
                <w:lang w:eastAsia="cs-CZ"/>
              </w:rPr>
              <w:t>2735</w:t>
            </w:r>
          </w:p>
        </w:tc>
        <w:tc>
          <w:tcPr>
            <w:tcW w:w="963" w:type="dxa"/>
            <w:noWrap/>
            <w:vAlign w:val="center"/>
            <w:hideMark/>
          </w:tcPr>
          <w:p w14:paraId="2F5797BF" w14:textId="012214A3" w:rsidR="000A4763" w:rsidRPr="00032676" w:rsidRDefault="000A4763" w:rsidP="00BD4C12">
            <w:pPr>
              <w:spacing w:after="0" w:line="240" w:lineRule="auto"/>
              <w:jc w:val="center"/>
              <w:rPr>
                <w:rFonts w:ascii="Verdana" w:eastAsia="Times New Roman" w:hAnsi="Verdana" w:cstheme="minorHAnsi"/>
                <w:sz w:val="16"/>
                <w:szCs w:val="16"/>
                <w:lang w:eastAsia="cs-CZ"/>
              </w:rPr>
            </w:pPr>
            <w:r w:rsidRPr="00032676">
              <w:rPr>
                <w:rFonts w:ascii="Verdana" w:eastAsia="Times New Roman" w:hAnsi="Verdana" w:cs="Calibri"/>
                <w:sz w:val="16"/>
                <w:szCs w:val="16"/>
                <w:lang w:eastAsia="cs-CZ"/>
              </w:rPr>
              <w:t>1612</w:t>
            </w:r>
          </w:p>
        </w:tc>
        <w:tc>
          <w:tcPr>
            <w:tcW w:w="960" w:type="dxa"/>
            <w:noWrap/>
            <w:vAlign w:val="center"/>
            <w:hideMark/>
          </w:tcPr>
          <w:p w14:paraId="4E653834" w14:textId="73C14246" w:rsidR="000A4763" w:rsidRPr="00032676" w:rsidRDefault="000A4763" w:rsidP="00BD4C12">
            <w:pPr>
              <w:spacing w:after="0" w:line="240" w:lineRule="auto"/>
              <w:jc w:val="center"/>
              <w:rPr>
                <w:rFonts w:ascii="Verdana" w:eastAsia="Times New Roman" w:hAnsi="Verdana" w:cstheme="minorHAnsi"/>
                <w:sz w:val="16"/>
                <w:szCs w:val="16"/>
                <w:lang w:eastAsia="cs-CZ"/>
              </w:rPr>
            </w:pPr>
            <w:r w:rsidRPr="00032676">
              <w:rPr>
                <w:rFonts w:ascii="Verdana" w:eastAsia="Times New Roman" w:hAnsi="Verdana" w:cs="Calibri"/>
                <w:sz w:val="16"/>
                <w:szCs w:val="16"/>
                <w:lang w:eastAsia="cs-CZ"/>
              </w:rPr>
              <w:t>4347</w:t>
            </w:r>
          </w:p>
        </w:tc>
      </w:tr>
      <w:tr w:rsidR="000A4763" w:rsidRPr="00032676" w14:paraId="0A2525E5" w14:textId="77777777" w:rsidTr="000A4763">
        <w:trPr>
          <w:trHeight w:val="300"/>
        </w:trPr>
        <w:tc>
          <w:tcPr>
            <w:tcW w:w="2880" w:type="dxa"/>
            <w:gridSpan w:val="3"/>
            <w:shd w:val="clear" w:color="auto" w:fill="009DD9" w:themeFill="accent2"/>
            <w:vAlign w:val="center"/>
          </w:tcPr>
          <w:p w14:paraId="28A23970" w14:textId="1A9BA29F" w:rsidR="000A4763" w:rsidRPr="00032676" w:rsidRDefault="000A4763" w:rsidP="00BD4C12">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20</w:t>
            </w:r>
            <w:r w:rsidRPr="00032676">
              <w:rPr>
                <w:rFonts w:ascii="Verdana" w:eastAsia="Times New Roman" w:hAnsi="Verdana" w:cs="Calibri"/>
                <w:b/>
                <w:bCs/>
                <w:sz w:val="16"/>
                <w:szCs w:val="16"/>
                <w:lang w:eastAsia="cs-CZ"/>
              </w:rPr>
              <w:t>21/2022</w:t>
            </w:r>
          </w:p>
        </w:tc>
        <w:tc>
          <w:tcPr>
            <w:tcW w:w="2880" w:type="dxa"/>
            <w:gridSpan w:val="3"/>
            <w:shd w:val="clear" w:color="auto" w:fill="009DD9" w:themeFill="accent2"/>
            <w:vAlign w:val="center"/>
          </w:tcPr>
          <w:p w14:paraId="1384951B" w14:textId="78BDB232"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2022/2023</w:t>
            </w:r>
          </w:p>
        </w:tc>
        <w:tc>
          <w:tcPr>
            <w:tcW w:w="3084" w:type="dxa"/>
            <w:gridSpan w:val="3"/>
            <w:shd w:val="clear" w:color="auto" w:fill="009DD9" w:themeFill="accent2"/>
            <w:noWrap/>
            <w:vAlign w:val="center"/>
          </w:tcPr>
          <w:p w14:paraId="2CF33AD7" w14:textId="6855258B" w:rsidR="000A4763" w:rsidRPr="00032676" w:rsidRDefault="000A4763" w:rsidP="00BD4C12">
            <w:pPr>
              <w:spacing w:after="0" w:line="240" w:lineRule="auto"/>
              <w:jc w:val="center"/>
              <w:rPr>
                <w:rFonts w:ascii="Verdana" w:eastAsia="Times New Roman" w:hAnsi="Verdana" w:cs="Calibri"/>
                <w:b/>
                <w:bCs/>
                <w:sz w:val="16"/>
                <w:szCs w:val="16"/>
                <w:lang w:eastAsia="cs-CZ"/>
              </w:rPr>
            </w:pPr>
            <w:r w:rsidRPr="00032676">
              <w:rPr>
                <w:rFonts w:ascii="Verdana" w:eastAsia="Times New Roman" w:hAnsi="Verdana" w:cs="Calibri"/>
                <w:b/>
                <w:bCs/>
                <w:sz w:val="16"/>
                <w:szCs w:val="16"/>
                <w:lang w:eastAsia="cs-CZ"/>
              </w:rPr>
              <w:t>2023/2024</w:t>
            </w:r>
          </w:p>
        </w:tc>
      </w:tr>
      <w:tr w:rsidR="000A4763" w:rsidRPr="00032676" w14:paraId="5D8EFEE4" w14:textId="77777777" w:rsidTr="000A4763">
        <w:trPr>
          <w:trHeight w:val="300"/>
        </w:trPr>
        <w:tc>
          <w:tcPr>
            <w:tcW w:w="960" w:type="dxa"/>
            <w:shd w:val="clear" w:color="auto" w:fill="C7E2FA" w:themeFill="accent1" w:themeFillTint="33"/>
            <w:vAlign w:val="center"/>
          </w:tcPr>
          <w:p w14:paraId="7C359D3F" w14:textId="5B71DC2C"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Kapacita</w:t>
            </w:r>
          </w:p>
        </w:tc>
        <w:tc>
          <w:tcPr>
            <w:tcW w:w="960" w:type="dxa"/>
            <w:shd w:val="clear" w:color="auto" w:fill="C7E2FA" w:themeFill="accent1" w:themeFillTint="33"/>
            <w:vAlign w:val="center"/>
          </w:tcPr>
          <w:p w14:paraId="2FDE75AB" w14:textId="3A187C3F"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vAlign w:val="center"/>
          </w:tcPr>
          <w:p w14:paraId="0454FDA9" w14:textId="586344D1"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Volná místa</w:t>
            </w:r>
          </w:p>
        </w:tc>
        <w:tc>
          <w:tcPr>
            <w:tcW w:w="960" w:type="dxa"/>
            <w:shd w:val="clear" w:color="auto" w:fill="C7E2FA" w:themeFill="accent1" w:themeFillTint="33"/>
            <w:vAlign w:val="center"/>
          </w:tcPr>
          <w:p w14:paraId="4B93FC62" w14:textId="66848376"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Kapacita</w:t>
            </w:r>
          </w:p>
        </w:tc>
        <w:tc>
          <w:tcPr>
            <w:tcW w:w="960" w:type="dxa"/>
            <w:shd w:val="clear" w:color="auto" w:fill="C7E2FA" w:themeFill="accent1" w:themeFillTint="33"/>
            <w:vAlign w:val="center"/>
          </w:tcPr>
          <w:p w14:paraId="07461A17" w14:textId="04B433CA" w:rsidR="000A4763" w:rsidRPr="00032676" w:rsidRDefault="000A4763" w:rsidP="00032676">
            <w:pPr>
              <w:spacing w:after="0" w:line="240" w:lineRule="auto"/>
              <w:jc w:val="center"/>
              <w:rPr>
                <w:rFonts w:ascii="Verdana" w:eastAsia="Times New Roman" w:hAnsi="Verdana" w:cstheme="minorHAnsi"/>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vAlign w:val="center"/>
          </w:tcPr>
          <w:p w14:paraId="276399B5" w14:textId="103391C5"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Volná místa</w:t>
            </w:r>
          </w:p>
        </w:tc>
        <w:tc>
          <w:tcPr>
            <w:tcW w:w="1161" w:type="dxa"/>
            <w:shd w:val="clear" w:color="auto" w:fill="C7E2FA" w:themeFill="accent1" w:themeFillTint="33"/>
            <w:noWrap/>
            <w:vAlign w:val="center"/>
          </w:tcPr>
          <w:p w14:paraId="330C74D2" w14:textId="04D648BA"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Kapacita</w:t>
            </w:r>
          </w:p>
        </w:tc>
        <w:tc>
          <w:tcPr>
            <w:tcW w:w="963" w:type="dxa"/>
            <w:shd w:val="clear" w:color="auto" w:fill="C7E2FA" w:themeFill="accent1" w:themeFillTint="33"/>
            <w:noWrap/>
            <w:vAlign w:val="center"/>
          </w:tcPr>
          <w:p w14:paraId="7FEA5B60" w14:textId="2BB0A88A"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Počet žáků</w:t>
            </w:r>
          </w:p>
        </w:tc>
        <w:tc>
          <w:tcPr>
            <w:tcW w:w="960" w:type="dxa"/>
            <w:shd w:val="clear" w:color="auto" w:fill="C7E2FA" w:themeFill="accent1" w:themeFillTint="33"/>
            <w:noWrap/>
            <w:vAlign w:val="center"/>
          </w:tcPr>
          <w:p w14:paraId="5CC06FD4" w14:textId="333E8CFA"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b/>
                <w:bCs/>
                <w:sz w:val="16"/>
                <w:szCs w:val="16"/>
                <w:lang w:eastAsia="cs-CZ"/>
              </w:rPr>
              <w:t>Volná místa</w:t>
            </w:r>
          </w:p>
        </w:tc>
      </w:tr>
      <w:tr w:rsidR="000A4763" w:rsidRPr="00032676" w14:paraId="575E8716" w14:textId="77777777" w:rsidTr="000A4763">
        <w:trPr>
          <w:trHeight w:val="300"/>
        </w:trPr>
        <w:tc>
          <w:tcPr>
            <w:tcW w:w="960" w:type="dxa"/>
            <w:shd w:val="clear" w:color="000000" w:fill="FFFFFF"/>
            <w:vAlign w:val="center"/>
          </w:tcPr>
          <w:p w14:paraId="4E678774" w14:textId="7353EE26"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4354</w:t>
            </w:r>
          </w:p>
        </w:tc>
        <w:tc>
          <w:tcPr>
            <w:tcW w:w="960" w:type="dxa"/>
            <w:shd w:val="clear" w:color="000000" w:fill="FFFFFF"/>
            <w:vAlign w:val="center"/>
          </w:tcPr>
          <w:p w14:paraId="74C45F41" w14:textId="75E41B0B"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2840</w:t>
            </w:r>
          </w:p>
        </w:tc>
        <w:tc>
          <w:tcPr>
            <w:tcW w:w="960" w:type="dxa"/>
            <w:shd w:val="clear" w:color="000000" w:fill="FFFFFF"/>
            <w:vAlign w:val="center"/>
          </w:tcPr>
          <w:p w14:paraId="2C8732F5" w14:textId="4AEE5CEC"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1514</w:t>
            </w:r>
          </w:p>
        </w:tc>
        <w:tc>
          <w:tcPr>
            <w:tcW w:w="960" w:type="dxa"/>
            <w:shd w:val="clear" w:color="000000" w:fill="FFFFFF"/>
            <w:vAlign w:val="center"/>
          </w:tcPr>
          <w:p w14:paraId="59BA9BAC" w14:textId="6CD37839"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4092</w:t>
            </w:r>
          </w:p>
        </w:tc>
        <w:tc>
          <w:tcPr>
            <w:tcW w:w="960" w:type="dxa"/>
            <w:shd w:val="clear" w:color="000000" w:fill="FFFFFF"/>
            <w:vAlign w:val="center"/>
          </w:tcPr>
          <w:p w14:paraId="66F2F7F0" w14:textId="39133048" w:rsidR="000A4763" w:rsidRPr="00032676" w:rsidRDefault="000A4763" w:rsidP="00032676">
            <w:pPr>
              <w:spacing w:after="0" w:line="240" w:lineRule="auto"/>
              <w:jc w:val="center"/>
              <w:rPr>
                <w:rFonts w:ascii="Verdana" w:eastAsia="Times New Roman" w:hAnsi="Verdana" w:cstheme="minorHAnsi"/>
                <w:sz w:val="16"/>
                <w:szCs w:val="16"/>
                <w:lang w:eastAsia="cs-CZ"/>
              </w:rPr>
            </w:pPr>
            <w:r w:rsidRPr="00032676">
              <w:rPr>
                <w:rFonts w:ascii="Verdana" w:eastAsia="Times New Roman" w:hAnsi="Verdana" w:cstheme="minorHAnsi"/>
                <w:sz w:val="16"/>
                <w:szCs w:val="16"/>
                <w:lang w:eastAsia="cs-CZ"/>
              </w:rPr>
              <w:t>2870</w:t>
            </w:r>
          </w:p>
        </w:tc>
        <w:tc>
          <w:tcPr>
            <w:tcW w:w="960" w:type="dxa"/>
            <w:shd w:val="clear" w:color="000000" w:fill="FFFFFF"/>
            <w:vAlign w:val="center"/>
          </w:tcPr>
          <w:p w14:paraId="121EA5F4" w14:textId="1124D457"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1222</w:t>
            </w:r>
          </w:p>
        </w:tc>
        <w:tc>
          <w:tcPr>
            <w:tcW w:w="1161" w:type="dxa"/>
            <w:noWrap/>
            <w:vAlign w:val="center"/>
          </w:tcPr>
          <w:p w14:paraId="3CD14D78" w14:textId="4992B38E"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4092</w:t>
            </w:r>
          </w:p>
        </w:tc>
        <w:tc>
          <w:tcPr>
            <w:tcW w:w="963" w:type="dxa"/>
            <w:noWrap/>
            <w:vAlign w:val="center"/>
          </w:tcPr>
          <w:p w14:paraId="4495C78A" w14:textId="3A1E9F21"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2867</w:t>
            </w:r>
          </w:p>
        </w:tc>
        <w:tc>
          <w:tcPr>
            <w:tcW w:w="960" w:type="dxa"/>
            <w:noWrap/>
            <w:vAlign w:val="center"/>
          </w:tcPr>
          <w:p w14:paraId="4114D5E5" w14:textId="726F7EF5" w:rsidR="000A4763" w:rsidRPr="00032676" w:rsidRDefault="000A4763" w:rsidP="00032676">
            <w:pPr>
              <w:spacing w:after="0" w:line="240" w:lineRule="auto"/>
              <w:jc w:val="center"/>
              <w:rPr>
                <w:rFonts w:ascii="Verdana" w:eastAsia="Times New Roman" w:hAnsi="Verdana" w:cs="Calibri"/>
                <w:sz w:val="16"/>
                <w:szCs w:val="16"/>
                <w:lang w:eastAsia="cs-CZ"/>
              </w:rPr>
            </w:pPr>
            <w:r w:rsidRPr="00032676">
              <w:rPr>
                <w:rFonts w:ascii="Verdana" w:eastAsia="Times New Roman" w:hAnsi="Verdana" w:cs="Calibri"/>
                <w:sz w:val="16"/>
                <w:szCs w:val="16"/>
                <w:lang w:eastAsia="cs-CZ"/>
              </w:rPr>
              <w:t>1225</w:t>
            </w:r>
          </w:p>
        </w:tc>
      </w:tr>
    </w:tbl>
    <w:p w14:paraId="7FFC299A" w14:textId="77777777" w:rsidR="00463B67" w:rsidRPr="00032676" w:rsidRDefault="00463B67" w:rsidP="00463B67">
      <w:pPr>
        <w:pStyle w:val="Titulek"/>
        <w:spacing w:after="0"/>
        <w:rPr>
          <w:rFonts w:ascii="Verdana" w:hAnsi="Verdana"/>
          <w:color w:val="auto"/>
        </w:rPr>
      </w:pPr>
      <w:r w:rsidRPr="00032676">
        <w:rPr>
          <w:rFonts w:ascii="Verdana" w:hAnsi="Verdana"/>
          <w:color w:val="auto"/>
        </w:rPr>
        <w:t>(Zdroj: Výkazy MŠMT, vlastní zpracování)</w:t>
      </w:r>
    </w:p>
    <w:p w14:paraId="07D50344" w14:textId="2F9B15DB" w:rsidR="00463B67" w:rsidRPr="00032676" w:rsidRDefault="00463B67" w:rsidP="00463B67">
      <w:pPr>
        <w:shd w:val="clear" w:color="auto" w:fill="FFFFFF" w:themeFill="background1"/>
        <w:jc w:val="both"/>
        <w:rPr>
          <w:rFonts w:ascii="Verdana" w:hAnsi="Verdana"/>
          <w:bCs/>
        </w:rPr>
      </w:pPr>
      <w:r w:rsidRPr="00032676">
        <w:rPr>
          <w:rFonts w:ascii="Verdana" w:hAnsi="Verdana"/>
          <w:bCs/>
        </w:rPr>
        <w:t>Z hlediska obsazenosti bylo tedy ve školním roce 202</w:t>
      </w:r>
      <w:r w:rsidR="00032676" w:rsidRPr="00032676">
        <w:rPr>
          <w:rFonts w:ascii="Verdana" w:hAnsi="Verdana"/>
          <w:bCs/>
        </w:rPr>
        <w:t>3</w:t>
      </w:r>
      <w:r w:rsidRPr="00032676">
        <w:rPr>
          <w:rFonts w:ascii="Verdana" w:hAnsi="Verdana"/>
          <w:bCs/>
        </w:rPr>
        <w:t>/202</w:t>
      </w:r>
      <w:r w:rsidR="00032676" w:rsidRPr="00032676">
        <w:rPr>
          <w:rFonts w:ascii="Verdana" w:hAnsi="Verdana"/>
          <w:bCs/>
        </w:rPr>
        <w:t>4</w:t>
      </w:r>
      <w:r w:rsidRPr="00032676">
        <w:rPr>
          <w:rFonts w:ascii="Verdana" w:hAnsi="Verdana"/>
          <w:bCs/>
        </w:rPr>
        <w:t xml:space="preserve"> volných </w:t>
      </w:r>
      <w:r w:rsidR="00032676" w:rsidRPr="00032676">
        <w:rPr>
          <w:rFonts w:ascii="Verdana" w:hAnsi="Verdana"/>
          <w:bCs/>
        </w:rPr>
        <w:t>29,93</w:t>
      </w:r>
      <w:r w:rsidRPr="00032676">
        <w:rPr>
          <w:rFonts w:ascii="Verdana" w:hAnsi="Verdana"/>
          <w:bCs/>
        </w:rPr>
        <w:t xml:space="preserve"> % kapacit základních škol v území projektu.  Vetší volné kapacity mají malotřídní školy v malých obcích. </w:t>
      </w:r>
    </w:p>
    <w:p w14:paraId="11EB072C" w14:textId="77777777" w:rsidR="00463B67" w:rsidRDefault="00463B67" w:rsidP="00463B67">
      <w:pPr>
        <w:rPr>
          <w:rFonts w:ascii="Verdana" w:eastAsia="Times New Roman" w:hAnsi="Verdana" w:cs="Times New Roman"/>
          <w:b/>
          <w:bCs/>
          <w:sz w:val="16"/>
          <w:szCs w:val="16"/>
          <w:lang w:eastAsia="cs-CZ"/>
        </w:rPr>
      </w:pPr>
      <w:r w:rsidRPr="00032676">
        <w:rPr>
          <w:rFonts w:ascii="Verdana" w:eastAsia="Times New Roman" w:hAnsi="Verdana" w:cs="Times New Roman"/>
          <w:b/>
          <w:bCs/>
          <w:sz w:val="16"/>
          <w:szCs w:val="16"/>
          <w:lang w:eastAsia="cs-CZ"/>
        </w:rPr>
        <w:t>Obsazenost ZŠ</w:t>
      </w:r>
    </w:p>
    <w:p w14:paraId="391FB6C6" w14:textId="2396F47D" w:rsidR="00152CF3" w:rsidRPr="00032676" w:rsidRDefault="00152CF3" w:rsidP="00463B67">
      <w:pPr>
        <w:rPr>
          <w:rFonts w:ascii="Verdana" w:eastAsia="Times New Roman" w:hAnsi="Verdana" w:cs="Times New Roman"/>
          <w:b/>
          <w:bCs/>
          <w:sz w:val="16"/>
          <w:szCs w:val="16"/>
          <w:lang w:eastAsia="cs-CZ"/>
        </w:rPr>
      </w:pPr>
      <w:r w:rsidRPr="00152CF3">
        <w:rPr>
          <w:noProof/>
          <w:shd w:val="clear" w:color="auto" w:fill="10CF9B" w:themeFill="accent4"/>
        </w:rPr>
        <w:drawing>
          <wp:inline distT="0" distB="0" distL="0" distR="0" wp14:anchorId="712E33A0" wp14:editId="124CB0AB">
            <wp:extent cx="5379720" cy="3368040"/>
            <wp:effectExtent l="0" t="0" r="11430" b="3810"/>
            <wp:docPr id="411277085" name="Graf 1">
              <a:extLst xmlns:a="http://schemas.openxmlformats.org/drawingml/2006/main">
                <a:ext uri="{FF2B5EF4-FFF2-40B4-BE49-F238E27FC236}">
                  <a16:creationId xmlns:a16="http://schemas.microsoft.com/office/drawing/2014/main" id="{F14AE90C-1558-0BFF-A2CB-358DF7C97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9C33F2" w14:textId="3248EA6B" w:rsidR="00463B67" w:rsidRPr="00152CF3" w:rsidRDefault="00463B67" w:rsidP="00152CF3">
      <w:pPr>
        <w:pStyle w:val="Titulek"/>
        <w:spacing w:before="0" w:after="0"/>
        <w:rPr>
          <w:rFonts w:ascii="Verdana" w:hAnsi="Verdana"/>
          <w:color w:val="auto"/>
        </w:rPr>
      </w:pPr>
      <w:r w:rsidRPr="00152CF3">
        <w:rPr>
          <w:rFonts w:ascii="Verdana" w:hAnsi="Verdana"/>
          <w:color w:val="auto"/>
        </w:rPr>
        <w:t>(Zdroj: Výkazy MŠMT, vlastní zpracování)</w:t>
      </w:r>
    </w:p>
    <w:p w14:paraId="250E61F6" w14:textId="77777777" w:rsidR="00232A64" w:rsidRPr="00DE7F4F" w:rsidRDefault="00232A64" w:rsidP="00232A64">
      <w:pPr>
        <w:rPr>
          <w:sz w:val="10"/>
          <w:szCs w:val="10"/>
        </w:rPr>
      </w:pPr>
    </w:p>
    <w:p w14:paraId="3D8187CB" w14:textId="77777777" w:rsidR="00463B67" w:rsidRPr="00DE7F4F" w:rsidRDefault="00463B67" w:rsidP="00463B67">
      <w:pPr>
        <w:pStyle w:val="Nadpis5"/>
        <w:rPr>
          <w:color w:val="auto"/>
        </w:rPr>
      </w:pPr>
      <w:bookmarkStart w:id="49" w:name="_Toc36457720"/>
      <w:bookmarkStart w:id="50" w:name="_Toc43722757"/>
      <w:r w:rsidRPr="00DE7F4F">
        <w:rPr>
          <w:color w:val="auto"/>
        </w:rPr>
        <w:t>Vývoj počtu pracovníků v ZŠ</w:t>
      </w:r>
      <w:bookmarkEnd w:id="49"/>
      <w:bookmarkEnd w:id="50"/>
    </w:p>
    <w:p w14:paraId="2D4353C6" w14:textId="6F87FE59" w:rsidR="00463B67" w:rsidRPr="00DE7F4F" w:rsidRDefault="00463B67" w:rsidP="00463B67">
      <w:pPr>
        <w:pStyle w:val="Bezmezer"/>
        <w:jc w:val="both"/>
        <w:rPr>
          <w:rFonts w:ascii="Verdana" w:hAnsi="Verdana"/>
        </w:rPr>
      </w:pPr>
      <w:r w:rsidRPr="00DE7F4F">
        <w:rPr>
          <w:rFonts w:ascii="Verdana" w:hAnsi="Verdana"/>
        </w:rPr>
        <w:t xml:space="preserve">V posledních letech počet pedagogických pracovníků neustále narůstá. Počet ostatních pracovníků se ve v polovině sledovaného období </w:t>
      </w:r>
      <w:r w:rsidR="000A4763" w:rsidRPr="00DE7F4F">
        <w:rPr>
          <w:rFonts w:ascii="Verdana" w:hAnsi="Verdana"/>
        </w:rPr>
        <w:t xml:space="preserve">sice </w:t>
      </w:r>
      <w:r w:rsidRPr="00DE7F4F">
        <w:rPr>
          <w:rFonts w:ascii="Verdana" w:hAnsi="Verdana"/>
        </w:rPr>
        <w:t>zastavil</w:t>
      </w:r>
      <w:r w:rsidR="000A4763" w:rsidRPr="00DE7F4F">
        <w:rPr>
          <w:rFonts w:ascii="Verdana" w:hAnsi="Verdana"/>
        </w:rPr>
        <w:t xml:space="preserve">, ale </w:t>
      </w:r>
      <w:r w:rsidRPr="00DE7F4F">
        <w:rPr>
          <w:rFonts w:ascii="Verdana" w:hAnsi="Verdana"/>
        </w:rPr>
        <w:t xml:space="preserve">na konci sledovaného období je počet těchto pracovníků </w:t>
      </w:r>
      <w:r w:rsidR="000A4763" w:rsidRPr="00DE7F4F">
        <w:rPr>
          <w:rFonts w:ascii="Verdana" w:hAnsi="Verdana"/>
        </w:rPr>
        <w:t>vyšší</w:t>
      </w:r>
      <w:r w:rsidRPr="00DE7F4F">
        <w:rPr>
          <w:rFonts w:ascii="Verdana" w:hAnsi="Verdana"/>
        </w:rPr>
        <w:t xml:space="preserve">, než na začátku sledovaného období. Počet úvazků těchto pozic ve sledovaných školních letech </w:t>
      </w:r>
      <w:r w:rsidR="00DE7F4F">
        <w:rPr>
          <w:rFonts w:ascii="Verdana" w:hAnsi="Verdana"/>
        </w:rPr>
        <w:t>je přehledně zpracován v</w:t>
      </w:r>
      <w:r w:rsidRPr="00DE7F4F">
        <w:rPr>
          <w:rFonts w:ascii="Verdana" w:hAnsi="Verdana"/>
        </w:rPr>
        <w:t xml:space="preserve"> následující tabul</w:t>
      </w:r>
      <w:r w:rsidR="00DE7F4F">
        <w:rPr>
          <w:rFonts w:ascii="Verdana" w:hAnsi="Verdana"/>
        </w:rPr>
        <w:t>ce</w:t>
      </w:r>
      <w:r w:rsidRPr="00DE7F4F">
        <w:rPr>
          <w:rFonts w:ascii="Verdana" w:hAnsi="Verdana"/>
        </w:rPr>
        <w:t xml:space="preserve">. </w:t>
      </w:r>
    </w:p>
    <w:tbl>
      <w:tblPr>
        <w:tblW w:w="9516" w:type="dxa"/>
        <w:tblInd w:w="-289" w:type="dxa"/>
        <w:tblLayout w:type="fixed"/>
        <w:tblCellMar>
          <w:left w:w="70" w:type="dxa"/>
          <w:right w:w="70" w:type="dxa"/>
        </w:tblCellMar>
        <w:tblLook w:val="04A0" w:firstRow="1" w:lastRow="0" w:firstColumn="1" w:lastColumn="0" w:noHBand="0" w:noVBand="1"/>
      </w:tblPr>
      <w:tblGrid>
        <w:gridCol w:w="1413"/>
        <w:gridCol w:w="1105"/>
        <w:gridCol w:w="1105"/>
        <w:gridCol w:w="1105"/>
        <w:gridCol w:w="1071"/>
        <w:gridCol w:w="754"/>
        <w:gridCol w:w="745"/>
        <w:gridCol w:w="739"/>
        <w:gridCol w:w="759"/>
        <w:gridCol w:w="709"/>
        <w:gridCol w:w="11"/>
      </w:tblGrid>
      <w:tr w:rsidR="000A4763" w:rsidRPr="000A4763" w14:paraId="2A3D8B2E" w14:textId="77777777" w:rsidTr="000A4763">
        <w:trPr>
          <w:trHeight w:val="396"/>
        </w:trPr>
        <w:tc>
          <w:tcPr>
            <w:tcW w:w="1413" w:type="dxa"/>
            <w:vMerge w:val="restart"/>
            <w:tcBorders>
              <w:top w:val="single" w:sz="4" w:space="0" w:color="auto"/>
              <w:left w:val="single" w:sz="4" w:space="0" w:color="auto"/>
              <w:bottom w:val="single" w:sz="4" w:space="0" w:color="auto"/>
              <w:right w:val="single" w:sz="4" w:space="0" w:color="auto"/>
            </w:tcBorders>
            <w:shd w:val="clear" w:color="auto" w:fill="0F6FC6" w:themeFill="accent1"/>
            <w:vAlign w:val="center"/>
            <w:hideMark/>
          </w:tcPr>
          <w:p w14:paraId="6F280391" w14:textId="77777777" w:rsidR="000A4763" w:rsidRPr="000A4763" w:rsidRDefault="000A4763" w:rsidP="000A4763">
            <w:pPr>
              <w:spacing w:before="0" w:after="0" w:line="240" w:lineRule="auto"/>
              <w:ind w:left="70" w:firstLine="4"/>
              <w:jc w:val="center"/>
              <w:rPr>
                <w:rFonts w:ascii="Verdana" w:eastAsia="Times New Roman" w:hAnsi="Verdana" w:cs="Calibri"/>
                <w:b/>
                <w:bCs/>
                <w:color w:val="FFFFFF" w:themeColor="background1"/>
                <w:sz w:val="16"/>
                <w:szCs w:val="16"/>
                <w:lang w:eastAsia="cs-CZ"/>
              </w:rPr>
            </w:pPr>
            <w:r w:rsidRPr="000A4763">
              <w:rPr>
                <w:rFonts w:ascii="Verdana" w:eastAsia="Times New Roman" w:hAnsi="Verdana" w:cs="Calibri"/>
                <w:b/>
                <w:bCs/>
                <w:color w:val="FFFFFF" w:themeColor="background1"/>
                <w:sz w:val="16"/>
                <w:szCs w:val="16"/>
                <w:lang w:eastAsia="cs-CZ"/>
              </w:rPr>
              <w:t>Přepočtení pracovníci</w:t>
            </w:r>
          </w:p>
        </w:tc>
        <w:tc>
          <w:tcPr>
            <w:tcW w:w="8103" w:type="dxa"/>
            <w:gridSpan w:val="10"/>
            <w:tcBorders>
              <w:top w:val="single" w:sz="4" w:space="0" w:color="auto"/>
              <w:left w:val="nil"/>
              <w:bottom w:val="single" w:sz="4" w:space="0" w:color="auto"/>
              <w:right w:val="single" w:sz="4" w:space="0" w:color="auto"/>
            </w:tcBorders>
            <w:shd w:val="clear" w:color="auto" w:fill="0F6FC6" w:themeFill="accent1"/>
            <w:noWrap/>
            <w:vAlign w:val="center"/>
            <w:hideMark/>
          </w:tcPr>
          <w:p w14:paraId="6D1DC5E3"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color w:val="FFFFFF" w:themeColor="background1"/>
                <w:sz w:val="16"/>
                <w:szCs w:val="16"/>
                <w:lang w:eastAsia="cs-CZ"/>
              </w:rPr>
              <w:t>Školní rok</w:t>
            </w:r>
          </w:p>
        </w:tc>
      </w:tr>
      <w:tr w:rsidR="000A4763" w:rsidRPr="000A4763" w14:paraId="641056A7" w14:textId="77777777" w:rsidTr="000A4763">
        <w:trPr>
          <w:gridAfter w:val="1"/>
          <w:wAfter w:w="11" w:type="dxa"/>
          <w:trHeight w:val="408"/>
        </w:trPr>
        <w:tc>
          <w:tcPr>
            <w:tcW w:w="1413" w:type="dxa"/>
            <w:vMerge/>
            <w:tcBorders>
              <w:top w:val="single" w:sz="4" w:space="0" w:color="auto"/>
              <w:left w:val="single" w:sz="4" w:space="0" w:color="auto"/>
              <w:bottom w:val="single" w:sz="4" w:space="0" w:color="auto"/>
              <w:right w:val="single" w:sz="4" w:space="0" w:color="auto"/>
            </w:tcBorders>
            <w:shd w:val="clear" w:color="auto" w:fill="0F6FC6" w:themeFill="accent1"/>
            <w:vAlign w:val="center"/>
            <w:hideMark/>
          </w:tcPr>
          <w:p w14:paraId="161124FA" w14:textId="77777777" w:rsidR="000A4763" w:rsidRPr="000A4763" w:rsidRDefault="000A4763" w:rsidP="000A4763">
            <w:pPr>
              <w:spacing w:before="0" w:after="0" w:line="240" w:lineRule="auto"/>
              <w:rPr>
                <w:rFonts w:ascii="Verdana" w:eastAsia="Times New Roman" w:hAnsi="Verdana" w:cs="Calibri"/>
                <w:b/>
                <w:bCs/>
                <w:color w:val="FFFFFF" w:themeColor="background1"/>
                <w:sz w:val="16"/>
                <w:szCs w:val="16"/>
                <w:lang w:eastAsia="cs-CZ"/>
              </w:rPr>
            </w:pPr>
          </w:p>
        </w:tc>
        <w:tc>
          <w:tcPr>
            <w:tcW w:w="1105" w:type="dxa"/>
            <w:tcBorders>
              <w:top w:val="nil"/>
              <w:left w:val="nil"/>
              <w:bottom w:val="single" w:sz="4" w:space="0" w:color="auto"/>
              <w:right w:val="single" w:sz="4" w:space="0" w:color="auto"/>
            </w:tcBorders>
            <w:shd w:val="clear" w:color="auto" w:fill="C7E2FA" w:themeFill="accent1" w:themeFillTint="33"/>
            <w:noWrap/>
            <w:vAlign w:val="center"/>
            <w:hideMark/>
          </w:tcPr>
          <w:p w14:paraId="2AC44651"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2015/ 2016</w:t>
            </w:r>
          </w:p>
        </w:tc>
        <w:tc>
          <w:tcPr>
            <w:tcW w:w="1105" w:type="dxa"/>
            <w:tcBorders>
              <w:top w:val="nil"/>
              <w:left w:val="nil"/>
              <w:bottom w:val="single" w:sz="4" w:space="0" w:color="auto"/>
              <w:right w:val="single" w:sz="4" w:space="0" w:color="auto"/>
            </w:tcBorders>
            <w:shd w:val="clear" w:color="auto" w:fill="C7E2FA" w:themeFill="accent1" w:themeFillTint="33"/>
            <w:noWrap/>
            <w:vAlign w:val="center"/>
            <w:hideMark/>
          </w:tcPr>
          <w:p w14:paraId="46CA4D71"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2016/ 2017</w:t>
            </w:r>
          </w:p>
        </w:tc>
        <w:tc>
          <w:tcPr>
            <w:tcW w:w="1105" w:type="dxa"/>
            <w:tcBorders>
              <w:top w:val="nil"/>
              <w:left w:val="nil"/>
              <w:bottom w:val="single" w:sz="4" w:space="0" w:color="auto"/>
              <w:right w:val="single" w:sz="4" w:space="0" w:color="auto"/>
            </w:tcBorders>
            <w:shd w:val="clear" w:color="auto" w:fill="C7E2FA" w:themeFill="accent1" w:themeFillTint="33"/>
            <w:noWrap/>
            <w:vAlign w:val="center"/>
            <w:hideMark/>
          </w:tcPr>
          <w:p w14:paraId="5A09D4D8"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2017/ 2018</w:t>
            </w:r>
          </w:p>
        </w:tc>
        <w:tc>
          <w:tcPr>
            <w:tcW w:w="1071" w:type="dxa"/>
            <w:tcBorders>
              <w:top w:val="nil"/>
              <w:left w:val="nil"/>
              <w:bottom w:val="single" w:sz="4" w:space="0" w:color="auto"/>
              <w:right w:val="single" w:sz="4" w:space="0" w:color="auto"/>
            </w:tcBorders>
            <w:shd w:val="clear" w:color="auto" w:fill="C7E2FA" w:themeFill="accent1" w:themeFillTint="33"/>
            <w:vAlign w:val="center"/>
            <w:hideMark/>
          </w:tcPr>
          <w:p w14:paraId="463758C8"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2018/ 2019</w:t>
            </w:r>
          </w:p>
        </w:tc>
        <w:tc>
          <w:tcPr>
            <w:tcW w:w="754" w:type="dxa"/>
            <w:tcBorders>
              <w:top w:val="nil"/>
              <w:left w:val="nil"/>
              <w:bottom w:val="single" w:sz="4" w:space="0" w:color="auto"/>
              <w:right w:val="single" w:sz="4" w:space="0" w:color="auto"/>
            </w:tcBorders>
            <w:shd w:val="clear" w:color="auto" w:fill="C7E2FA" w:themeFill="accent1" w:themeFillTint="33"/>
            <w:vAlign w:val="center"/>
            <w:hideMark/>
          </w:tcPr>
          <w:p w14:paraId="5455C33A"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2019/ 2020</w:t>
            </w:r>
          </w:p>
        </w:tc>
        <w:tc>
          <w:tcPr>
            <w:tcW w:w="745" w:type="dxa"/>
            <w:tcBorders>
              <w:top w:val="nil"/>
              <w:left w:val="nil"/>
              <w:bottom w:val="single" w:sz="4" w:space="0" w:color="auto"/>
              <w:right w:val="single" w:sz="4" w:space="0" w:color="auto"/>
            </w:tcBorders>
            <w:shd w:val="clear" w:color="auto" w:fill="C7E2FA" w:themeFill="accent1" w:themeFillTint="33"/>
            <w:vAlign w:val="center"/>
            <w:hideMark/>
          </w:tcPr>
          <w:p w14:paraId="792F685A"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2020/ 2021</w:t>
            </w:r>
          </w:p>
        </w:tc>
        <w:tc>
          <w:tcPr>
            <w:tcW w:w="739" w:type="dxa"/>
            <w:tcBorders>
              <w:top w:val="nil"/>
              <w:left w:val="nil"/>
              <w:bottom w:val="single" w:sz="4" w:space="0" w:color="auto"/>
              <w:right w:val="single" w:sz="4" w:space="0" w:color="auto"/>
            </w:tcBorders>
            <w:shd w:val="clear" w:color="auto" w:fill="C7E2FA" w:themeFill="accent1" w:themeFillTint="33"/>
            <w:vAlign w:val="center"/>
            <w:hideMark/>
          </w:tcPr>
          <w:p w14:paraId="2AC32E32"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2021/ 2022</w:t>
            </w:r>
          </w:p>
        </w:tc>
        <w:tc>
          <w:tcPr>
            <w:tcW w:w="759" w:type="dxa"/>
            <w:tcBorders>
              <w:top w:val="nil"/>
              <w:left w:val="nil"/>
              <w:bottom w:val="single" w:sz="4" w:space="0" w:color="auto"/>
              <w:right w:val="single" w:sz="4" w:space="0" w:color="auto"/>
            </w:tcBorders>
            <w:shd w:val="clear" w:color="auto" w:fill="C7E2FA" w:themeFill="accent1" w:themeFillTint="33"/>
            <w:vAlign w:val="center"/>
            <w:hideMark/>
          </w:tcPr>
          <w:p w14:paraId="1CD0046A"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2022/2023</w:t>
            </w:r>
          </w:p>
        </w:tc>
        <w:tc>
          <w:tcPr>
            <w:tcW w:w="709" w:type="dxa"/>
            <w:tcBorders>
              <w:top w:val="nil"/>
              <w:left w:val="nil"/>
              <w:bottom w:val="single" w:sz="4" w:space="0" w:color="auto"/>
              <w:right w:val="single" w:sz="4" w:space="0" w:color="auto"/>
            </w:tcBorders>
            <w:shd w:val="clear" w:color="auto" w:fill="C7E2FA" w:themeFill="accent1" w:themeFillTint="33"/>
            <w:vAlign w:val="center"/>
            <w:hideMark/>
          </w:tcPr>
          <w:p w14:paraId="73461E96"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2023/2024</w:t>
            </w:r>
          </w:p>
        </w:tc>
      </w:tr>
      <w:tr w:rsidR="000A4763" w:rsidRPr="000A4763" w14:paraId="59F82B91" w14:textId="77777777" w:rsidTr="000A4763">
        <w:trPr>
          <w:gridAfter w:val="1"/>
          <w:wAfter w:w="11" w:type="dxa"/>
          <w:trHeight w:val="288"/>
        </w:trPr>
        <w:tc>
          <w:tcPr>
            <w:tcW w:w="1413" w:type="dxa"/>
            <w:tcBorders>
              <w:top w:val="nil"/>
              <w:left w:val="single" w:sz="4" w:space="0" w:color="auto"/>
              <w:bottom w:val="single" w:sz="4" w:space="0" w:color="auto"/>
              <w:right w:val="single" w:sz="4" w:space="0" w:color="auto"/>
            </w:tcBorders>
            <w:shd w:val="clear" w:color="auto" w:fill="0F6FC6" w:themeFill="accent1"/>
            <w:vAlign w:val="center"/>
            <w:hideMark/>
          </w:tcPr>
          <w:p w14:paraId="61D92FBD" w14:textId="77777777" w:rsidR="000A4763" w:rsidRPr="000A4763" w:rsidRDefault="000A4763" w:rsidP="000A4763">
            <w:pPr>
              <w:spacing w:before="0" w:after="0" w:line="240" w:lineRule="auto"/>
              <w:rPr>
                <w:rFonts w:ascii="Verdana" w:eastAsia="Times New Roman" w:hAnsi="Verdana" w:cs="Calibri"/>
                <w:b/>
                <w:bCs/>
                <w:color w:val="FFFFFF" w:themeColor="background1"/>
                <w:sz w:val="16"/>
                <w:szCs w:val="16"/>
                <w:lang w:eastAsia="cs-CZ"/>
              </w:rPr>
            </w:pPr>
            <w:r w:rsidRPr="000A4763">
              <w:rPr>
                <w:rFonts w:ascii="Verdana" w:eastAsia="Times New Roman" w:hAnsi="Verdana" w:cs="Calibri"/>
                <w:b/>
                <w:bCs/>
                <w:color w:val="FFFFFF" w:themeColor="background1"/>
                <w:sz w:val="16"/>
                <w:szCs w:val="16"/>
                <w:lang w:eastAsia="cs-CZ"/>
              </w:rPr>
              <w:t>celkem</w:t>
            </w:r>
          </w:p>
        </w:tc>
        <w:tc>
          <w:tcPr>
            <w:tcW w:w="1105" w:type="dxa"/>
            <w:tcBorders>
              <w:top w:val="nil"/>
              <w:left w:val="nil"/>
              <w:bottom w:val="single" w:sz="4" w:space="0" w:color="auto"/>
              <w:right w:val="single" w:sz="4" w:space="0" w:color="auto"/>
            </w:tcBorders>
            <w:shd w:val="clear" w:color="000000" w:fill="EAF1DD"/>
            <w:noWrap/>
            <w:vAlign w:val="center"/>
            <w:hideMark/>
          </w:tcPr>
          <w:p w14:paraId="64095527"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262,7</w:t>
            </w:r>
          </w:p>
        </w:tc>
        <w:tc>
          <w:tcPr>
            <w:tcW w:w="1105" w:type="dxa"/>
            <w:tcBorders>
              <w:top w:val="nil"/>
              <w:left w:val="nil"/>
              <w:bottom w:val="single" w:sz="4" w:space="0" w:color="auto"/>
              <w:right w:val="single" w:sz="4" w:space="0" w:color="auto"/>
            </w:tcBorders>
            <w:shd w:val="clear" w:color="000000" w:fill="EAF1DD"/>
            <w:noWrap/>
            <w:vAlign w:val="center"/>
            <w:hideMark/>
          </w:tcPr>
          <w:p w14:paraId="55149DCC"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269,6</w:t>
            </w:r>
          </w:p>
        </w:tc>
        <w:tc>
          <w:tcPr>
            <w:tcW w:w="1105" w:type="dxa"/>
            <w:tcBorders>
              <w:top w:val="nil"/>
              <w:left w:val="nil"/>
              <w:bottom w:val="single" w:sz="4" w:space="0" w:color="auto"/>
              <w:right w:val="single" w:sz="4" w:space="0" w:color="auto"/>
            </w:tcBorders>
            <w:shd w:val="clear" w:color="000000" w:fill="EAF1DD"/>
            <w:noWrap/>
            <w:vAlign w:val="center"/>
            <w:hideMark/>
          </w:tcPr>
          <w:p w14:paraId="12F672C7"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271,1</w:t>
            </w:r>
          </w:p>
        </w:tc>
        <w:tc>
          <w:tcPr>
            <w:tcW w:w="1071" w:type="dxa"/>
            <w:tcBorders>
              <w:top w:val="nil"/>
              <w:left w:val="nil"/>
              <w:bottom w:val="single" w:sz="4" w:space="0" w:color="auto"/>
              <w:right w:val="single" w:sz="4" w:space="0" w:color="auto"/>
            </w:tcBorders>
            <w:shd w:val="clear" w:color="000000" w:fill="EAF1DD"/>
            <w:vAlign w:val="center"/>
            <w:hideMark/>
          </w:tcPr>
          <w:p w14:paraId="139E03B4"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325,4</w:t>
            </w:r>
          </w:p>
        </w:tc>
        <w:tc>
          <w:tcPr>
            <w:tcW w:w="754" w:type="dxa"/>
            <w:tcBorders>
              <w:top w:val="nil"/>
              <w:left w:val="nil"/>
              <w:bottom w:val="single" w:sz="4" w:space="0" w:color="auto"/>
              <w:right w:val="single" w:sz="4" w:space="0" w:color="auto"/>
            </w:tcBorders>
            <w:shd w:val="clear" w:color="000000" w:fill="EAF1DD"/>
            <w:vAlign w:val="center"/>
            <w:hideMark/>
          </w:tcPr>
          <w:p w14:paraId="3000C7D7"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346,9</w:t>
            </w:r>
          </w:p>
        </w:tc>
        <w:tc>
          <w:tcPr>
            <w:tcW w:w="745" w:type="dxa"/>
            <w:tcBorders>
              <w:top w:val="nil"/>
              <w:left w:val="nil"/>
              <w:bottom w:val="single" w:sz="4" w:space="0" w:color="auto"/>
              <w:right w:val="single" w:sz="4" w:space="0" w:color="auto"/>
            </w:tcBorders>
            <w:shd w:val="clear" w:color="000000" w:fill="EAF1DD"/>
            <w:vAlign w:val="center"/>
            <w:hideMark/>
          </w:tcPr>
          <w:p w14:paraId="28FF4678"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347,8</w:t>
            </w:r>
          </w:p>
        </w:tc>
        <w:tc>
          <w:tcPr>
            <w:tcW w:w="739" w:type="dxa"/>
            <w:tcBorders>
              <w:top w:val="nil"/>
              <w:left w:val="nil"/>
              <w:bottom w:val="single" w:sz="4" w:space="0" w:color="auto"/>
              <w:right w:val="single" w:sz="4" w:space="0" w:color="auto"/>
            </w:tcBorders>
            <w:shd w:val="clear" w:color="000000" w:fill="EAF1DD"/>
            <w:vAlign w:val="center"/>
            <w:hideMark/>
          </w:tcPr>
          <w:p w14:paraId="643F2862" w14:textId="77777777"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353,9</w:t>
            </w:r>
          </w:p>
        </w:tc>
        <w:tc>
          <w:tcPr>
            <w:tcW w:w="759" w:type="dxa"/>
            <w:tcBorders>
              <w:top w:val="nil"/>
              <w:left w:val="nil"/>
              <w:bottom w:val="single" w:sz="4" w:space="0" w:color="auto"/>
              <w:right w:val="single" w:sz="4" w:space="0" w:color="auto"/>
            </w:tcBorders>
            <w:shd w:val="clear" w:color="000000" w:fill="EAF1DD"/>
            <w:vAlign w:val="center"/>
            <w:hideMark/>
          </w:tcPr>
          <w:p w14:paraId="65FD19AE" w14:textId="6B024FA0"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375,6</w:t>
            </w:r>
          </w:p>
        </w:tc>
        <w:tc>
          <w:tcPr>
            <w:tcW w:w="709" w:type="dxa"/>
            <w:tcBorders>
              <w:top w:val="nil"/>
              <w:left w:val="nil"/>
              <w:bottom w:val="single" w:sz="4" w:space="0" w:color="auto"/>
              <w:right w:val="single" w:sz="4" w:space="0" w:color="auto"/>
            </w:tcBorders>
            <w:shd w:val="clear" w:color="000000" w:fill="EAF1DD"/>
            <w:vAlign w:val="center"/>
            <w:hideMark/>
          </w:tcPr>
          <w:p w14:paraId="39CF1F7F" w14:textId="52B59C18" w:rsidR="000A4763" w:rsidRPr="000A4763" w:rsidRDefault="000A4763" w:rsidP="000A4763">
            <w:pPr>
              <w:spacing w:before="0" w:after="0" w:line="240" w:lineRule="auto"/>
              <w:jc w:val="center"/>
              <w:rPr>
                <w:rFonts w:ascii="Verdana" w:eastAsia="Times New Roman" w:hAnsi="Verdana" w:cs="Calibri"/>
                <w:b/>
                <w:bCs/>
                <w:sz w:val="16"/>
                <w:szCs w:val="16"/>
                <w:lang w:eastAsia="cs-CZ"/>
              </w:rPr>
            </w:pPr>
            <w:r w:rsidRPr="000A4763">
              <w:rPr>
                <w:rFonts w:ascii="Verdana" w:eastAsia="Times New Roman" w:hAnsi="Verdana" w:cs="Calibri"/>
                <w:b/>
                <w:bCs/>
                <w:sz w:val="16"/>
                <w:szCs w:val="16"/>
                <w:lang w:eastAsia="cs-CZ"/>
              </w:rPr>
              <w:t>385,1</w:t>
            </w:r>
          </w:p>
        </w:tc>
      </w:tr>
      <w:tr w:rsidR="000A4763" w:rsidRPr="000A4763" w14:paraId="26C50D68" w14:textId="77777777" w:rsidTr="000A4763">
        <w:trPr>
          <w:gridAfter w:val="1"/>
          <w:wAfter w:w="11" w:type="dxa"/>
          <w:trHeight w:val="408"/>
        </w:trPr>
        <w:tc>
          <w:tcPr>
            <w:tcW w:w="1413" w:type="dxa"/>
            <w:tcBorders>
              <w:top w:val="nil"/>
              <w:left w:val="single" w:sz="4" w:space="0" w:color="auto"/>
              <w:bottom w:val="single" w:sz="4" w:space="0" w:color="auto"/>
              <w:right w:val="single" w:sz="4" w:space="0" w:color="auto"/>
            </w:tcBorders>
            <w:shd w:val="clear" w:color="auto" w:fill="0F6FC6" w:themeFill="accent1"/>
            <w:vAlign w:val="center"/>
            <w:hideMark/>
          </w:tcPr>
          <w:p w14:paraId="20AC511D" w14:textId="77777777" w:rsidR="000A4763" w:rsidRPr="000A4763" w:rsidRDefault="000A4763" w:rsidP="000A4763">
            <w:pPr>
              <w:spacing w:before="0" w:after="0" w:line="240" w:lineRule="auto"/>
              <w:rPr>
                <w:rFonts w:ascii="Verdana" w:eastAsia="Times New Roman" w:hAnsi="Verdana" w:cs="Calibri"/>
                <w:color w:val="FFFFFF" w:themeColor="background1"/>
                <w:sz w:val="16"/>
                <w:szCs w:val="16"/>
                <w:lang w:eastAsia="cs-CZ"/>
              </w:rPr>
            </w:pPr>
            <w:r w:rsidRPr="000A4763">
              <w:rPr>
                <w:rFonts w:ascii="Verdana" w:eastAsia="Times New Roman" w:hAnsi="Verdana" w:cs="Calibri"/>
                <w:color w:val="FFFFFF" w:themeColor="background1"/>
                <w:sz w:val="16"/>
                <w:szCs w:val="16"/>
                <w:lang w:eastAsia="cs-CZ"/>
              </w:rPr>
              <w:lastRenderedPageBreak/>
              <w:t>Pedagogové</w:t>
            </w:r>
          </w:p>
        </w:tc>
        <w:tc>
          <w:tcPr>
            <w:tcW w:w="1105" w:type="dxa"/>
            <w:tcBorders>
              <w:top w:val="nil"/>
              <w:left w:val="nil"/>
              <w:bottom w:val="single" w:sz="4" w:space="0" w:color="auto"/>
              <w:right w:val="single" w:sz="4" w:space="0" w:color="auto"/>
            </w:tcBorders>
            <w:noWrap/>
            <w:vAlign w:val="center"/>
            <w:hideMark/>
          </w:tcPr>
          <w:p w14:paraId="0DB08D8B"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192,6</w:t>
            </w:r>
          </w:p>
        </w:tc>
        <w:tc>
          <w:tcPr>
            <w:tcW w:w="1105" w:type="dxa"/>
            <w:tcBorders>
              <w:top w:val="nil"/>
              <w:left w:val="nil"/>
              <w:bottom w:val="single" w:sz="4" w:space="0" w:color="auto"/>
              <w:right w:val="single" w:sz="4" w:space="0" w:color="auto"/>
            </w:tcBorders>
            <w:noWrap/>
            <w:vAlign w:val="center"/>
            <w:hideMark/>
          </w:tcPr>
          <w:p w14:paraId="4932D653"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194</w:t>
            </w:r>
          </w:p>
        </w:tc>
        <w:tc>
          <w:tcPr>
            <w:tcW w:w="1105" w:type="dxa"/>
            <w:tcBorders>
              <w:top w:val="nil"/>
              <w:left w:val="nil"/>
              <w:bottom w:val="single" w:sz="4" w:space="0" w:color="auto"/>
              <w:right w:val="single" w:sz="4" w:space="0" w:color="auto"/>
            </w:tcBorders>
            <w:noWrap/>
            <w:vAlign w:val="center"/>
            <w:hideMark/>
          </w:tcPr>
          <w:p w14:paraId="3E551D45"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194,9</w:t>
            </w:r>
          </w:p>
        </w:tc>
        <w:tc>
          <w:tcPr>
            <w:tcW w:w="1071" w:type="dxa"/>
            <w:tcBorders>
              <w:top w:val="nil"/>
              <w:left w:val="nil"/>
              <w:bottom w:val="single" w:sz="4" w:space="0" w:color="auto"/>
              <w:right w:val="single" w:sz="4" w:space="0" w:color="auto"/>
            </w:tcBorders>
            <w:vAlign w:val="center"/>
            <w:hideMark/>
          </w:tcPr>
          <w:p w14:paraId="6250C837"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255,2</w:t>
            </w:r>
          </w:p>
        </w:tc>
        <w:tc>
          <w:tcPr>
            <w:tcW w:w="754" w:type="dxa"/>
            <w:tcBorders>
              <w:top w:val="nil"/>
              <w:left w:val="nil"/>
              <w:bottom w:val="single" w:sz="4" w:space="0" w:color="auto"/>
              <w:right w:val="single" w:sz="4" w:space="0" w:color="auto"/>
            </w:tcBorders>
            <w:vAlign w:val="center"/>
            <w:hideMark/>
          </w:tcPr>
          <w:p w14:paraId="501DD240"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276,1</w:t>
            </w:r>
          </w:p>
        </w:tc>
        <w:tc>
          <w:tcPr>
            <w:tcW w:w="745" w:type="dxa"/>
            <w:tcBorders>
              <w:top w:val="nil"/>
              <w:left w:val="nil"/>
              <w:bottom w:val="single" w:sz="4" w:space="0" w:color="auto"/>
              <w:right w:val="single" w:sz="4" w:space="0" w:color="auto"/>
            </w:tcBorders>
            <w:vAlign w:val="center"/>
            <w:hideMark/>
          </w:tcPr>
          <w:p w14:paraId="2317CD26"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279,8</w:t>
            </w:r>
          </w:p>
        </w:tc>
        <w:tc>
          <w:tcPr>
            <w:tcW w:w="739" w:type="dxa"/>
            <w:tcBorders>
              <w:top w:val="nil"/>
              <w:left w:val="nil"/>
              <w:bottom w:val="single" w:sz="4" w:space="0" w:color="auto"/>
              <w:right w:val="single" w:sz="4" w:space="0" w:color="auto"/>
            </w:tcBorders>
            <w:vAlign w:val="center"/>
            <w:hideMark/>
          </w:tcPr>
          <w:p w14:paraId="6325F3DC"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287,9</w:t>
            </w:r>
          </w:p>
        </w:tc>
        <w:tc>
          <w:tcPr>
            <w:tcW w:w="759" w:type="dxa"/>
            <w:tcBorders>
              <w:top w:val="nil"/>
              <w:left w:val="nil"/>
              <w:bottom w:val="single" w:sz="4" w:space="0" w:color="auto"/>
              <w:right w:val="single" w:sz="4" w:space="0" w:color="auto"/>
            </w:tcBorders>
            <w:vAlign w:val="center"/>
            <w:hideMark/>
          </w:tcPr>
          <w:p w14:paraId="42091C95"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299,32</w:t>
            </w:r>
          </w:p>
        </w:tc>
        <w:tc>
          <w:tcPr>
            <w:tcW w:w="709" w:type="dxa"/>
            <w:tcBorders>
              <w:top w:val="nil"/>
              <w:left w:val="nil"/>
              <w:bottom w:val="single" w:sz="4" w:space="0" w:color="auto"/>
              <w:right w:val="single" w:sz="4" w:space="0" w:color="auto"/>
            </w:tcBorders>
            <w:vAlign w:val="center"/>
            <w:hideMark/>
          </w:tcPr>
          <w:p w14:paraId="729A5BEA"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309,13</w:t>
            </w:r>
          </w:p>
        </w:tc>
      </w:tr>
      <w:tr w:rsidR="000A4763" w:rsidRPr="000A4763" w14:paraId="536D4757" w14:textId="77777777" w:rsidTr="000A4763">
        <w:trPr>
          <w:gridAfter w:val="1"/>
          <w:wAfter w:w="11" w:type="dxa"/>
          <w:trHeight w:val="408"/>
        </w:trPr>
        <w:tc>
          <w:tcPr>
            <w:tcW w:w="1413" w:type="dxa"/>
            <w:tcBorders>
              <w:top w:val="nil"/>
              <w:left w:val="single" w:sz="4" w:space="0" w:color="auto"/>
              <w:bottom w:val="single" w:sz="4" w:space="0" w:color="auto"/>
              <w:right w:val="single" w:sz="4" w:space="0" w:color="auto"/>
            </w:tcBorders>
            <w:shd w:val="clear" w:color="auto" w:fill="0F6FC6" w:themeFill="accent1"/>
            <w:vAlign w:val="center"/>
            <w:hideMark/>
          </w:tcPr>
          <w:p w14:paraId="70A009BF" w14:textId="7EBA2754" w:rsidR="000A4763" w:rsidRPr="000A4763" w:rsidRDefault="000A4763" w:rsidP="000A4763">
            <w:pPr>
              <w:spacing w:before="0" w:after="0" w:line="240" w:lineRule="auto"/>
              <w:rPr>
                <w:rFonts w:ascii="Verdana" w:eastAsia="Times New Roman" w:hAnsi="Verdana" w:cs="Calibri"/>
                <w:color w:val="FFFFFF" w:themeColor="background1"/>
                <w:sz w:val="16"/>
                <w:szCs w:val="16"/>
                <w:lang w:eastAsia="cs-CZ"/>
              </w:rPr>
            </w:pPr>
            <w:proofErr w:type="spellStart"/>
            <w:r w:rsidRPr="000A4763">
              <w:rPr>
                <w:rFonts w:ascii="Verdana" w:eastAsia="Times New Roman" w:hAnsi="Verdana" w:cs="Calibri"/>
                <w:color w:val="FFFFFF" w:themeColor="background1"/>
                <w:sz w:val="16"/>
                <w:szCs w:val="16"/>
                <w:lang w:eastAsia="cs-CZ"/>
              </w:rPr>
              <w:t>Nepedagog</w:t>
            </w:r>
            <w:r>
              <w:rPr>
                <w:rFonts w:ascii="Verdana" w:eastAsia="Times New Roman" w:hAnsi="Verdana" w:cs="Calibri"/>
                <w:color w:val="FFFFFF" w:themeColor="background1"/>
                <w:sz w:val="16"/>
                <w:szCs w:val="16"/>
                <w:lang w:eastAsia="cs-CZ"/>
              </w:rPr>
              <w:t>ov</w:t>
            </w:r>
            <w:r w:rsidRPr="000A4763">
              <w:rPr>
                <w:rFonts w:ascii="Verdana" w:eastAsia="Times New Roman" w:hAnsi="Verdana" w:cs="Calibri"/>
                <w:color w:val="FFFFFF" w:themeColor="background1"/>
                <w:sz w:val="16"/>
                <w:szCs w:val="16"/>
                <w:lang w:eastAsia="cs-CZ"/>
              </w:rPr>
              <w:t>é</w:t>
            </w:r>
            <w:proofErr w:type="spellEnd"/>
          </w:p>
        </w:tc>
        <w:tc>
          <w:tcPr>
            <w:tcW w:w="1105" w:type="dxa"/>
            <w:tcBorders>
              <w:top w:val="nil"/>
              <w:left w:val="nil"/>
              <w:bottom w:val="single" w:sz="4" w:space="0" w:color="auto"/>
              <w:right w:val="single" w:sz="4" w:space="0" w:color="auto"/>
            </w:tcBorders>
            <w:noWrap/>
            <w:vAlign w:val="center"/>
            <w:hideMark/>
          </w:tcPr>
          <w:p w14:paraId="46A2E2B7"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70,1</w:t>
            </w:r>
          </w:p>
        </w:tc>
        <w:tc>
          <w:tcPr>
            <w:tcW w:w="1105" w:type="dxa"/>
            <w:tcBorders>
              <w:top w:val="nil"/>
              <w:left w:val="nil"/>
              <w:bottom w:val="single" w:sz="4" w:space="0" w:color="auto"/>
              <w:right w:val="single" w:sz="4" w:space="0" w:color="auto"/>
            </w:tcBorders>
            <w:noWrap/>
            <w:vAlign w:val="center"/>
            <w:hideMark/>
          </w:tcPr>
          <w:p w14:paraId="71E069E8"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75,6</w:t>
            </w:r>
          </w:p>
        </w:tc>
        <w:tc>
          <w:tcPr>
            <w:tcW w:w="1105" w:type="dxa"/>
            <w:tcBorders>
              <w:top w:val="nil"/>
              <w:left w:val="nil"/>
              <w:bottom w:val="single" w:sz="4" w:space="0" w:color="auto"/>
              <w:right w:val="single" w:sz="4" w:space="0" w:color="auto"/>
            </w:tcBorders>
            <w:noWrap/>
            <w:vAlign w:val="center"/>
            <w:hideMark/>
          </w:tcPr>
          <w:p w14:paraId="494BEAE8"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76,2</w:t>
            </w:r>
          </w:p>
        </w:tc>
        <w:tc>
          <w:tcPr>
            <w:tcW w:w="1071" w:type="dxa"/>
            <w:tcBorders>
              <w:top w:val="nil"/>
              <w:left w:val="nil"/>
              <w:bottom w:val="single" w:sz="4" w:space="0" w:color="auto"/>
              <w:right w:val="single" w:sz="4" w:space="0" w:color="auto"/>
            </w:tcBorders>
            <w:vAlign w:val="center"/>
            <w:hideMark/>
          </w:tcPr>
          <w:p w14:paraId="007FA96A"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70,2</w:t>
            </w:r>
          </w:p>
        </w:tc>
        <w:tc>
          <w:tcPr>
            <w:tcW w:w="754" w:type="dxa"/>
            <w:tcBorders>
              <w:top w:val="nil"/>
              <w:left w:val="nil"/>
              <w:bottom w:val="single" w:sz="4" w:space="0" w:color="auto"/>
              <w:right w:val="single" w:sz="4" w:space="0" w:color="auto"/>
            </w:tcBorders>
            <w:vAlign w:val="center"/>
            <w:hideMark/>
          </w:tcPr>
          <w:p w14:paraId="3C9306E6"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70,8</w:t>
            </w:r>
          </w:p>
        </w:tc>
        <w:tc>
          <w:tcPr>
            <w:tcW w:w="745" w:type="dxa"/>
            <w:tcBorders>
              <w:top w:val="nil"/>
              <w:left w:val="nil"/>
              <w:bottom w:val="single" w:sz="4" w:space="0" w:color="auto"/>
              <w:right w:val="single" w:sz="4" w:space="0" w:color="auto"/>
            </w:tcBorders>
            <w:vAlign w:val="center"/>
            <w:hideMark/>
          </w:tcPr>
          <w:p w14:paraId="6F7C72A8"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68</w:t>
            </w:r>
          </w:p>
        </w:tc>
        <w:tc>
          <w:tcPr>
            <w:tcW w:w="739" w:type="dxa"/>
            <w:tcBorders>
              <w:top w:val="nil"/>
              <w:left w:val="nil"/>
              <w:bottom w:val="single" w:sz="4" w:space="0" w:color="auto"/>
              <w:right w:val="single" w:sz="4" w:space="0" w:color="auto"/>
            </w:tcBorders>
            <w:vAlign w:val="center"/>
            <w:hideMark/>
          </w:tcPr>
          <w:p w14:paraId="144778D1"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65,9</w:t>
            </w:r>
          </w:p>
        </w:tc>
        <w:tc>
          <w:tcPr>
            <w:tcW w:w="759" w:type="dxa"/>
            <w:tcBorders>
              <w:top w:val="nil"/>
              <w:left w:val="nil"/>
              <w:bottom w:val="single" w:sz="4" w:space="0" w:color="auto"/>
              <w:right w:val="single" w:sz="4" w:space="0" w:color="auto"/>
            </w:tcBorders>
            <w:vAlign w:val="center"/>
            <w:hideMark/>
          </w:tcPr>
          <w:p w14:paraId="14F29F0E"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76,32</w:t>
            </w:r>
          </w:p>
        </w:tc>
        <w:tc>
          <w:tcPr>
            <w:tcW w:w="709" w:type="dxa"/>
            <w:tcBorders>
              <w:top w:val="nil"/>
              <w:left w:val="nil"/>
              <w:bottom w:val="single" w:sz="4" w:space="0" w:color="auto"/>
              <w:right w:val="single" w:sz="4" w:space="0" w:color="auto"/>
            </w:tcBorders>
            <w:vAlign w:val="center"/>
            <w:hideMark/>
          </w:tcPr>
          <w:p w14:paraId="3ACC873F" w14:textId="77777777" w:rsidR="000A4763" w:rsidRPr="000A4763" w:rsidRDefault="000A4763" w:rsidP="000A4763">
            <w:pPr>
              <w:spacing w:before="0" w:after="0" w:line="240" w:lineRule="auto"/>
              <w:jc w:val="center"/>
              <w:rPr>
                <w:rFonts w:ascii="Verdana" w:eastAsia="Times New Roman" w:hAnsi="Verdana" w:cs="Calibri"/>
                <w:sz w:val="16"/>
                <w:szCs w:val="16"/>
                <w:lang w:eastAsia="cs-CZ"/>
              </w:rPr>
            </w:pPr>
            <w:r w:rsidRPr="000A4763">
              <w:rPr>
                <w:rFonts w:ascii="Verdana" w:eastAsia="Times New Roman" w:hAnsi="Verdana" w:cs="Calibri"/>
                <w:sz w:val="16"/>
                <w:szCs w:val="16"/>
                <w:lang w:eastAsia="cs-CZ"/>
              </w:rPr>
              <w:t>76,02</w:t>
            </w:r>
          </w:p>
        </w:tc>
      </w:tr>
    </w:tbl>
    <w:p w14:paraId="0452BE47" w14:textId="77777777" w:rsidR="00DE7F4F" w:rsidRPr="00DE7F4F" w:rsidRDefault="00DE7F4F" w:rsidP="00DE7F4F">
      <w:pPr>
        <w:pStyle w:val="Titulek"/>
        <w:spacing w:after="0"/>
        <w:rPr>
          <w:rFonts w:ascii="Verdana" w:hAnsi="Verdana"/>
          <w:color w:val="auto"/>
        </w:rPr>
      </w:pPr>
      <w:r w:rsidRPr="00DE7F4F">
        <w:rPr>
          <w:rFonts w:ascii="Verdana" w:hAnsi="Verdana"/>
          <w:color w:val="auto"/>
        </w:rPr>
        <w:t>(Zdroj: Výkazy MŠMT, vlastní zpracování)</w:t>
      </w:r>
    </w:p>
    <w:p w14:paraId="7584527B" w14:textId="77777777" w:rsidR="000A4763" w:rsidRPr="00DE7F4F" w:rsidRDefault="000A4763" w:rsidP="00463B67">
      <w:pPr>
        <w:shd w:val="clear" w:color="auto" w:fill="FFFFFF" w:themeFill="background1"/>
        <w:rPr>
          <w:b/>
        </w:rPr>
      </w:pPr>
    </w:p>
    <w:p w14:paraId="01A613EB" w14:textId="77777777" w:rsidR="00463B67" w:rsidRPr="00DE7F4F" w:rsidRDefault="00463B67" w:rsidP="00463B67">
      <w:pPr>
        <w:pStyle w:val="Nadpis5"/>
        <w:rPr>
          <w:color w:val="auto"/>
        </w:rPr>
      </w:pPr>
      <w:bookmarkStart w:id="51" w:name="_Toc36457721"/>
      <w:bookmarkStart w:id="52" w:name="_Toc43722758"/>
      <w:r w:rsidRPr="00DE7F4F">
        <w:rPr>
          <w:color w:val="auto"/>
        </w:rPr>
        <w:t>Žáci se speciálními vzdělávacími potřebami a asistenti</w:t>
      </w:r>
      <w:bookmarkEnd w:id="51"/>
      <w:bookmarkEnd w:id="52"/>
    </w:p>
    <w:p w14:paraId="5B56D5AB" w14:textId="77777777" w:rsidR="00463B67" w:rsidRPr="00DE7F4F" w:rsidRDefault="00463B67" w:rsidP="00463B67">
      <w:pPr>
        <w:shd w:val="clear" w:color="auto" w:fill="FFFFFF" w:themeFill="background1"/>
        <w:jc w:val="both"/>
        <w:rPr>
          <w:rFonts w:ascii="Verdana" w:hAnsi="Verdana"/>
          <w:bCs/>
        </w:rPr>
      </w:pPr>
      <w:r w:rsidRPr="00DE7F4F">
        <w:rPr>
          <w:rFonts w:ascii="Verdana" w:hAnsi="Verdana"/>
          <w:bCs/>
        </w:rPr>
        <w:t xml:space="preserve">Vidíme, že i když se posledních letech mluvilo o vzrůstající tendenci počtu žáků se speciálními vzdělávacími potřebami, u tabulky níže lze konstatovat, že v dlouhodobějším kontextu je tento trend pozastaven. Ve školním roce 2017/2018 by několikaprocentní nárůst oproti školnímu roku 2015/2016 (o 10 %), poté došlo k mírnému propadu, který byl dokonce nižší, než n začátku sledovaného období. Od roku 2018/2019 se počty těchto dětí opět postupně zvyšují, ovšem ani na konci sledovaného období nejsou počty tak vysoké, jako na začátku sledovaného období.  </w:t>
      </w:r>
    </w:p>
    <w:p w14:paraId="2D4FDCE9" w14:textId="77777777" w:rsidR="00463B67" w:rsidRPr="00DE7F4F" w:rsidRDefault="00463B67" w:rsidP="00463B67">
      <w:pPr>
        <w:shd w:val="clear" w:color="auto" w:fill="FFFFFF" w:themeFill="background1"/>
        <w:jc w:val="both"/>
        <w:rPr>
          <w:rFonts w:ascii="Verdana" w:hAnsi="Verdana"/>
          <w:b/>
          <w:i/>
          <w:iCs/>
          <w:sz w:val="16"/>
          <w:szCs w:val="16"/>
        </w:rPr>
      </w:pPr>
      <w:r w:rsidRPr="00DE7F4F">
        <w:rPr>
          <w:rFonts w:ascii="Verdana" w:hAnsi="Verdana"/>
          <w:b/>
          <w:i/>
          <w:iCs/>
          <w:sz w:val="16"/>
          <w:szCs w:val="16"/>
        </w:rPr>
        <w:t>Počet žáků se SVP</w:t>
      </w:r>
    </w:p>
    <w:tbl>
      <w:tblPr>
        <w:tblW w:w="5000" w:type="pct"/>
        <w:tblCellMar>
          <w:left w:w="70" w:type="dxa"/>
          <w:right w:w="70" w:type="dxa"/>
        </w:tblCellMar>
        <w:tblLook w:val="04A0" w:firstRow="1" w:lastRow="0" w:firstColumn="1" w:lastColumn="0" w:noHBand="0" w:noVBand="1"/>
      </w:tblPr>
      <w:tblGrid>
        <w:gridCol w:w="3939"/>
        <w:gridCol w:w="5111"/>
      </w:tblGrid>
      <w:tr w:rsidR="00DE7F4F" w:rsidRPr="00DE7F4F" w14:paraId="5A6420F2" w14:textId="77777777" w:rsidTr="001F4897">
        <w:trPr>
          <w:trHeight w:val="545"/>
        </w:trPr>
        <w:tc>
          <w:tcPr>
            <w:tcW w:w="2176" w:type="pct"/>
            <w:tcBorders>
              <w:top w:val="single" w:sz="8" w:space="0" w:color="auto"/>
              <w:left w:val="single" w:sz="8" w:space="0" w:color="auto"/>
              <w:bottom w:val="single" w:sz="8" w:space="0" w:color="auto"/>
              <w:right w:val="single" w:sz="8" w:space="0" w:color="auto"/>
            </w:tcBorders>
            <w:shd w:val="clear" w:color="auto" w:fill="C7E2FA" w:themeFill="accent1" w:themeFillTint="33"/>
            <w:vAlign w:val="center"/>
            <w:hideMark/>
          </w:tcPr>
          <w:p w14:paraId="6BDAA923"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školní rok</w:t>
            </w:r>
          </w:p>
        </w:tc>
        <w:tc>
          <w:tcPr>
            <w:tcW w:w="2824" w:type="pct"/>
            <w:tcBorders>
              <w:top w:val="single" w:sz="8" w:space="0" w:color="auto"/>
              <w:left w:val="nil"/>
              <w:bottom w:val="single" w:sz="8" w:space="0" w:color="auto"/>
              <w:right w:val="single" w:sz="8" w:space="0" w:color="auto"/>
            </w:tcBorders>
            <w:shd w:val="clear" w:color="auto" w:fill="C7E2FA" w:themeFill="accent1" w:themeFillTint="33"/>
            <w:vAlign w:val="center"/>
            <w:hideMark/>
          </w:tcPr>
          <w:p w14:paraId="3E97A365"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Počet dětí se SVP</w:t>
            </w:r>
          </w:p>
        </w:tc>
      </w:tr>
      <w:tr w:rsidR="00DE7F4F" w:rsidRPr="00DE7F4F" w14:paraId="098ECAF9" w14:textId="77777777" w:rsidTr="001F4897">
        <w:trPr>
          <w:trHeight w:val="300"/>
        </w:trPr>
        <w:tc>
          <w:tcPr>
            <w:tcW w:w="2176" w:type="pct"/>
            <w:tcBorders>
              <w:top w:val="nil"/>
              <w:left w:val="single" w:sz="8" w:space="0" w:color="auto"/>
              <w:bottom w:val="single" w:sz="4" w:space="0" w:color="auto"/>
              <w:right w:val="single" w:sz="8" w:space="0" w:color="auto"/>
            </w:tcBorders>
            <w:shd w:val="clear" w:color="auto" w:fill="C7E2FA" w:themeFill="accent1" w:themeFillTint="33"/>
            <w:vAlign w:val="center"/>
            <w:hideMark/>
          </w:tcPr>
          <w:p w14:paraId="4E50DA26"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2015/2016</w:t>
            </w:r>
          </w:p>
        </w:tc>
        <w:tc>
          <w:tcPr>
            <w:tcW w:w="2824" w:type="pct"/>
            <w:tcBorders>
              <w:top w:val="nil"/>
              <w:left w:val="nil"/>
              <w:bottom w:val="single" w:sz="4" w:space="0" w:color="auto"/>
              <w:right w:val="single" w:sz="8" w:space="0" w:color="auto"/>
            </w:tcBorders>
            <w:noWrap/>
            <w:vAlign w:val="center"/>
          </w:tcPr>
          <w:p w14:paraId="0ECDD5C6" w14:textId="77777777" w:rsidR="00463B67" w:rsidRPr="00DE7F4F" w:rsidRDefault="00463B67"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492</w:t>
            </w:r>
          </w:p>
        </w:tc>
      </w:tr>
      <w:tr w:rsidR="00DE7F4F" w:rsidRPr="00DE7F4F" w14:paraId="53086A38" w14:textId="77777777" w:rsidTr="001F4897">
        <w:trPr>
          <w:trHeight w:val="300"/>
        </w:trPr>
        <w:tc>
          <w:tcPr>
            <w:tcW w:w="2176" w:type="pct"/>
            <w:tcBorders>
              <w:top w:val="nil"/>
              <w:left w:val="single" w:sz="8" w:space="0" w:color="auto"/>
              <w:bottom w:val="single" w:sz="4" w:space="0" w:color="auto"/>
              <w:right w:val="single" w:sz="4" w:space="0" w:color="auto"/>
            </w:tcBorders>
            <w:shd w:val="clear" w:color="auto" w:fill="C7E2FA" w:themeFill="accent1" w:themeFillTint="33"/>
            <w:vAlign w:val="center"/>
            <w:hideMark/>
          </w:tcPr>
          <w:p w14:paraId="460D7538"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2016/2017</w:t>
            </w:r>
          </w:p>
        </w:tc>
        <w:tc>
          <w:tcPr>
            <w:tcW w:w="2824" w:type="pct"/>
            <w:tcBorders>
              <w:top w:val="single" w:sz="4" w:space="0" w:color="auto"/>
              <w:left w:val="single" w:sz="4" w:space="0" w:color="auto"/>
              <w:bottom w:val="single" w:sz="4" w:space="0" w:color="auto"/>
              <w:right w:val="single" w:sz="4" w:space="0" w:color="auto"/>
            </w:tcBorders>
            <w:noWrap/>
            <w:vAlign w:val="center"/>
          </w:tcPr>
          <w:p w14:paraId="0D56B91E" w14:textId="77777777" w:rsidR="00463B67" w:rsidRPr="00DE7F4F" w:rsidRDefault="00463B67"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524</w:t>
            </w:r>
          </w:p>
        </w:tc>
      </w:tr>
      <w:tr w:rsidR="00DE7F4F" w:rsidRPr="00DE7F4F" w14:paraId="378E282E" w14:textId="77777777" w:rsidTr="001F4897">
        <w:trPr>
          <w:trHeight w:val="315"/>
        </w:trPr>
        <w:tc>
          <w:tcPr>
            <w:tcW w:w="21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hideMark/>
          </w:tcPr>
          <w:p w14:paraId="04DFDAA3"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2017/2018</w:t>
            </w:r>
          </w:p>
        </w:tc>
        <w:tc>
          <w:tcPr>
            <w:tcW w:w="2824" w:type="pct"/>
            <w:tcBorders>
              <w:top w:val="single" w:sz="4" w:space="0" w:color="auto"/>
              <w:left w:val="single" w:sz="4" w:space="0" w:color="auto"/>
              <w:bottom w:val="single" w:sz="4" w:space="0" w:color="auto"/>
              <w:right w:val="single" w:sz="4" w:space="0" w:color="auto"/>
            </w:tcBorders>
            <w:noWrap/>
            <w:vAlign w:val="center"/>
          </w:tcPr>
          <w:p w14:paraId="1AD34F19" w14:textId="77777777" w:rsidR="00463B67" w:rsidRPr="00DE7F4F" w:rsidRDefault="00463B67"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539</w:t>
            </w:r>
          </w:p>
        </w:tc>
      </w:tr>
      <w:tr w:rsidR="00DE7F4F" w:rsidRPr="00DE7F4F" w14:paraId="1597A67E" w14:textId="77777777" w:rsidTr="001F4897">
        <w:trPr>
          <w:trHeight w:val="315"/>
        </w:trPr>
        <w:tc>
          <w:tcPr>
            <w:tcW w:w="21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63A84C18"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2018/2019</w:t>
            </w:r>
          </w:p>
        </w:tc>
        <w:tc>
          <w:tcPr>
            <w:tcW w:w="2824" w:type="pct"/>
            <w:tcBorders>
              <w:top w:val="single" w:sz="4" w:space="0" w:color="auto"/>
              <w:left w:val="single" w:sz="4" w:space="0" w:color="auto"/>
              <w:bottom w:val="single" w:sz="4" w:space="0" w:color="auto"/>
              <w:right w:val="single" w:sz="4" w:space="0" w:color="auto"/>
            </w:tcBorders>
            <w:noWrap/>
            <w:vAlign w:val="center"/>
          </w:tcPr>
          <w:p w14:paraId="4A7C1753" w14:textId="77777777" w:rsidR="00463B67" w:rsidRPr="00DE7F4F" w:rsidRDefault="00463B67"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405</w:t>
            </w:r>
          </w:p>
        </w:tc>
      </w:tr>
      <w:tr w:rsidR="00DE7F4F" w:rsidRPr="00DE7F4F" w14:paraId="625A28B1" w14:textId="77777777" w:rsidTr="001F4897">
        <w:trPr>
          <w:trHeight w:val="315"/>
        </w:trPr>
        <w:tc>
          <w:tcPr>
            <w:tcW w:w="21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75DAF35B"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2019/2020</w:t>
            </w:r>
          </w:p>
        </w:tc>
        <w:tc>
          <w:tcPr>
            <w:tcW w:w="2824" w:type="pct"/>
            <w:tcBorders>
              <w:top w:val="single" w:sz="4" w:space="0" w:color="auto"/>
              <w:left w:val="single" w:sz="4" w:space="0" w:color="auto"/>
              <w:bottom w:val="single" w:sz="4" w:space="0" w:color="auto"/>
              <w:right w:val="single" w:sz="4" w:space="0" w:color="auto"/>
            </w:tcBorders>
            <w:noWrap/>
            <w:vAlign w:val="center"/>
          </w:tcPr>
          <w:p w14:paraId="6BB6E41D" w14:textId="77777777" w:rsidR="00463B67" w:rsidRPr="00DE7F4F" w:rsidRDefault="00463B67"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425</w:t>
            </w:r>
          </w:p>
        </w:tc>
      </w:tr>
      <w:tr w:rsidR="00DE7F4F" w:rsidRPr="00DE7F4F" w14:paraId="2CD8423C" w14:textId="77777777" w:rsidTr="001F4897">
        <w:trPr>
          <w:trHeight w:val="315"/>
        </w:trPr>
        <w:tc>
          <w:tcPr>
            <w:tcW w:w="21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37D7E764"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2020/2021</w:t>
            </w:r>
          </w:p>
        </w:tc>
        <w:tc>
          <w:tcPr>
            <w:tcW w:w="2824" w:type="pct"/>
            <w:tcBorders>
              <w:top w:val="single" w:sz="4" w:space="0" w:color="auto"/>
              <w:left w:val="single" w:sz="4" w:space="0" w:color="auto"/>
              <w:bottom w:val="single" w:sz="4" w:space="0" w:color="auto"/>
              <w:right w:val="single" w:sz="4" w:space="0" w:color="auto"/>
            </w:tcBorders>
            <w:noWrap/>
            <w:vAlign w:val="center"/>
          </w:tcPr>
          <w:p w14:paraId="70D4C00A" w14:textId="77777777" w:rsidR="00463B67" w:rsidRPr="00DE7F4F" w:rsidRDefault="00463B67"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448</w:t>
            </w:r>
          </w:p>
        </w:tc>
      </w:tr>
      <w:tr w:rsidR="00DE7F4F" w:rsidRPr="00DE7F4F" w14:paraId="25781B50" w14:textId="77777777" w:rsidTr="001F4897">
        <w:trPr>
          <w:trHeight w:val="315"/>
        </w:trPr>
        <w:tc>
          <w:tcPr>
            <w:tcW w:w="21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7F71C259" w14:textId="77777777" w:rsidR="00463B67" w:rsidRPr="00DE7F4F" w:rsidRDefault="00463B67"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2021/2022</w:t>
            </w:r>
          </w:p>
        </w:tc>
        <w:tc>
          <w:tcPr>
            <w:tcW w:w="2824" w:type="pct"/>
            <w:tcBorders>
              <w:top w:val="single" w:sz="4" w:space="0" w:color="auto"/>
              <w:left w:val="single" w:sz="4" w:space="0" w:color="auto"/>
              <w:bottom w:val="single" w:sz="4" w:space="0" w:color="auto"/>
              <w:right w:val="single" w:sz="4" w:space="0" w:color="auto"/>
            </w:tcBorders>
            <w:noWrap/>
            <w:vAlign w:val="center"/>
          </w:tcPr>
          <w:p w14:paraId="4A39C645" w14:textId="77777777" w:rsidR="00463B67" w:rsidRPr="00DE7F4F" w:rsidRDefault="00463B67"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451</w:t>
            </w:r>
          </w:p>
        </w:tc>
      </w:tr>
      <w:tr w:rsidR="00DE7F4F" w:rsidRPr="00DE7F4F" w14:paraId="40600E9A" w14:textId="77777777" w:rsidTr="001F4897">
        <w:trPr>
          <w:trHeight w:val="315"/>
        </w:trPr>
        <w:tc>
          <w:tcPr>
            <w:tcW w:w="21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3FA5001C" w14:textId="1979474E" w:rsidR="00DE7F4F" w:rsidRPr="00DE7F4F" w:rsidRDefault="00DE7F4F"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2022/2023</w:t>
            </w:r>
          </w:p>
        </w:tc>
        <w:tc>
          <w:tcPr>
            <w:tcW w:w="2824" w:type="pct"/>
            <w:tcBorders>
              <w:top w:val="single" w:sz="4" w:space="0" w:color="auto"/>
              <w:left w:val="single" w:sz="4" w:space="0" w:color="auto"/>
              <w:bottom w:val="single" w:sz="4" w:space="0" w:color="auto"/>
              <w:right w:val="single" w:sz="4" w:space="0" w:color="auto"/>
            </w:tcBorders>
            <w:noWrap/>
            <w:vAlign w:val="center"/>
          </w:tcPr>
          <w:p w14:paraId="380203FF" w14:textId="4C2A4818" w:rsidR="00DE7F4F" w:rsidRPr="00DE7F4F" w:rsidRDefault="00DE7F4F" w:rsidP="00DE7F4F">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413</w:t>
            </w:r>
          </w:p>
        </w:tc>
      </w:tr>
      <w:tr w:rsidR="001F4897" w:rsidRPr="00DE7F4F" w14:paraId="6A32ED39" w14:textId="77777777" w:rsidTr="001F4897">
        <w:trPr>
          <w:trHeight w:val="315"/>
        </w:trPr>
        <w:tc>
          <w:tcPr>
            <w:tcW w:w="21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tcPr>
          <w:p w14:paraId="67CAFA1F" w14:textId="506DEF4B" w:rsidR="00DE7F4F" w:rsidRPr="00DE7F4F" w:rsidRDefault="00DE7F4F" w:rsidP="009C7998">
            <w:pPr>
              <w:spacing w:after="0" w:line="240" w:lineRule="auto"/>
              <w:jc w:val="center"/>
              <w:rPr>
                <w:rFonts w:ascii="Verdana" w:eastAsia="Times New Roman" w:hAnsi="Verdana" w:cs="Times New Roman"/>
                <w:b/>
                <w:bCs/>
                <w:sz w:val="16"/>
                <w:szCs w:val="16"/>
                <w:lang w:eastAsia="cs-CZ"/>
              </w:rPr>
            </w:pPr>
            <w:r w:rsidRPr="00DE7F4F">
              <w:rPr>
                <w:rFonts w:ascii="Verdana" w:eastAsia="Times New Roman" w:hAnsi="Verdana" w:cs="Times New Roman"/>
                <w:b/>
                <w:bCs/>
                <w:sz w:val="16"/>
                <w:szCs w:val="16"/>
                <w:lang w:eastAsia="cs-CZ"/>
              </w:rPr>
              <w:t>2023/2024</w:t>
            </w:r>
          </w:p>
        </w:tc>
        <w:tc>
          <w:tcPr>
            <w:tcW w:w="2824" w:type="pct"/>
            <w:tcBorders>
              <w:top w:val="single" w:sz="4" w:space="0" w:color="auto"/>
              <w:left w:val="single" w:sz="4" w:space="0" w:color="auto"/>
              <w:bottom w:val="single" w:sz="4" w:space="0" w:color="auto"/>
              <w:right w:val="single" w:sz="4" w:space="0" w:color="auto"/>
            </w:tcBorders>
            <w:noWrap/>
            <w:vAlign w:val="center"/>
          </w:tcPr>
          <w:p w14:paraId="70EA5E5C" w14:textId="1B8D77C2" w:rsidR="00DE7F4F" w:rsidRPr="00DE7F4F" w:rsidRDefault="00DE7F4F" w:rsidP="009C7998">
            <w:pPr>
              <w:spacing w:after="0" w:line="240" w:lineRule="auto"/>
              <w:jc w:val="center"/>
              <w:rPr>
                <w:rFonts w:ascii="Verdana" w:eastAsia="Times New Roman" w:hAnsi="Verdana" w:cs="Times New Roman"/>
                <w:sz w:val="16"/>
                <w:szCs w:val="16"/>
                <w:lang w:eastAsia="cs-CZ"/>
              </w:rPr>
            </w:pPr>
            <w:r w:rsidRPr="00DE7F4F">
              <w:rPr>
                <w:rFonts w:ascii="Verdana" w:eastAsia="Times New Roman" w:hAnsi="Verdana" w:cs="Times New Roman"/>
                <w:sz w:val="16"/>
                <w:szCs w:val="16"/>
                <w:lang w:eastAsia="cs-CZ"/>
              </w:rPr>
              <w:t>450</w:t>
            </w:r>
          </w:p>
        </w:tc>
      </w:tr>
    </w:tbl>
    <w:p w14:paraId="0BBC822A" w14:textId="77777777" w:rsidR="00463B67" w:rsidRPr="00DE7F4F" w:rsidRDefault="00463B67" w:rsidP="00463B67">
      <w:pPr>
        <w:pStyle w:val="Titulek"/>
        <w:spacing w:after="0"/>
        <w:rPr>
          <w:rFonts w:ascii="Verdana" w:hAnsi="Verdana"/>
          <w:color w:val="auto"/>
        </w:rPr>
      </w:pPr>
      <w:r w:rsidRPr="00DE7F4F">
        <w:rPr>
          <w:rFonts w:ascii="Verdana" w:hAnsi="Verdana"/>
          <w:color w:val="auto"/>
        </w:rPr>
        <w:t>(Zdroj: Výkazy MŠMT, vlastní zpracování)</w:t>
      </w:r>
    </w:p>
    <w:p w14:paraId="59DA3E47" w14:textId="77777777" w:rsidR="00463B67" w:rsidRPr="00DE7F4F" w:rsidRDefault="00463B67" w:rsidP="00463B67">
      <w:pPr>
        <w:shd w:val="clear" w:color="auto" w:fill="FFFFFF" w:themeFill="background1"/>
        <w:jc w:val="both"/>
        <w:rPr>
          <w:rFonts w:ascii="Verdana" w:hAnsi="Verdana"/>
          <w:b/>
          <w:u w:val="single"/>
        </w:rPr>
      </w:pPr>
    </w:p>
    <w:p w14:paraId="24940C67" w14:textId="77777777" w:rsidR="00463B67" w:rsidRPr="00DE7F4F" w:rsidRDefault="00463B67" w:rsidP="00463B67">
      <w:pPr>
        <w:pStyle w:val="Nadpis5"/>
        <w:rPr>
          <w:color w:val="auto"/>
        </w:rPr>
      </w:pPr>
      <w:bookmarkStart w:id="53" w:name="_Toc36457722"/>
      <w:bookmarkStart w:id="54" w:name="_Toc43722759"/>
      <w:r w:rsidRPr="00DE7F4F">
        <w:rPr>
          <w:color w:val="auto"/>
        </w:rPr>
        <w:t>Docházka do škol, dokončení základního vzdělávání</w:t>
      </w:r>
      <w:bookmarkEnd w:id="53"/>
      <w:bookmarkEnd w:id="54"/>
    </w:p>
    <w:p w14:paraId="5EAC8064" w14:textId="55A3016C" w:rsidR="00463B67" w:rsidRPr="001F4897" w:rsidRDefault="00463B67" w:rsidP="00463B67">
      <w:pPr>
        <w:shd w:val="clear" w:color="auto" w:fill="FFFFFF" w:themeFill="background1"/>
        <w:jc w:val="both"/>
        <w:rPr>
          <w:rFonts w:ascii="Verdana" w:hAnsi="Verdana"/>
          <w:bCs/>
        </w:rPr>
      </w:pPr>
      <w:r w:rsidRPr="001F4897">
        <w:rPr>
          <w:rFonts w:ascii="Verdana" w:hAnsi="Verdana"/>
          <w:bCs/>
        </w:rPr>
        <w:t>Ve školním roce 202</w:t>
      </w:r>
      <w:r w:rsidR="00DE7F4F" w:rsidRPr="001F4897">
        <w:rPr>
          <w:rFonts w:ascii="Verdana" w:hAnsi="Verdana"/>
          <w:bCs/>
        </w:rPr>
        <w:t>3</w:t>
      </w:r>
      <w:r w:rsidRPr="001F4897">
        <w:rPr>
          <w:rFonts w:ascii="Verdana" w:hAnsi="Verdana"/>
          <w:bCs/>
        </w:rPr>
        <w:t>/202</w:t>
      </w:r>
      <w:r w:rsidR="00DE7F4F" w:rsidRPr="001F4897">
        <w:rPr>
          <w:rFonts w:ascii="Verdana" w:hAnsi="Verdana"/>
          <w:bCs/>
        </w:rPr>
        <w:t>4</w:t>
      </w:r>
      <w:r w:rsidRPr="001F4897">
        <w:rPr>
          <w:rFonts w:ascii="Verdana" w:hAnsi="Verdana"/>
          <w:bCs/>
        </w:rPr>
        <w:t xml:space="preserve"> ukončilo základní docházku celkem 3</w:t>
      </w:r>
      <w:r w:rsidR="00DE7F4F" w:rsidRPr="001F4897">
        <w:rPr>
          <w:rFonts w:ascii="Verdana" w:hAnsi="Verdana"/>
          <w:bCs/>
        </w:rPr>
        <w:t>44</w:t>
      </w:r>
      <w:r w:rsidRPr="001F4897">
        <w:rPr>
          <w:rFonts w:ascii="Verdana" w:hAnsi="Verdana"/>
          <w:bCs/>
        </w:rPr>
        <w:t xml:space="preserve"> žáků.</w:t>
      </w:r>
      <w:r w:rsidR="001F4897" w:rsidRPr="001F4897">
        <w:rPr>
          <w:rFonts w:ascii="Verdana" w:hAnsi="Verdana"/>
          <w:bCs/>
        </w:rPr>
        <w:t xml:space="preserve"> Následující tabulka ukazuje vývoj počtu dokončených docházek a předčasně ukončených. Tyto počty vycházejí z aktuálního počtu žáků ve třídách.</w:t>
      </w:r>
      <w:r w:rsidRPr="001F4897">
        <w:rPr>
          <w:rFonts w:ascii="Verdana" w:hAnsi="Verdana"/>
          <w:bCs/>
        </w:rPr>
        <w:t xml:space="preserve"> Důvody nedokončení nebyly zkoumány. </w:t>
      </w:r>
    </w:p>
    <w:p w14:paraId="3B863BB7" w14:textId="77777777" w:rsidR="00DE7F4F" w:rsidRPr="001F4897" w:rsidRDefault="00DE7F4F" w:rsidP="00463B67">
      <w:pPr>
        <w:shd w:val="clear" w:color="auto" w:fill="FFFFFF" w:themeFill="background1"/>
        <w:jc w:val="both"/>
        <w:rPr>
          <w:rFonts w:ascii="Verdana" w:hAnsi="Verdana"/>
          <w:bCs/>
        </w:rPr>
      </w:pPr>
    </w:p>
    <w:p w14:paraId="1AC66648" w14:textId="77777777" w:rsidR="00463B67" w:rsidRPr="001F4897" w:rsidRDefault="00463B67" w:rsidP="00463B67">
      <w:pPr>
        <w:shd w:val="clear" w:color="auto" w:fill="FFFFFF" w:themeFill="background1"/>
        <w:jc w:val="both"/>
        <w:rPr>
          <w:rFonts w:ascii="Verdana" w:hAnsi="Verdana"/>
          <w:b/>
          <w:sz w:val="16"/>
          <w:szCs w:val="16"/>
        </w:rPr>
      </w:pPr>
      <w:r w:rsidRPr="001F4897">
        <w:rPr>
          <w:rFonts w:ascii="Verdana" w:hAnsi="Verdana"/>
          <w:b/>
          <w:sz w:val="16"/>
          <w:szCs w:val="16"/>
        </w:rPr>
        <w:t>Předčasné ukončení školní dochází žáků ZŠ</w:t>
      </w:r>
    </w:p>
    <w:tbl>
      <w:tblPr>
        <w:tblW w:w="5000" w:type="pct"/>
        <w:jc w:val="center"/>
        <w:tblCellMar>
          <w:left w:w="70" w:type="dxa"/>
          <w:right w:w="70" w:type="dxa"/>
        </w:tblCellMar>
        <w:tblLook w:val="04A0" w:firstRow="1" w:lastRow="0" w:firstColumn="1" w:lastColumn="0" w:noHBand="0" w:noVBand="1"/>
      </w:tblPr>
      <w:tblGrid>
        <w:gridCol w:w="3149"/>
        <w:gridCol w:w="2910"/>
        <w:gridCol w:w="3001"/>
      </w:tblGrid>
      <w:tr w:rsidR="001F4897" w:rsidRPr="001F4897" w14:paraId="3CE0D523"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hideMark/>
          </w:tcPr>
          <w:p w14:paraId="484E857D"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Školní rok</w:t>
            </w:r>
          </w:p>
        </w:tc>
        <w:tc>
          <w:tcPr>
            <w:tcW w:w="1606" w:type="pct"/>
            <w:tcBorders>
              <w:top w:val="single" w:sz="4" w:space="0" w:color="auto"/>
              <w:left w:val="nil"/>
              <w:bottom w:val="single" w:sz="4" w:space="0" w:color="auto"/>
              <w:right w:val="single" w:sz="4" w:space="0" w:color="auto"/>
            </w:tcBorders>
            <w:shd w:val="clear" w:color="auto" w:fill="C7E2FA" w:themeFill="accent1" w:themeFillTint="33"/>
            <w:noWrap/>
            <w:vAlign w:val="center"/>
            <w:hideMark/>
          </w:tcPr>
          <w:p w14:paraId="0763E222"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Dokončilo</w:t>
            </w:r>
          </w:p>
        </w:tc>
        <w:tc>
          <w:tcPr>
            <w:tcW w:w="1656" w:type="pct"/>
            <w:tcBorders>
              <w:top w:val="single" w:sz="4" w:space="0" w:color="auto"/>
              <w:left w:val="nil"/>
              <w:bottom w:val="single" w:sz="4" w:space="0" w:color="auto"/>
              <w:right w:val="single" w:sz="4" w:space="0" w:color="auto"/>
            </w:tcBorders>
            <w:shd w:val="clear" w:color="auto" w:fill="C7E2FA" w:themeFill="accent1" w:themeFillTint="33"/>
            <w:noWrap/>
            <w:vAlign w:val="center"/>
            <w:hideMark/>
          </w:tcPr>
          <w:p w14:paraId="1DE6DE0A"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Předčasně ukončilo</w:t>
            </w:r>
          </w:p>
        </w:tc>
      </w:tr>
      <w:tr w:rsidR="001F4897" w:rsidRPr="001F4897" w14:paraId="3D733C00" w14:textId="77777777" w:rsidTr="001F4897">
        <w:trPr>
          <w:trHeight w:val="300"/>
          <w:jc w:val="center"/>
        </w:trPr>
        <w:tc>
          <w:tcPr>
            <w:tcW w:w="1738" w:type="pct"/>
            <w:tcBorders>
              <w:top w:val="nil"/>
              <w:left w:val="single" w:sz="4" w:space="0" w:color="auto"/>
              <w:bottom w:val="single" w:sz="4" w:space="0" w:color="auto"/>
              <w:right w:val="single" w:sz="4" w:space="0" w:color="auto"/>
            </w:tcBorders>
            <w:shd w:val="clear" w:color="auto" w:fill="C7E2FA" w:themeFill="accent1" w:themeFillTint="33"/>
            <w:noWrap/>
            <w:vAlign w:val="center"/>
            <w:hideMark/>
          </w:tcPr>
          <w:p w14:paraId="185D7FB3"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2015/2016</w:t>
            </w:r>
          </w:p>
        </w:tc>
        <w:tc>
          <w:tcPr>
            <w:tcW w:w="1606" w:type="pct"/>
            <w:tcBorders>
              <w:top w:val="nil"/>
              <w:left w:val="nil"/>
              <w:bottom w:val="single" w:sz="4" w:space="0" w:color="auto"/>
              <w:right w:val="single" w:sz="4" w:space="0" w:color="auto"/>
            </w:tcBorders>
            <w:noWrap/>
            <w:vAlign w:val="center"/>
            <w:hideMark/>
          </w:tcPr>
          <w:p w14:paraId="55F8C3A7"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441</w:t>
            </w:r>
          </w:p>
        </w:tc>
        <w:tc>
          <w:tcPr>
            <w:tcW w:w="1656" w:type="pct"/>
            <w:tcBorders>
              <w:top w:val="nil"/>
              <w:left w:val="nil"/>
              <w:bottom w:val="single" w:sz="4" w:space="0" w:color="auto"/>
              <w:right w:val="single" w:sz="4" w:space="0" w:color="auto"/>
            </w:tcBorders>
            <w:noWrap/>
            <w:vAlign w:val="center"/>
            <w:hideMark/>
          </w:tcPr>
          <w:p w14:paraId="4376BE67"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4</w:t>
            </w:r>
          </w:p>
        </w:tc>
      </w:tr>
      <w:tr w:rsidR="001F4897" w:rsidRPr="001F4897" w14:paraId="42235BD3" w14:textId="77777777" w:rsidTr="001F4897">
        <w:trPr>
          <w:trHeight w:val="300"/>
          <w:jc w:val="center"/>
        </w:trPr>
        <w:tc>
          <w:tcPr>
            <w:tcW w:w="1738" w:type="pct"/>
            <w:tcBorders>
              <w:top w:val="nil"/>
              <w:left w:val="single" w:sz="4" w:space="0" w:color="auto"/>
              <w:bottom w:val="single" w:sz="4" w:space="0" w:color="auto"/>
              <w:right w:val="single" w:sz="4" w:space="0" w:color="auto"/>
            </w:tcBorders>
            <w:shd w:val="clear" w:color="auto" w:fill="C7E2FA" w:themeFill="accent1" w:themeFillTint="33"/>
            <w:noWrap/>
            <w:vAlign w:val="center"/>
            <w:hideMark/>
          </w:tcPr>
          <w:p w14:paraId="08D1A9E4"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2016/2017</w:t>
            </w:r>
          </w:p>
        </w:tc>
        <w:tc>
          <w:tcPr>
            <w:tcW w:w="1606" w:type="pct"/>
            <w:tcBorders>
              <w:top w:val="nil"/>
              <w:left w:val="nil"/>
              <w:bottom w:val="single" w:sz="4" w:space="0" w:color="auto"/>
              <w:right w:val="single" w:sz="4" w:space="0" w:color="auto"/>
            </w:tcBorders>
            <w:noWrap/>
            <w:vAlign w:val="center"/>
            <w:hideMark/>
          </w:tcPr>
          <w:p w14:paraId="6E6F33CB"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449</w:t>
            </w:r>
          </w:p>
        </w:tc>
        <w:tc>
          <w:tcPr>
            <w:tcW w:w="1656" w:type="pct"/>
            <w:tcBorders>
              <w:top w:val="nil"/>
              <w:left w:val="nil"/>
              <w:bottom w:val="single" w:sz="4" w:space="0" w:color="auto"/>
              <w:right w:val="single" w:sz="4" w:space="0" w:color="auto"/>
            </w:tcBorders>
            <w:noWrap/>
            <w:vAlign w:val="center"/>
            <w:hideMark/>
          </w:tcPr>
          <w:p w14:paraId="3B22D3C7"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4</w:t>
            </w:r>
          </w:p>
        </w:tc>
      </w:tr>
      <w:tr w:rsidR="001F4897" w:rsidRPr="001F4897" w14:paraId="7BBF7242"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hideMark/>
          </w:tcPr>
          <w:p w14:paraId="61868205"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lastRenderedPageBreak/>
              <w:t>2017/2018</w:t>
            </w:r>
          </w:p>
        </w:tc>
        <w:tc>
          <w:tcPr>
            <w:tcW w:w="1606" w:type="pct"/>
            <w:tcBorders>
              <w:top w:val="single" w:sz="4" w:space="0" w:color="auto"/>
              <w:left w:val="nil"/>
              <w:bottom w:val="single" w:sz="4" w:space="0" w:color="auto"/>
              <w:right w:val="single" w:sz="4" w:space="0" w:color="auto"/>
            </w:tcBorders>
            <w:noWrap/>
            <w:vAlign w:val="center"/>
            <w:hideMark/>
          </w:tcPr>
          <w:p w14:paraId="0036E7E4"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458</w:t>
            </w:r>
          </w:p>
        </w:tc>
        <w:tc>
          <w:tcPr>
            <w:tcW w:w="1656" w:type="pct"/>
            <w:tcBorders>
              <w:top w:val="single" w:sz="4" w:space="0" w:color="auto"/>
              <w:left w:val="nil"/>
              <w:bottom w:val="single" w:sz="4" w:space="0" w:color="auto"/>
              <w:right w:val="single" w:sz="4" w:space="0" w:color="auto"/>
            </w:tcBorders>
            <w:noWrap/>
            <w:vAlign w:val="center"/>
            <w:hideMark/>
          </w:tcPr>
          <w:p w14:paraId="556AC2C9"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5</w:t>
            </w:r>
          </w:p>
        </w:tc>
      </w:tr>
      <w:tr w:rsidR="001F4897" w:rsidRPr="001F4897" w14:paraId="391CB7F0"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tcPr>
          <w:p w14:paraId="7A8F4303"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2018/2019</w:t>
            </w:r>
          </w:p>
        </w:tc>
        <w:tc>
          <w:tcPr>
            <w:tcW w:w="1606" w:type="pct"/>
            <w:tcBorders>
              <w:top w:val="single" w:sz="4" w:space="0" w:color="auto"/>
              <w:left w:val="nil"/>
              <w:bottom w:val="single" w:sz="4" w:space="0" w:color="auto"/>
              <w:right w:val="single" w:sz="4" w:space="0" w:color="auto"/>
            </w:tcBorders>
            <w:noWrap/>
            <w:vAlign w:val="center"/>
          </w:tcPr>
          <w:p w14:paraId="650ABFCD"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308</w:t>
            </w:r>
          </w:p>
        </w:tc>
        <w:tc>
          <w:tcPr>
            <w:tcW w:w="1656" w:type="pct"/>
            <w:tcBorders>
              <w:top w:val="single" w:sz="4" w:space="0" w:color="auto"/>
              <w:left w:val="nil"/>
              <w:bottom w:val="single" w:sz="4" w:space="0" w:color="auto"/>
              <w:right w:val="single" w:sz="4" w:space="0" w:color="auto"/>
            </w:tcBorders>
            <w:noWrap/>
            <w:vAlign w:val="center"/>
          </w:tcPr>
          <w:p w14:paraId="686D0319"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4</w:t>
            </w:r>
          </w:p>
        </w:tc>
      </w:tr>
      <w:tr w:rsidR="001F4897" w:rsidRPr="001F4897" w14:paraId="2441E6DB"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tcPr>
          <w:p w14:paraId="1DC95492"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2019/2020</w:t>
            </w:r>
          </w:p>
        </w:tc>
        <w:tc>
          <w:tcPr>
            <w:tcW w:w="1606" w:type="pct"/>
            <w:tcBorders>
              <w:top w:val="single" w:sz="4" w:space="0" w:color="auto"/>
              <w:left w:val="nil"/>
              <w:bottom w:val="single" w:sz="4" w:space="0" w:color="auto"/>
              <w:right w:val="single" w:sz="4" w:space="0" w:color="auto"/>
            </w:tcBorders>
            <w:noWrap/>
            <w:vAlign w:val="center"/>
          </w:tcPr>
          <w:p w14:paraId="4FBE2B79"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327</w:t>
            </w:r>
          </w:p>
        </w:tc>
        <w:tc>
          <w:tcPr>
            <w:tcW w:w="1656" w:type="pct"/>
            <w:tcBorders>
              <w:top w:val="single" w:sz="4" w:space="0" w:color="auto"/>
              <w:left w:val="nil"/>
              <w:bottom w:val="single" w:sz="4" w:space="0" w:color="auto"/>
              <w:right w:val="single" w:sz="4" w:space="0" w:color="auto"/>
            </w:tcBorders>
            <w:noWrap/>
            <w:vAlign w:val="center"/>
          </w:tcPr>
          <w:p w14:paraId="4D9690E8"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5</w:t>
            </w:r>
          </w:p>
        </w:tc>
      </w:tr>
      <w:tr w:rsidR="001F4897" w:rsidRPr="001F4897" w14:paraId="79649449"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tcPr>
          <w:p w14:paraId="0F42197B"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2020/2021</w:t>
            </w:r>
          </w:p>
        </w:tc>
        <w:tc>
          <w:tcPr>
            <w:tcW w:w="1606" w:type="pct"/>
            <w:tcBorders>
              <w:top w:val="single" w:sz="4" w:space="0" w:color="auto"/>
              <w:left w:val="nil"/>
              <w:bottom w:val="single" w:sz="4" w:space="0" w:color="auto"/>
              <w:right w:val="single" w:sz="4" w:space="0" w:color="auto"/>
            </w:tcBorders>
            <w:noWrap/>
            <w:vAlign w:val="center"/>
          </w:tcPr>
          <w:p w14:paraId="75D846D1"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325</w:t>
            </w:r>
          </w:p>
        </w:tc>
        <w:tc>
          <w:tcPr>
            <w:tcW w:w="1656" w:type="pct"/>
            <w:tcBorders>
              <w:top w:val="single" w:sz="4" w:space="0" w:color="auto"/>
              <w:left w:val="nil"/>
              <w:bottom w:val="single" w:sz="4" w:space="0" w:color="auto"/>
              <w:right w:val="single" w:sz="4" w:space="0" w:color="auto"/>
            </w:tcBorders>
            <w:noWrap/>
            <w:vAlign w:val="center"/>
          </w:tcPr>
          <w:p w14:paraId="0521B68B"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8</w:t>
            </w:r>
          </w:p>
        </w:tc>
      </w:tr>
      <w:tr w:rsidR="001F4897" w:rsidRPr="001F4897" w14:paraId="0E2D46D6"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tcPr>
          <w:p w14:paraId="2299B1A7" w14:textId="77777777" w:rsidR="00463B67" w:rsidRPr="001F4897" w:rsidRDefault="00463B67"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2021/2022</w:t>
            </w:r>
          </w:p>
        </w:tc>
        <w:tc>
          <w:tcPr>
            <w:tcW w:w="1606" w:type="pct"/>
            <w:tcBorders>
              <w:top w:val="single" w:sz="4" w:space="0" w:color="auto"/>
              <w:left w:val="nil"/>
              <w:bottom w:val="single" w:sz="4" w:space="0" w:color="auto"/>
              <w:right w:val="single" w:sz="4" w:space="0" w:color="auto"/>
            </w:tcBorders>
            <w:noWrap/>
            <w:vAlign w:val="center"/>
          </w:tcPr>
          <w:p w14:paraId="7D411454"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323</w:t>
            </w:r>
          </w:p>
        </w:tc>
        <w:tc>
          <w:tcPr>
            <w:tcW w:w="1656" w:type="pct"/>
            <w:tcBorders>
              <w:top w:val="single" w:sz="4" w:space="0" w:color="auto"/>
              <w:left w:val="nil"/>
              <w:bottom w:val="single" w:sz="4" w:space="0" w:color="auto"/>
              <w:right w:val="single" w:sz="4" w:space="0" w:color="auto"/>
            </w:tcBorders>
            <w:noWrap/>
            <w:vAlign w:val="center"/>
          </w:tcPr>
          <w:p w14:paraId="44B5D15A" w14:textId="77777777" w:rsidR="00463B67" w:rsidRPr="001F4897" w:rsidRDefault="00463B67"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12</w:t>
            </w:r>
          </w:p>
        </w:tc>
      </w:tr>
      <w:tr w:rsidR="001F4897" w:rsidRPr="001F4897" w14:paraId="0150587E"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tcPr>
          <w:p w14:paraId="2B814874" w14:textId="4DC8D968" w:rsidR="00DE7F4F" w:rsidRPr="001F4897" w:rsidRDefault="00DE7F4F"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2022/2023</w:t>
            </w:r>
          </w:p>
        </w:tc>
        <w:tc>
          <w:tcPr>
            <w:tcW w:w="1606" w:type="pct"/>
            <w:tcBorders>
              <w:top w:val="single" w:sz="4" w:space="0" w:color="auto"/>
              <w:left w:val="nil"/>
              <w:bottom w:val="single" w:sz="4" w:space="0" w:color="auto"/>
              <w:right w:val="single" w:sz="4" w:space="0" w:color="auto"/>
            </w:tcBorders>
            <w:noWrap/>
            <w:vAlign w:val="center"/>
          </w:tcPr>
          <w:p w14:paraId="19C55A04" w14:textId="788CD619" w:rsidR="00DE7F4F" w:rsidRPr="001F4897" w:rsidRDefault="00DE7F4F"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307</w:t>
            </w:r>
          </w:p>
        </w:tc>
        <w:tc>
          <w:tcPr>
            <w:tcW w:w="1656" w:type="pct"/>
            <w:tcBorders>
              <w:top w:val="single" w:sz="4" w:space="0" w:color="auto"/>
              <w:left w:val="nil"/>
              <w:bottom w:val="single" w:sz="4" w:space="0" w:color="auto"/>
              <w:right w:val="single" w:sz="4" w:space="0" w:color="auto"/>
            </w:tcBorders>
            <w:noWrap/>
            <w:vAlign w:val="center"/>
          </w:tcPr>
          <w:p w14:paraId="431B170E" w14:textId="36B48FB8" w:rsidR="00DE7F4F" w:rsidRPr="001F4897" w:rsidRDefault="00DE7F4F"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12</w:t>
            </w:r>
          </w:p>
        </w:tc>
      </w:tr>
      <w:tr w:rsidR="001F4897" w:rsidRPr="001F4897" w14:paraId="3CC51CD8" w14:textId="77777777" w:rsidTr="001F4897">
        <w:trPr>
          <w:trHeight w:val="300"/>
          <w:jc w:val="center"/>
        </w:trPr>
        <w:tc>
          <w:tcPr>
            <w:tcW w:w="1738"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tcPr>
          <w:p w14:paraId="16AE0C5D" w14:textId="6620FD00" w:rsidR="00DE7F4F" w:rsidRPr="001F4897" w:rsidRDefault="00DE7F4F" w:rsidP="009C7998">
            <w:pPr>
              <w:spacing w:after="0" w:line="240" w:lineRule="auto"/>
              <w:jc w:val="center"/>
              <w:rPr>
                <w:rFonts w:ascii="Calibri" w:eastAsia="Times New Roman" w:hAnsi="Calibri" w:cs="Times New Roman"/>
                <w:b/>
                <w:bCs/>
                <w:lang w:eastAsia="cs-CZ"/>
              </w:rPr>
            </w:pPr>
            <w:r w:rsidRPr="001F4897">
              <w:rPr>
                <w:rFonts w:ascii="Calibri" w:eastAsia="Times New Roman" w:hAnsi="Calibri" w:cs="Times New Roman"/>
                <w:b/>
                <w:bCs/>
                <w:lang w:eastAsia="cs-CZ"/>
              </w:rPr>
              <w:t>2023/2024</w:t>
            </w:r>
          </w:p>
        </w:tc>
        <w:tc>
          <w:tcPr>
            <w:tcW w:w="1606" w:type="pct"/>
            <w:tcBorders>
              <w:top w:val="single" w:sz="4" w:space="0" w:color="auto"/>
              <w:left w:val="nil"/>
              <w:bottom w:val="single" w:sz="4" w:space="0" w:color="auto"/>
              <w:right w:val="single" w:sz="4" w:space="0" w:color="auto"/>
            </w:tcBorders>
            <w:noWrap/>
            <w:vAlign w:val="center"/>
          </w:tcPr>
          <w:p w14:paraId="2E1D052F" w14:textId="562A7A80" w:rsidR="00DE7F4F" w:rsidRPr="001F4897" w:rsidRDefault="00DE7F4F"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344</w:t>
            </w:r>
          </w:p>
        </w:tc>
        <w:tc>
          <w:tcPr>
            <w:tcW w:w="1656" w:type="pct"/>
            <w:tcBorders>
              <w:top w:val="single" w:sz="4" w:space="0" w:color="auto"/>
              <w:left w:val="nil"/>
              <w:bottom w:val="single" w:sz="4" w:space="0" w:color="auto"/>
              <w:right w:val="single" w:sz="4" w:space="0" w:color="auto"/>
            </w:tcBorders>
            <w:noWrap/>
            <w:vAlign w:val="center"/>
          </w:tcPr>
          <w:p w14:paraId="2A5C94CC" w14:textId="36AA5FCF" w:rsidR="00DE7F4F" w:rsidRPr="001F4897" w:rsidRDefault="00DE7F4F" w:rsidP="009C7998">
            <w:pPr>
              <w:spacing w:after="0" w:line="240" w:lineRule="auto"/>
              <w:jc w:val="center"/>
              <w:rPr>
                <w:rFonts w:ascii="Calibri" w:eastAsia="Times New Roman" w:hAnsi="Calibri" w:cs="Times New Roman"/>
                <w:lang w:eastAsia="cs-CZ"/>
              </w:rPr>
            </w:pPr>
            <w:r w:rsidRPr="001F4897">
              <w:rPr>
                <w:rFonts w:ascii="Calibri" w:eastAsia="Times New Roman" w:hAnsi="Calibri" w:cs="Times New Roman"/>
                <w:lang w:eastAsia="cs-CZ"/>
              </w:rPr>
              <w:t>7</w:t>
            </w:r>
          </w:p>
        </w:tc>
      </w:tr>
    </w:tbl>
    <w:p w14:paraId="7A032ABF" w14:textId="77777777" w:rsidR="00463B67" w:rsidRPr="001F4897" w:rsidRDefault="00463B67" w:rsidP="00463B67">
      <w:pPr>
        <w:pStyle w:val="Titulek"/>
        <w:spacing w:after="0"/>
        <w:rPr>
          <w:rFonts w:ascii="Verdana" w:hAnsi="Verdana"/>
          <w:color w:val="auto"/>
        </w:rPr>
      </w:pPr>
      <w:r w:rsidRPr="001F4897">
        <w:rPr>
          <w:rFonts w:ascii="Verdana" w:hAnsi="Verdana"/>
          <w:color w:val="auto"/>
        </w:rPr>
        <w:t>(Zdroj: Výkazy MŠMT, vlastní zpracování)</w:t>
      </w:r>
    </w:p>
    <w:p w14:paraId="668BEBA1" w14:textId="77777777" w:rsidR="00463B67" w:rsidRPr="001F4897" w:rsidRDefault="00463B67" w:rsidP="00463B67">
      <w:pPr>
        <w:shd w:val="clear" w:color="auto" w:fill="FFFFFF" w:themeFill="background1"/>
        <w:jc w:val="both"/>
        <w:rPr>
          <w:rFonts w:ascii="Verdana" w:hAnsi="Verdana"/>
          <w:bCs/>
        </w:rPr>
      </w:pPr>
    </w:p>
    <w:p w14:paraId="20DB5E46" w14:textId="329E31C8" w:rsidR="00463B67" w:rsidRPr="001F4897" w:rsidRDefault="00463B67" w:rsidP="00463B67">
      <w:pPr>
        <w:shd w:val="clear" w:color="auto" w:fill="FFFFFF" w:themeFill="background1"/>
        <w:jc w:val="both"/>
        <w:rPr>
          <w:rFonts w:ascii="Verdana" w:hAnsi="Verdana"/>
          <w:bCs/>
        </w:rPr>
      </w:pPr>
      <w:r w:rsidRPr="001F4897">
        <w:rPr>
          <w:rFonts w:ascii="Verdana" w:hAnsi="Verdana"/>
          <w:bCs/>
        </w:rPr>
        <w:t xml:space="preserve">Úspěšnost žáků u příjímacích zkoušek v území byla ve sledovaném období velmi dobrá, i když se uprostřed sledování snižovala, začala se následně opět zvedat. Na konci sledovaného období byla úspěšnost </w:t>
      </w:r>
      <w:r w:rsidR="001F4897" w:rsidRPr="001F4897">
        <w:rPr>
          <w:rFonts w:ascii="Verdana" w:hAnsi="Verdana"/>
          <w:bCs/>
        </w:rPr>
        <w:t>nižší, jelikož došlo ke změnám v přijímacích řízeních, což by mohlo tuto skutečnost ovlivňovat.</w:t>
      </w:r>
    </w:p>
    <w:p w14:paraId="7132B290" w14:textId="77777777" w:rsidR="00232A64" w:rsidRPr="001F4897" w:rsidRDefault="00232A64" w:rsidP="00463B67">
      <w:pPr>
        <w:shd w:val="clear" w:color="auto" w:fill="FFFFFF" w:themeFill="background1"/>
        <w:jc w:val="both"/>
        <w:rPr>
          <w:rFonts w:ascii="Verdana" w:hAnsi="Verdana"/>
          <w:bCs/>
        </w:rPr>
      </w:pPr>
    </w:p>
    <w:p w14:paraId="1ABC74A8" w14:textId="77777777" w:rsidR="00463B67" w:rsidRPr="001F4897" w:rsidRDefault="00463B67" w:rsidP="00463B67">
      <w:pPr>
        <w:shd w:val="clear" w:color="auto" w:fill="FFFFFF" w:themeFill="background1"/>
        <w:jc w:val="both"/>
        <w:rPr>
          <w:rFonts w:ascii="Verdana" w:hAnsi="Verdana"/>
          <w:b/>
          <w:sz w:val="16"/>
          <w:szCs w:val="16"/>
        </w:rPr>
      </w:pPr>
      <w:r w:rsidRPr="001F4897">
        <w:rPr>
          <w:rFonts w:ascii="Verdana" w:hAnsi="Verdana"/>
          <w:b/>
          <w:sz w:val="16"/>
          <w:szCs w:val="16"/>
        </w:rPr>
        <w:t>Úspěšnost žáků ve standardizovaných příjímacích zkouškách</w:t>
      </w:r>
    </w:p>
    <w:tbl>
      <w:tblPr>
        <w:tblW w:w="9085" w:type="dxa"/>
        <w:tblCellMar>
          <w:left w:w="70" w:type="dxa"/>
          <w:right w:w="70" w:type="dxa"/>
        </w:tblCellMar>
        <w:tblLook w:val="04A0" w:firstRow="1" w:lastRow="0" w:firstColumn="1" w:lastColumn="0" w:noHBand="0" w:noVBand="1"/>
      </w:tblPr>
      <w:tblGrid>
        <w:gridCol w:w="2122"/>
        <w:gridCol w:w="920"/>
        <w:gridCol w:w="921"/>
        <w:gridCol w:w="922"/>
        <w:gridCol w:w="679"/>
        <w:gridCol w:w="679"/>
        <w:gridCol w:w="679"/>
        <w:gridCol w:w="679"/>
        <w:gridCol w:w="679"/>
        <w:gridCol w:w="805"/>
      </w:tblGrid>
      <w:tr w:rsidR="001F4897" w:rsidRPr="001F4897" w14:paraId="11EB720C" w14:textId="77777777" w:rsidTr="001F4897">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center"/>
            <w:hideMark/>
          </w:tcPr>
          <w:p w14:paraId="550E75A6"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Úspěšnost</w:t>
            </w:r>
          </w:p>
        </w:tc>
        <w:tc>
          <w:tcPr>
            <w:tcW w:w="920" w:type="dxa"/>
            <w:tcBorders>
              <w:top w:val="single" w:sz="4" w:space="0" w:color="auto"/>
              <w:left w:val="nil"/>
              <w:bottom w:val="single" w:sz="4" w:space="0" w:color="auto"/>
              <w:right w:val="single" w:sz="4" w:space="0" w:color="auto"/>
            </w:tcBorders>
            <w:shd w:val="clear" w:color="auto" w:fill="C7E2FA" w:themeFill="accent1" w:themeFillTint="33"/>
            <w:noWrap/>
            <w:vAlign w:val="center"/>
            <w:hideMark/>
          </w:tcPr>
          <w:p w14:paraId="26C44FAD"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2015/ 2016</w:t>
            </w:r>
          </w:p>
        </w:tc>
        <w:tc>
          <w:tcPr>
            <w:tcW w:w="921" w:type="dxa"/>
            <w:tcBorders>
              <w:top w:val="single" w:sz="4" w:space="0" w:color="auto"/>
              <w:left w:val="nil"/>
              <w:bottom w:val="single" w:sz="4" w:space="0" w:color="auto"/>
              <w:right w:val="single" w:sz="4" w:space="0" w:color="auto"/>
            </w:tcBorders>
            <w:shd w:val="clear" w:color="auto" w:fill="C7E2FA" w:themeFill="accent1" w:themeFillTint="33"/>
            <w:noWrap/>
            <w:vAlign w:val="center"/>
            <w:hideMark/>
          </w:tcPr>
          <w:p w14:paraId="543168AD"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2016/ 2017</w:t>
            </w:r>
          </w:p>
        </w:tc>
        <w:tc>
          <w:tcPr>
            <w:tcW w:w="922" w:type="dxa"/>
            <w:tcBorders>
              <w:top w:val="single" w:sz="4" w:space="0" w:color="auto"/>
              <w:left w:val="nil"/>
              <w:bottom w:val="single" w:sz="4" w:space="0" w:color="auto"/>
              <w:right w:val="single" w:sz="4" w:space="0" w:color="auto"/>
            </w:tcBorders>
            <w:shd w:val="clear" w:color="auto" w:fill="C7E2FA" w:themeFill="accent1" w:themeFillTint="33"/>
            <w:noWrap/>
            <w:vAlign w:val="center"/>
            <w:hideMark/>
          </w:tcPr>
          <w:p w14:paraId="0689A3F8"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2017/ 2018</w:t>
            </w:r>
          </w:p>
        </w:tc>
        <w:tc>
          <w:tcPr>
            <w:tcW w:w="679" w:type="dxa"/>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696422E1"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2018/ 2019</w:t>
            </w:r>
          </w:p>
        </w:tc>
        <w:tc>
          <w:tcPr>
            <w:tcW w:w="679" w:type="dxa"/>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419AFE03"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2019/ 2020</w:t>
            </w:r>
          </w:p>
        </w:tc>
        <w:tc>
          <w:tcPr>
            <w:tcW w:w="679" w:type="dxa"/>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720F7E9F"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2020/ 2021</w:t>
            </w:r>
          </w:p>
        </w:tc>
        <w:tc>
          <w:tcPr>
            <w:tcW w:w="679" w:type="dxa"/>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5779892E"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2021/ 2022</w:t>
            </w:r>
          </w:p>
        </w:tc>
        <w:tc>
          <w:tcPr>
            <w:tcW w:w="679" w:type="dxa"/>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111EFE3B" w14:textId="77777777" w:rsid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2022/</w:t>
            </w:r>
          </w:p>
          <w:p w14:paraId="6C908772" w14:textId="7065EC16"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2023</w:t>
            </w:r>
          </w:p>
        </w:tc>
        <w:tc>
          <w:tcPr>
            <w:tcW w:w="805" w:type="dxa"/>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7CFDA269" w14:textId="77777777" w:rsid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2023/</w:t>
            </w:r>
          </w:p>
          <w:p w14:paraId="7FA9032A" w14:textId="6D0BE92F"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2024</w:t>
            </w:r>
          </w:p>
        </w:tc>
      </w:tr>
      <w:tr w:rsidR="001F4897" w:rsidRPr="001F4897" w14:paraId="36531E50" w14:textId="77777777" w:rsidTr="001F4897">
        <w:trPr>
          <w:trHeight w:val="288"/>
        </w:trPr>
        <w:tc>
          <w:tcPr>
            <w:tcW w:w="2122" w:type="dxa"/>
            <w:tcBorders>
              <w:top w:val="nil"/>
              <w:left w:val="single" w:sz="4" w:space="0" w:color="auto"/>
              <w:bottom w:val="single" w:sz="4" w:space="0" w:color="auto"/>
              <w:right w:val="single" w:sz="4" w:space="0" w:color="auto"/>
            </w:tcBorders>
            <w:shd w:val="clear" w:color="auto" w:fill="C7E2FA" w:themeFill="accent1" w:themeFillTint="33"/>
            <w:noWrap/>
            <w:vAlign w:val="center"/>
            <w:hideMark/>
          </w:tcPr>
          <w:p w14:paraId="1082FFB8"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Úspěšnost žáků ve standardizovaných přijímacích zkouškách</w:t>
            </w:r>
          </w:p>
        </w:tc>
        <w:tc>
          <w:tcPr>
            <w:tcW w:w="920" w:type="dxa"/>
            <w:tcBorders>
              <w:top w:val="nil"/>
              <w:left w:val="nil"/>
              <w:bottom w:val="single" w:sz="4" w:space="0" w:color="auto"/>
              <w:right w:val="single" w:sz="4" w:space="0" w:color="auto"/>
            </w:tcBorders>
            <w:shd w:val="clear" w:color="000000" w:fill="FFFFFF"/>
            <w:noWrap/>
            <w:vAlign w:val="center"/>
            <w:hideMark/>
          </w:tcPr>
          <w:p w14:paraId="0C98E2A8"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90,00%</w:t>
            </w:r>
          </w:p>
        </w:tc>
        <w:tc>
          <w:tcPr>
            <w:tcW w:w="921" w:type="dxa"/>
            <w:tcBorders>
              <w:top w:val="nil"/>
              <w:left w:val="nil"/>
              <w:bottom w:val="single" w:sz="4" w:space="0" w:color="auto"/>
              <w:right w:val="single" w:sz="4" w:space="0" w:color="auto"/>
            </w:tcBorders>
            <w:shd w:val="clear" w:color="000000" w:fill="FFFFFF"/>
            <w:noWrap/>
            <w:vAlign w:val="center"/>
            <w:hideMark/>
          </w:tcPr>
          <w:p w14:paraId="603BEBF8"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96,88%</w:t>
            </w:r>
          </w:p>
        </w:tc>
        <w:tc>
          <w:tcPr>
            <w:tcW w:w="922" w:type="dxa"/>
            <w:tcBorders>
              <w:top w:val="nil"/>
              <w:left w:val="nil"/>
              <w:bottom w:val="single" w:sz="4" w:space="0" w:color="auto"/>
              <w:right w:val="single" w:sz="4" w:space="0" w:color="auto"/>
            </w:tcBorders>
            <w:shd w:val="clear" w:color="000000" w:fill="FFFFFF"/>
            <w:noWrap/>
            <w:vAlign w:val="center"/>
            <w:hideMark/>
          </w:tcPr>
          <w:p w14:paraId="75D877FC"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95,35%</w:t>
            </w:r>
          </w:p>
        </w:tc>
        <w:tc>
          <w:tcPr>
            <w:tcW w:w="679" w:type="dxa"/>
            <w:tcBorders>
              <w:top w:val="nil"/>
              <w:left w:val="nil"/>
              <w:bottom w:val="single" w:sz="4" w:space="0" w:color="auto"/>
              <w:right w:val="single" w:sz="4" w:space="0" w:color="auto"/>
            </w:tcBorders>
            <w:shd w:val="clear" w:color="000000" w:fill="FFFFFF"/>
            <w:vAlign w:val="center"/>
            <w:hideMark/>
          </w:tcPr>
          <w:p w14:paraId="0C7FF829"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59,90%</w:t>
            </w:r>
          </w:p>
        </w:tc>
        <w:tc>
          <w:tcPr>
            <w:tcW w:w="679" w:type="dxa"/>
            <w:tcBorders>
              <w:top w:val="nil"/>
              <w:left w:val="nil"/>
              <w:bottom w:val="single" w:sz="4" w:space="0" w:color="auto"/>
              <w:right w:val="single" w:sz="4" w:space="0" w:color="auto"/>
            </w:tcBorders>
            <w:shd w:val="clear" w:color="000000" w:fill="FFFFFF"/>
            <w:vAlign w:val="center"/>
            <w:hideMark/>
          </w:tcPr>
          <w:p w14:paraId="245FE8E1"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89,20%</w:t>
            </w:r>
          </w:p>
        </w:tc>
        <w:tc>
          <w:tcPr>
            <w:tcW w:w="679" w:type="dxa"/>
            <w:tcBorders>
              <w:top w:val="nil"/>
              <w:left w:val="nil"/>
              <w:bottom w:val="single" w:sz="4" w:space="0" w:color="auto"/>
              <w:right w:val="single" w:sz="4" w:space="0" w:color="auto"/>
            </w:tcBorders>
            <w:shd w:val="clear" w:color="000000" w:fill="FFFFFF"/>
            <w:vAlign w:val="center"/>
            <w:hideMark/>
          </w:tcPr>
          <w:p w14:paraId="0E75CB1F"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89,90%</w:t>
            </w:r>
          </w:p>
        </w:tc>
        <w:tc>
          <w:tcPr>
            <w:tcW w:w="679" w:type="dxa"/>
            <w:tcBorders>
              <w:top w:val="nil"/>
              <w:left w:val="nil"/>
              <w:bottom w:val="single" w:sz="4" w:space="0" w:color="auto"/>
              <w:right w:val="single" w:sz="4" w:space="0" w:color="auto"/>
            </w:tcBorders>
            <w:shd w:val="clear" w:color="000000" w:fill="FFFFFF"/>
            <w:vAlign w:val="center"/>
            <w:hideMark/>
          </w:tcPr>
          <w:p w14:paraId="57FE0D65"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90,46%</w:t>
            </w:r>
          </w:p>
        </w:tc>
        <w:tc>
          <w:tcPr>
            <w:tcW w:w="679" w:type="dxa"/>
            <w:tcBorders>
              <w:top w:val="nil"/>
              <w:left w:val="nil"/>
              <w:bottom w:val="single" w:sz="4" w:space="0" w:color="auto"/>
              <w:right w:val="single" w:sz="4" w:space="0" w:color="auto"/>
            </w:tcBorders>
            <w:shd w:val="clear" w:color="000000" w:fill="FFFFFF"/>
            <w:vAlign w:val="center"/>
            <w:hideMark/>
          </w:tcPr>
          <w:p w14:paraId="4854D12E"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80,61%</w:t>
            </w:r>
          </w:p>
        </w:tc>
        <w:tc>
          <w:tcPr>
            <w:tcW w:w="805" w:type="dxa"/>
            <w:tcBorders>
              <w:top w:val="nil"/>
              <w:left w:val="nil"/>
              <w:bottom w:val="single" w:sz="4" w:space="0" w:color="auto"/>
              <w:right w:val="single" w:sz="4" w:space="0" w:color="auto"/>
            </w:tcBorders>
            <w:shd w:val="clear" w:color="000000" w:fill="FFFFFF"/>
            <w:vAlign w:val="center"/>
            <w:hideMark/>
          </w:tcPr>
          <w:p w14:paraId="78E9A45B" w14:textId="77777777" w:rsidR="001F4897" w:rsidRPr="001F4897" w:rsidRDefault="001F4897" w:rsidP="001F4897">
            <w:pPr>
              <w:spacing w:before="0" w:after="0" w:line="240" w:lineRule="auto"/>
              <w:jc w:val="center"/>
              <w:rPr>
                <w:rFonts w:ascii="Calibri" w:eastAsia="Times New Roman" w:hAnsi="Calibri" w:cs="Calibri"/>
                <w:sz w:val="18"/>
                <w:szCs w:val="18"/>
                <w:lang w:eastAsia="cs-CZ"/>
              </w:rPr>
            </w:pPr>
            <w:r w:rsidRPr="001F4897">
              <w:rPr>
                <w:rFonts w:ascii="Calibri" w:eastAsia="Times New Roman" w:hAnsi="Calibri" w:cs="Calibri"/>
                <w:sz w:val="18"/>
                <w:szCs w:val="18"/>
                <w:lang w:eastAsia="cs-CZ"/>
              </w:rPr>
              <w:t>82,61%</w:t>
            </w:r>
          </w:p>
        </w:tc>
      </w:tr>
    </w:tbl>
    <w:p w14:paraId="6004D62C" w14:textId="77777777" w:rsidR="00463B67" w:rsidRPr="001F4897" w:rsidRDefault="00463B67" w:rsidP="00463B67">
      <w:pPr>
        <w:pStyle w:val="Titulek"/>
        <w:spacing w:after="0"/>
        <w:rPr>
          <w:rFonts w:ascii="Verdana" w:hAnsi="Verdana"/>
          <w:color w:val="auto"/>
        </w:rPr>
      </w:pPr>
      <w:r w:rsidRPr="001F4897">
        <w:rPr>
          <w:rFonts w:ascii="Verdana" w:hAnsi="Verdana"/>
          <w:color w:val="auto"/>
        </w:rPr>
        <w:t>(Zdroj: Výkazy MŠMT, vlastní zpracování)</w:t>
      </w:r>
    </w:p>
    <w:p w14:paraId="3499337F" w14:textId="77777777" w:rsidR="00463B67" w:rsidRPr="00D21892" w:rsidRDefault="00463B67" w:rsidP="00463B67">
      <w:pPr>
        <w:shd w:val="clear" w:color="auto" w:fill="FFFFFF" w:themeFill="background1"/>
        <w:jc w:val="both"/>
        <w:rPr>
          <w:rFonts w:ascii="Verdana" w:hAnsi="Verdana"/>
          <w:b/>
          <w:color w:val="FF0000"/>
          <w:u w:val="single"/>
        </w:rPr>
      </w:pPr>
    </w:p>
    <w:p w14:paraId="74595CFC" w14:textId="77777777" w:rsidR="00463B67" w:rsidRPr="00715B4D" w:rsidRDefault="00463B67" w:rsidP="00463B67">
      <w:pPr>
        <w:pStyle w:val="Nadpis5"/>
        <w:rPr>
          <w:color w:val="auto"/>
        </w:rPr>
      </w:pPr>
      <w:bookmarkStart w:id="55" w:name="_Toc36457723"/>
      <w:bookmarkStart w:id="56" w:name="_Toc43722760"/>
      <w:r w:rsidRPr="00715B4D">
        <w:rPr>
          <w:color w:val="auto"/>
        </w:rPr>
        <w:t>Hospodaření ZŠ</w:t>
      </w:r>
      <w:bookmarkEnd w:id="55"/>
      <w:bookmarkEnd w:id="56"/>
    </w:p>
    <w:p w14:paraId="23512530" w14:textId="77777777" w:rsidR="00463B67" w:rsidRPr="00715B4D" w:rsidRDefault="00463B67" w:rsidP="00463B67">
      <w:pPr>
        <w:shd w:val="clear" w:color="auto" w:fill="FFFFFF" w:themeFill="background1"/>
        <w:jc w:val="both"/>
        <w:rPr>
          <w:rFonts w:ascii="Verdana" w:hAnsi="Verdana"/>
          <w:bCs/>
        </w:rPr>
      </w:pPr>
      <w:r w:rsidRPr="00715B4D">
        <w:rPr>
          <w:rFonts w:ascii="Verdana" w:hAnsi="Verdana"/>
          <w:bCs/>
        </w:rPr>
        <w:t xml:space="preserve">Základní školy jsou stejně tak jako školy mateřské financovány z několika zdrojů. Jedná se o financování ze strany zřizovatele, ze státního rozpočtu, z vlastní činnosti a v neposlední řadě z dotací, které mateřskými školami zejména v posledních letech hodně využívány. Hospodaření mateřských škol lze rozdělit na příjmy a výdaje. </w:t>
      </w:r>
    </w:p>
    <w:p w14:paraId="7B0C5CCE" w14:textId="4E4EBAE7" w:rsidR="00463B67" w:rsidRPr="00715B4D" w:rsidRDefault="00463B67" w:rsidP="00463B67">
      <w:pPr>
        <w:shd w:val="clear" w:color="auto" w:fill="FFFFFF" w:themeFill="background1"/>
        <w:jc w:val="both"/>
        <w:rPr>
          <w:rFonts w:ascii="Verdana" w:hAnsi="Verdana"/>
          <w:bCs/>
        </w:rPr>
      </w:pPr>
      <w:r w:rsidRPr="00715B4D">
        <w:rPr>
          <w:rFonts w:ascii="Verdana" w:hAnsi="Verdana"/>
          <w:b/>
        </w:rPr>
        <w:t>Příjmy</w:t>
      </w:r>
      <w:r w:rsidRPr="00715B4D">
        <w:rPr>
          <w:rFonts w:ascii="Verdana" w:hAnsi="Verdana"/>
          <w:bCs/>
        </w:rPr>
        <w:t xml:space="preserve"> základních škol pocházejí zejména ze dvou hlavních zdrojů, a to od zřizovatele a ze státního rozpočtu. Příjmy ze státního rozpočtu jsou určeny jako přímé náklady na vzdělávání. Příjmy ze strany zřizovatele jsou potom určeny zejména jako příspěvky na provoz </w:t>
      </w:r>
      <w:r w:rsidR="009B122A" w:rsidRPr="00715B4D">
        <w:rPr>
          <w:rFonts w:ascii="Verdana" w:hAnsi="Verdana"/>
          <w:bCs/>
        </w:rPr>
        <w:t>základních</w:t>
      </w:r>
      <w:r w:rsidRPr="00715B4D">
        <w:rPr>
          <w:rFonts w:ascii="Verdana" w:hAnsi="Verdana"/>
          <w:bCs/>
        </w:rPr>
        <w:t xml:space="preserve"> škol. Vzhledem k neustálým nárůstům cen a služeb se příjmy ze strany zřizovatelů pohybují v průměru 170 000,- Kč ročně (2018), v roce 2016 to bylo v průměru 165 000,- Kč ročně. Nyní je cena všech komodit velmi nevyzpytatelná. Co se týče příjmů ze strany MŠMT, tedy příjmů určených na mzdy pracovníků </w:t>
      </w:r>
      <w:r w:rsidR="009B122A" w:rsidRPr="00715B4D">
        <w:rPr>
          <w:rFonts w:ascii="Verdana" w:hAnsi="Verdana"/>
          <w:bCs/>
        </w:rPr>
        <w:t>základních</w:t>
      </w:r>
      <w:r w:rsidR="00715B4D">
        <w:rPr>
          <w:rFonts w:ascii="Verdana" w:hAnsi="Verdana"/>
          <w:bCs/>
        </w:rPr>
        <w:t xml:space="preserve"> </w:t>
      </w:r>
      <w:r w:rsidRPr="00715B4D">
        <w:rPr>
          <w:rFonts w:ascii="Verdana" w:hAnsi="Verdana"/>
          <w:bCs/>
        </w:rPr>
        <w:t xml:space="preserve">škol, zde můžeme vidět v letech 2016-2018 několikanásobný nárůst. Nárůst byl dán navyšováním tarifních platů pedagogických a ostatních zaměstnanců škol. Soukromé školy nedostávají příspěvek od zřizovatelů, ale příspěvek z hlavní a doplňkové činnosti, které zahrnují školné. Dalším příjmem </w:t>
      </w:r>
      <w:r w:rsidR="009B122A" w:rsidRPr="00715B4D">
        <w:rPr>
          <w:rFonts w:ascii="Verdana" w:hAnsi="Verdana"/>
          <w:bCs/>
        </w:rPr>
        <w:t>základních</w:t>
      </w:r>
      <w:r w:rsidRPr="00715B4D">
        <w:rPr>
          <w:rFonts w:ascii="Verdana" w:hAnsi="Verdana"/>
          <w:bCs/>
        </w:rPr>
        <w:t xml:space="preserve"> škol jsou v současné době dotační programy, zejména projekty zjednodušeného vykazování, tzn. šablony. Šablony I základní školy mohly čerpat od roku </w:t>
      </w:r>
      <w:r w:rsidRPr="00715B4D">
        <w:rPr>
          <w:rFonts w:ascii="Verdana" w:hAnsi="Verdana"/>
          <w:bCs/>
        </w:rPr>
        <w:lastRenderedPageBreak/>
        <w:t>2016, od roku 2018 mohly využívat šablony II a od roku 2020 i šablony III</w:t>
      </w:r>
      <w:r w:rsidR="00715B4D">
        <w:rPr>
          <w:rFonts w:ascii="Verdana" w:hAnsi="Verdana"/>
          <w:bCs/>
        </w:rPr>
        <w:t xml:space="preserve">, </w:t>
      </w:r>
      <w:r w:rsidRPr="00715B4D">
        <w:rPr>
          <w:rFonts w:ascii="Verdana" w:hAnsi="Verdana"/>
          <w:bCs/>
        </w:rPr>
        <w:t>od roku 2023 Šablony I OP JAK</w:t>
      </w:r>
      <w:r w:rsidR="00715B4D">
        <w:rPr>
          <w:rFonts w:ascii="Verdana" w:hAnsi="Verdana"/>
          <w:bCs/>
        </w:rPr>
        <w:t xml:space="preserve"> a od roku 2024 o Šablony II OP JAK</w:t>
      </w:r>
      <w:r w:rsidRPr="00715B4D">
        <w:rPr>
          <w:rFonts w:ascii="Verdana" w:hAnsi="Verdana"/>
          <w:bCs/>
        </w:rPr>
        <w:t xml:space="preserve">. </w:t>
      </w:r>
    </w:p>
    <w:p w14:paraId="245137C9" w14:textId="77777777" w:rsidR="00463B67" w:rsidRPr="00715B4D" w:rsidRDefault="00463B67" w:rsidP="00463B67">
      <w:pPr>
        <w:shd w:val="clear" w:color="auto" w:fill="FFFFFF" w:themeFill="background1"/>
        <w:jc w:val="both"/>
        <w:rPr>
          <w:rFonts w:ascii="Verdana" w:hAnsi="Verdana"/>
          <w:bCs/>
        </w:rPr>
      </w:pPr>
      <w:r w:rsidRPr="00715B4D">
        <w:rPr>
          <w:rFonts w:ascii="Verdana" w:hAnsi="Verdana"/>
          <w:bCs/>
        </w:rPr>
        <w:t xml:space="preserve">Šablony I byly zaměřeny na podporu personálních kapacit základních škol (školní asistenty, školní speciální pedagogy, školní psychology), dále na osobnostně sociální rozvoj pedagogů, sdílení zkušeností, supervize, spolupráci s rodiči, CLIL, tandemovou výuku, doučování, kluby atd. V území projektu základní školy tuto možnost využívaly, ne ale hojně. </w:t>
      </w:r>
    </w:p>
    <w:p w14:paraId="788D499C" w14:textId="7C2E1D59" w:rsidR="00463B67" w:rsidRPr="001F4897" w:rsidRDefault="00715B4D" w:rsidP="00463B67">
      <w:pPr>
        <w:shd w:val="clear" w:color="auto" w:fill="FFFFFF" w:themeFill="background1"/>
        <w:jc w:val="both"/>
        <w:rPr>
          <w:rFonts w:ascii="Verdana" w:hAnsi="Verdana"/>
          <w:b/>
        </w:rPr>
      </w:pPr>
      <w:r w:rsidRPr="001F4897">
        <w:rPr>
          <w:rFonts w:ascii="Verdana" w:hAnsi="Verdana"/>
          <w:b/>
        </w:rPr>
        <w:t>Š</w:t>
      </w:r>
      <w:r w:rsidR="00463B67" w:rsidRPr="001F4897">
        <w:rPr>
          <w:rFonts w:ascii="Verdana" w:hAnsi="Verdana"/>
          <w:b/>
        </w:rPr>
        <w:t>ablony I OP JAK pro ZŠ dle četnosti na území projektu jsou:</w:t>
      </w:r>
    </w:p>
    <w:p w14:paraId="5F4DDED4" w14:textId="77777777" w:rsidR="00463B67" w:rsidRPr="001F4897" w:rsidRDefault="00463B67" w:rsidP="00463B67">
      <w:pPr>
        <w:shd w:val="clear" w:color="auto" w:fill="FFFFFF" w:themeFill="background1"/>
        <w:jc w:val="both"/>
        <w:rPr>
          <w:rFonts w:ascii="Verdana" w:hAnsi="Verdana"/>
          <w:bCs/>
        </w:rPr>
      </w:pPr>
      <w:r w:rsidRPr="001F4897">
        <w:rPr>
          <w:rFonts w:ascii="Verdana" w:hAnsi="Verdana"/>
          <w:bCs/>
        </w:rPr>
        <w:t>Šablony I OP JAK jsou vypsány opět nejen pro ZŠ a MŠ jak tomu bylo u předchozích, ale také pro ŠD, ŠK, SVČ, ZUŠ a pro poradny. Základní školy mohou využít oblíbenou šablonu školního asistenta, vzdělávání a spolupráci pracovníků, odborně zaměřená tematická a komunitní setkávání, podporu dětí s odlišným mateřským jazykem, inovativní vzdělávání, dvojjazyčného asistenta, kariérového poradce. Oproti minulým šablonám v této výzvě chybí zahraniční stáž a některé šablony se sloučily do jedné a zjednodušilo se jejich vykazování. Školy nad 180 žáků si mohou zvolit i školního speciálního pedagoga a školního psychologa, školy s nižším počtem žáků si o tyto pozice samy nežádají, ale budou je moci využít přes šablony pro pedagogicko-psychologické poradny a to až do konce projektu.</w:t>
      </w:r>
    </w:p>
    <w:tbl>
      <w:tblPr>
        <w:tblW w:w="0" w:type="auto"/>
        <w:tblLook w:val="04A0" w:firstRow="1" w:lastRow="0" w:firstColumn="1" w:lastColumn="0" w:noHBand="0" w:noVBand="1"/>
      </w:tblPr>
      <w:tblGrid>
        <w:gridCol w:w="421"/>
        <w:gridCol w:w="8641"/>
      </w:tblGrid>
      <w:tr w:rsidR="001F4897" w:rsidRPr="001F4897" w14:paraId="3E2AAFCE" w14:textId="77777777" w:rsidTr="009C7998">
        <w:trPr>
          <w:trHeight w:val="340"/>
        </w:trPr>
        <w:tc>
          <w:tcPr>
            <w:tcW w:w="421" w:type="dxa"/>
            <w:shd w:val="clear" w:color="auto" w:fill="ECF2DA" w:themeFill="accent6" w:themeFillTint="33"/>
            <w:vAlign w:val="center"/>
          </w:tcPr>
          <w:p w14:paraId="496A6047"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1</w:t>
            </w:r>
          </w:p>
        </w:tc>
        <w:tc>
          <w:tcPr>
            <w:tcW w:w="8641" w:type="dxa"/>
            <w:shd w:val="clear" w:color="auto" w:fill="F2F2F2" w:themeFill="background1" w:themeFillShade="F2"/>
            <w:vAlign w:val="center"/>
          </w:tcPr>
          <w:p w14:paraId="10FC67E6"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Vzdělávání pracovníků ve vzdělávání ZŠ</w:t>
            </w:r>
          </w:p>
        </w:tc>
      </w:tr>
      <w:tr w:rsidR="001F4897" w:rsidRPr="001F4897" w14:paraId="495C2F82" w14:textId="77777777" w:rsidTr="009C7998">
        <w:trPr>
          <w:trHeight w:val="340"/>
        </w:trPr>
        <w:tc>
          <w:tcPr>
            <w:tcW w:w="421" w:type="dxa"/>
            <w:shd w:val="clear" w:color="auto" w:fill="ECF2DA" w:themeFill="accent6" w:themeFillTint="33"/>
            <w:vAlign w:val="center"/>
          </w:tcPr>
          <w:p w14:paraId="06A75618"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2</w:t>
            </w:r>
          </w:p>
        </w:tc>
        <w:tc>
          <w:tcPr>
            <w:tcW w:w="8641" w:type="dxa"/>
            <w:shd w:val="clear" w:color="auto" w:fill="F2F2F2" w:themeFill="background1" w:themeFillShade="F2"/>
            <w:vAlign w:val="center"/>
          </w:tcPr>
          <w:p w14:paraId="5C9E8B8B"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Inovativní vzdělávání žáků ZŠ</w:t>
            </w:r>
          </w:p>
        </w:tc>
      </w:tr>
      <w:tr w:rsidR="001F4897" w:rsidRPr="001F4897" w14:paraId="0DEC6450" w14:textId="77777777" w:rsidTr="009C7998">
        <w:trPr>
          <w:trHeight w:val="340"/>
        </w:trPr>
        <w:tc>
          <w:tcPr>
            <w:tcW w:w="421" w:type="dxa"/>
            <w:shd w:val="clear" w:color="auto" w:fill="ECF2DA" w:themeFill="accent6" w:themeFillTint="33"/>
            <w:vAlign w:val="center"/>
          </w:tcPr>
          <w:p w14:paraId="70976A29"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3</w:t>
            </w:r>
          </w:p>
        </w:tc>
        <w:tc>
          <w:tcPr>
            <w:tcW w:w="8641" w:type="dxa"/>
            <w:shd w:val="clear" w:color="auto" w:fill="F2F2F2" w:themeFill="background1" w:themeFillShade="F2"/>
            <w:vAlign w:val="center"/>
          </w:tcPr>
          <w:p w14:paraId="7BD0A239"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Školní asistent ZŠ</w:t>
            </w:r>
          </w:p>
        </w:tc>
      </w:tr>
      <w:tr w:rsidR="001F4897" w:rsidRPr="001F4897" w14:paraId="3690246C" w14:textId="77777777" w:rsidTr="009C7998">
        <w:trPr>
          <w:trHeight w:val="340"/>
        </w:trPr>
        <w:tc>
          <w:tcPr>
            <w:tcW w:w="421" w:type="dxa"/>
            <w:shd w:val="clear" w:color="auto" w:fill="ECF2DA" w:themeFill="accent6" w:themeFillTint="33"/>
            <w:vAlign w:val="center"/>
          </w:tcPr>
          <w:p w14:paraId="40D1116D"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4</w:t>
            </w:r>
          </w:p>
        </w:tc>
        <w:tc>
          <w:tcPr>
            <w:tcW w:w="8641" w:type="dxa"/>
            <w:shd w:val="clear" w:color="auto" w:fill="F2F2F2" w:themeFill="background1" w:themeFillShade="F2"/>
            <w:vAlign w:val="center"/>
          </w:tcPr>
          <w:p w14:paraId="2F965D90"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Školní speciální pedagog ZŠ</w:t>
            </w:r>
          </w:p>
        </w:tc>
      </w:tr>
      <w:tr w:rsidR="001F4897" w:rsidRPr="001F4897" w14:paraId="22B374AC" w14:textId="77777777" w:rsidTr="009C7998">
        <w:trPr>
          <w:trHeight w:val="340"/>
        </w:trPr>
        <w:tc>
          <w:tcPr>
            <w:tcW w:w="421" w:type="dxa"/>
            <w:shd w:val="clear" w:color="auto" w:fill="ECF2DA" w:themeFill="accent6" w:themeFillTint="33"/>
            <w:vAlign w:val="center"/>
          </w:tcPr>
          <w:p w14:paraId="52D2052C"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5</w:t>
            </w:r>
          </w:p>
        </w:tc>
        <w:tc>
          <w:tcPr>
            <w:tcW w:w="8641" w:type="dxa"/>
            <w:shd w:val="clear" w:color="auto" w:fill="F2F2F2" w:themeFill="background1" w:themeFillShade="F2"/>
            <w:vAlign w:val="center"/>
          </w:tcPr>
          <w:p w14:paraId="5E1D3CD4"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Školní psycholog ZŠ</w:t>
            </w:r>
          </w:p>
        </w:tc>
      </w:tr>
      <w:tr w:rsidR="001F4897" w:rsidRPr="001F4897" w14:paraId="35B77471" w14:textId="77777777" w:rsidTr="009C7998">
        <w:trPr>
          <w:trHeight w:val="340"/>
        </w:trPr>
        <w:tc>
          <w:tcPr>
            <w:tcW w:w="421" w:type="dxa"/>
            <w:shd w:val="clear" w:color="auto" w:fill="ECF2DA" w:themeFill="accent6" w:themeFillTint="33"/>
            <w:vAlign w:val="center"/>
          </w:tcPr>
          <w:p w14:paraId="598FB44A"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6</w:t>
            </w:r>
          </w:p>
        </w:tc>
        <w:tc>
          <w:tcPr>
            <w:tcW w:w="8641" w:type="dxa"/>
            <w:shd w:val="clear" w:color="auto" w:fill="F2F2F2" w:themeFill="background1" w:themeFillShade="F2"/>
            <w:vAlign w:val="center"/>
          </w:tcPr>
          <w:p w14:paraId="7904517F"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Spolupráce pracovníků ve vzdělávání ZŠ</w:t>
            </w:r>
          </w:p>
        </w:tc>
      </w:tr>
      <w:tr w:rsidR="001F4897" w:rsidRPr="001F4897" w14:paraId="47D625C2" w14:textId="77777777" w:rsidTr="009C7998">
        <w:trPr>
          <w:trHeight w:val="340"/>
        </w:trPr>
        <w:tc>
          <w:tcPr>
            <w:tcW w:w="421" w:type="dxa"/>
            <w:shd w:val="clear" w:color="auto" w:fill="ECF2DA" w:themeFill="accent6" w:themeFillTint="33"/>
            <w:vAlign w:val="center"/>
          </w:tcPr>
          <w:p w14:paraId="59FADDE7"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7</w:t>
            </w:r>
          </w:p>
        </w:tc>
        <w:tc>
          <w:tcPr>
            <w:tcW w:w="8641" w:type="dxa"/>
            <w:shd w:val="clear" w:color="auto" w:fill="F2F2F2" w:themeFill="background1" w:themeFillShade="F2"/>
            <w:vAlign w:val="center"/>
          </w:tcPr>
          <w:p w14:paraId="081FD25E"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Podpora žáků s odlišným mateřským jazykem v ZŠ</w:t>
            </w:r>
          </w:p>
        </w:tc>
      </w:tr>
      <w:tr w:rsidR="001F4897" w:rsidRPr="001F4897" w14:paraId="47B46EDF" w14:textId="77777777" w:rsidTr="009C7998">
        <w:trPr>
          <w:trHeight w:val="340"/>
        </w:trPr>
        <w:tc>
          <w:tcPr>
            <w:tcW w:w="421" w:type="dxa"/>
            <w:shd w:val="clear" w:color="auto" w:fill="ECF2DA" w:themeFill="accent6" w:themeFillTint="33"/>
            <w:vAlign w:val="center"/>
          </w:tcPr>
          <w:p w14:paraId="7D73537F"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8</w:t>
            </w:r>
          </w:p>
        </w:tc>
        <w:tc>
          <w:tcPr>
            <w:tcW w:w="8641" w:type="dxa"/>
            <w:shd w:val="clear" w:color="auto" w:fill="F2F2F2" w:themeFill="background1" w:themeFillShade="F2"/>
            <w:vAlign w:val="center"/>
          </w:tcPr>
          <w:p w14:paraId="4C572F0A" w14:textId="77777777" w:rsidR="00463B67" w:rsidRPr="001F4897" w:rsidRDefault="00463B67" w:rsidP="009C7998">
            <w:pPr>
              <w:pStyle w:val="Bezmezer"/>
              <w:rPr>
                <w:rFonts w:ascii="Verdana" w:hAnsi="Verdana"/>
                <w:sz w:val="16"/>
                <w:szCs w:val="16"/>
              </w:rPr>
            </w:pPr>
            <w:r w:rsidRPr="001F4897">
              <w:rPr>
                <w:rFonts w:ascii="Verdana" w:hAnsi="Verdana"/>
                <w:sz w:val="16"/>
                <w:szCs w:val="16"/>
              </w:rPr>
              <w:t>Odborně zaměřená tematická a komunitní setkávání v ZŠ</w:t>
            </w:r>
          </w:p>
        </w:tc>
      </w:tr>
    </w:tbl>
    <w:p w14:paraId="700E2B7D" w14:textId="77777777" w:rsidR="00463B67" w:rsidRPr="001F4897" w:rsidRDefault="00463B67" w:rsidP="00463B67">
      <w:pPr>
        <w:pStyle w:val="Titulek"/>
        <w:spacing w:after="0"/>
        <w:rPr>
          <w:rFonts w:ascii="Verdana" w:hAnsi="Verdana"/>
          <w:color w:val="auto"/>
        </w:rPr>
      </w:pPr>
      <w:r w:rsidRPr="001F4897">
        <w:rPr>
          <w:rFonts w:ascii="Verdana" w:hAnsi="Verdana"/>
          <w:color w:val="auto"/>
        </w:rPr>
        <w:t>(Zdroj: vlastní zpracování)</w:t>
      </w:r>
    </w:p>
    <w:p w14:paraId="6AA74960" w14:textId="77777777" w:rsidR="00463B67" w:rsidRPr="001F4897" w:rsidRDefault="00463B67" w:rsidP="00463B67">
      <w:pPr>
        <w:shd w:val="clear" w:color="auto" w:fill="FFFFFF" w:themeFill="background1"/>
        <w:jc w:val="both"/>
        <w:rPr>
          <w:rFonts w:ascii="Verdana" w:hAnsi="Verdana"/>
          <w:bCs/>
        </w:rPr>
      </w:pPr>
    </w:p>
    <w:p w14:paraId="18BF4F6B" w14:textId="7E566DEB" w:rsidR="00715B4D" w:rsidRPr="001F0F82" w:rsidRDefault="00715B4D" w:rsidP="00715B4D">
      <w:pPr>
        <w:shd w:val="clear" w:color="auto" w:fill="FFFFFF" w:themeFill="background1"/>
        <w:jc w:val="both"/>
        <w:rPr>
          <w:rFonts w:ascii="Verdana" w:hAnsi="Verdana"/>
          <w:b/>
        </w:rPr>
      </w:pPr>
      <w:r w:rsidRPr="001F0F82">
        <w:rPr>
          <w:rFonts w:ascii="Verdana" w:hAnsi="Verdana"/>
          <w:b/>
        </w:rPr>
        <w:t>Šablony II OP JAK pro ZŠ dle četnosti na území projektu jsou:</w:t>
      </w:r>
    </w:p>
    <w:p w14:paraId="6385E84D" w14:textId="18871067" w:rsidR="001F0F82" w:rsidRDefault="001F0F82" w:rsidP="00715B4D">
      <w:pPr>
        <w:shd w:val="clear" w:color="auto" w:fill="FFFFFF" w:themeFill="background1"/>
        <w:jc w:val="both"/>
        <w:rPr>
          <w:rFonts w:ascii="Verdana" w:hAnsi="Verdana"/>
          <w:bCs/>
        </w:rPr>
      </w:pPr>
      <w:r w:rsidRPr="001F0F82">
        <w:rPr>
          <w:rFonts w:ascii="Verdana" w:hAnsi="Verdana"/>
          <w:bCs/>
        </w:rPr>
        <w:t>Šablony II OP JAK jsou pokračováním předchozích Šablon I OP JAK. Zde se šablony protřídily a pro školy zůstalo jen 6 šablonových aktivit k výběru. Aktivity na podporu jazyka u dětí s OMJ nebo kariérový poradce téměř nebyly využívány. Školy mají k sobě i školní družiny, proto hojně využívaly i Šablony pro ŠD.</w:t>
      </w:r>
      <w:r>
        <w:rPr>
          <w:rFonts w:ascii="Verdana" w:hAnsi="Verdana"/>
          <w:bCs/>
        </w:rPr>
        <w:t xml:space="preserve"> Nejčastěji využívané šablony byly tyto:</w:t>
      </w:r>
    </w:p>
    <w:p w14:paraId="0AAB08BA" w14:textId="77777777" w:rsidR="001F0F82" w:rsidRPr="001F0F82" w:rsidRDefault="001F0F82" w:rsidP="00715B4D">
      <w:pPr>
        <w:shd w:val="clear" w:color="auto" w:fill="FFFFFF" w:themeFill="background1"/>
        <w:jc w:val="both"/>
        <w:rPr>
          <w:rFonts w:ascii="Verdana" w:hAnsi="Verdana"/>
          <w:bCs/>
        </w:rPr>
      </w:pPr>
    </w:p>
    <w:tbl>
      <w:tblPr>
        <w:tblW w:w="0" w:type="auto"/>
        <w:tblLook w:val="04A0" w:firstRow="1" w:lastRow="0" w:firstColumn="1" w:lastColumn="0" w:noHBand="0" w:noVBand="1"/>
      </w:tblPr>
      <w:tblGrid>
        <w:gridCol w:w="421"/>
        <w:gridCol w:w="8641"/>
      </w:tblGrid>
      <w:tr w:rsidR="001F4897" w:rsidRPr="001F4897" w14:paraId="63301673" w14:textId="77777777" w:rsidTr="001033E1">
        <w:trPr>
          <w:trHeight w:val="340"/>
        </w:trPr>
        <w:tc>
          <w:tcPr>
            <w:tcW w:w="421" w:type="dxa"/>
            <w:shd w:val="clear" w:color="auto" w:fill="ECF2DA" w:themeFill="accent6" w:themeFillTint="33"/>
            <w:vAlign w:val="center"/>
          </w:tcPr>
          <w:p w14:paraId="25F5C0E2"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1</w:t>
            </w:r>
          </w:p>
        </w:tc>
        <w:tc>
          <w:tcPr>
            <w:tcW w:w="8641" w:type="dxa"/>
            <w:shd w:val="clear" w:color="auto" w:fill="F2F2F2" w:themeFill="background1" w:themeFillShade="F2"/>
            <w:vAlign w:val="center"/>
          </w:tcPr>
          <w:p w14:paraId="5FF55E50"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Vzdělávání pracovníků ve vzdělávání ZŠ</w:t>
            </w:r>
          </w:p>
        </w:tc>
      </w:tr>
      <w:tr w:rsidR="001F4897" w:rsidRPr="001F4897" w14:paraId="6EBD7941" w14:textId="77777777" w:rsidTr="001033E1">
        <w:trPr>
          <w:trHeight w:val="340"/>
        </w:trPr>
        <w:tc>
          <w:tcPr>
            <w:tcW w:w="421" w:type="dxa"/>
            <w:shd w:val="clear" w:color="auto" w:fill="ECF2DA" w:themeFill="accent6" w:themeFillTint="33"/>
            <w:vAlign w:val="center"/>
          </w:tcPr>
          <w:p w14:paraId="46DA2F7D"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2</w:t>
            </w:r>
          </w:p>
        </w:tc>
        <w:tc>
          <w:tcPr>
            <w:tcW w:w="8641" w:type="dxa"/>
            <w:shd w:val="clear" w:color="auto" w:fill="F2F2F2" w:themeFill="background1" w:themeFillShade="F2"/>
            <w:vAlign w:val="center"/>
          </w:tcPr>
          <w:p w14:paraId="3B5CB5F6"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Inovativní vzdělávání žáků ZŠ</w:t>
            </w:r>
          </w:p>
        </w:tc>
      </w:tr>
      <w:tr w:rsidR="001F4897" w:rsidRPr="001F4897" w14:paraId="43A55F8D" w14:textId="77777777" w:rsidTr="001033E1">
        <w:trPr>
          <w:trHeight w:val="340"/>
        </w:trPr>
        <w:tc>
          <w:tcPr>
            <w:tcW w:w="421" w:type="dxa"/>
            <w:shd w:val="clear" w:color="auto" w:fill="ECF2DA" w:themeFill="accent6" w:themeFillTint="33"/>
            <w:vAlign w:val="center"/>
          </w:tcPr>
          <w:p w14:paraId="75E1991D"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3</w:t>
            </w:r>
          </w:p>
        </w:tc>
        <w:tc>
          <w:tcPr>
            <w:tcW w:w="8641" w:type="dxa"/>
            <w:shd w:val="clear" w:color="auto" w:fill="F2F2F2" w:themeFill="background1" w:themeFillShade="F2"/>
            <w:vAlign w:val="center"/>
          </w:tcPr>
          <w:p w14:paraId="6ABBD9F4"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Školní asistent ZŠ</w:t>
            </w:r>
          </w:p>
        </w:tc>
      </w:tr>
      <w:tr w:rsidR="001F4897" w:rsidRPr="001F4897" w14:paraId="5BF6A7C9" w14:textId="77777777" w:rsidTr="001033E1">
        <w:trPr>
          <w:trHeight w:val="340"/>
        </w:trPr>
        <w:tc>
          <w:tcPr>
            <w:tcW w:w="421" w:type="dxa"/>
            <w:shd w:val="clear" w:color="auto" w:fill="ECF2DA" w:themeFill="accent6" w:themeFillTint="33"/>
            <w:vAlign w:val="center"/>
          </w:tcPr>
          <w:p w14:paraId="3A4F6C01"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4</w:t>
            </w:r>
          </w:p>
        </w:tc>
        <w:tc>
          <w:tcPr>
            <w:tcW w:w="8641" w:type="dxa"/>
            <w:shd w:val="clear" w:color="auto" w:fill="F2F2F2" w:themeFill="background1" w:themeFillShade="F2"/>
            <w:vAlign w:val="center"/>
          </w:tcPr>
          <w:p w14:paraId="13EF3CA8" w14:textId="110C7A36" w:rsidR="001F4897" w:rsidRPr="001F4897" w:rsidRDefault="001F4897" w:rsidP="001033E1">
            <w:pPr>
              <w:pStyle w:val="Bezmezer"/>
              <w:rPr>
                <w:rFonts w:ascii="Verdana" w:hAnsi="Verdana"/>
                <w:sz w:val="16"/>
                <w:szCs w:val="16"/>
              </w:rPr>
            </w:pPr>
            <w:r>
              <w:rPr>
                <w:rFonts w:ascii="Verdana" w:hAnsi="Verdana"/>
                <w:sz w:val="16"/>
                <w:szCs w:val="16"/>
              </w:rPr>
              <w:t>Doučování žáků ohrožených školním neúspěchem v ZŠ</w:t>
            </w:r>
          </w:p>
        </w:tc>
      </w:tr>
      <w:tr w:rsidR="001F4897" w:rsidRPr="001F4897" w14:paraId="50226D5D" w14:textId="77777777" w:rsidTr="001033E1">
        <w:trPr>
          <w:trHeight w:val="340"/>
        </w:trPr>
        <w:tc>
          <w:tcPr>
            <w:tcW w:w="421" w:type="dxa"/>
            <w:shd w:val="clear" w:color="auto" w:fill="ECF2DA" w:themeFill="accent6" w:themeFillTint="33"/>
            <w:vAlign w:val="center"/>
          </w:tcPr>
          <w:p w14:paraId="208FB10C"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lastRenderedPageBreak/>
              <w:t>5</w:t>
            </w:r>
          </w:p>
        </w:tc>
        <w:tc>
          <w:tcPr>
            <w:tcW w:w="8641" w:type="dxa"/>
            <w:shd w:val="clear" w:color="auto" w:fill="F2F2F2" w:themeFill="background1" w:themeFillShade="F2"/>
            <w:vAlign w:val="center"/>
          </w:tcPr>
          <w:p w14:paraId="4387E9D5" w14:textId="209FBBDF" w:rsidR="001F4897" w:rsidRPr="001F4897" w:rsidRDefault="001F0F82" w:rsidP="001033E1">
            <w:pPr>
              <w:pStyle w:val="Bezmezer"/>
              <w:rPr>
                <w:rFonts w:ascii="Verdana" w:hAnsi="Verdana"/>
                <w:sz w:val="16"/>
                <w:szCs w:val="16"/>
              </w:rPr>
            </w:pPr>
            <w:r>
              <w:rPr>
                <w:rFonts w:ascii="Verdana" w:hAnsi="Verdana"/>
                <w:sz w:val="16"/>
                <w:szCs w:val="16"/>
              </w:rPr>
              <w:t>Vzdělávání pracovníků v ŠD</w:t>
            </w:r>
          </w:p>
        </w:tc>
      </w:tr>
      <w:tr w:rsidR="001F4897" w:rsidRPr="001F4897" w14:paraId="00823737" w14:textId="77777777" w:rsidTr="001033E1">
        <w:trPr>
          <w:trHeight w:val="340"/>
        </w:trPr>
        <w:tc>
          <w:tcPr>
            <w:tcW w:w="421" w:type="dxa"/>
            <w:shd w:val="clear" w:color="auto" w:fill="ECF2DA" w:themeFill="accent6" w:themeFillTint="33"/>
            <w:vAlign w:val="center"/>
          </w:tcPr>
          <w:p w14:paraId="53CA7295"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6</w:t>
            </w:r>
          </w:p>
        </w:tc>
        <w:tc>
          <w:tcPr>
            <w:tcW w:w="8641" w:type="dxa"/>
            <w:shd w:val="clear" w:color="auto" w:fill="F2F2F2" w:themeFill="background1" w:themeFillShade="F2"/>
            <w:vAlign w:val="center"/>
          </w:tcPr>
          <w:p w14:paraId="189AAA41" w14:textId="146D4F3A" w:rsidR="001F4897" w:rsidRPr="001F4897" w:rsidRDefault="001F0F82" w:rsidP="001033E1">
            <w:pPr>
              <w:pStyle w:val="Bezmezer"/>
              <w:rPr>
                <w:rFonts w:ascii="Verdana" w:hAnsi="Verdana"/>
                <w:sz w:val="16"/>
                <w:szCs w:val="16"/>
              </w:rPr>
            </w:pPr>
            <w:r>
              <w:rPr>
                <w:rFonts w:ascii="Verdana" w:hAnsi="Verdana"/>
                <w:sz w:val="16"/>
                <w:szCs w:val="16"/>
              </w:rPr>
              <w:t>Inovativní vzdělávání v ŠD</w:t>
            </w:r>
          </w:p>
        </w:tc>
      </w:tr>
      <w:tr w:rsidR="001F4897" w:rsidRPr="001F4897" w14:paraId="75FC79B3" w14:textId="77777777" w:rsidTr="001033E1">
        <w:trPr>
          <w:trHeight w:val="340"/>
        </w:trPr>
        <w:tc>
          <w:tcPr>
            <w:tcW w:w="421" w:type="dxa"/>
            <w:shd w:val="clear" w:color="auto" w:fill="ECF2DA" w:themeFill="accent6" w:themeFillTint="33"/>
            <w:vAlign w:val="center"/>
          </w:tcPr>
          <w:p w14:paraId="1E8CE3EB" w14:textId="77777777" w:rsidR="001F4897" w:rsidRPr="001F4897" w:rsidRDefault="001F4897" w:rsidP="001033E1">
            <w:pPr>
              <w:pStyle w:val="Bezmezer"/>
              <w:rPr>
                <w:rFonts w:ascii="Verdana" w:hAnsi="Verdana"/>
                <w:sz w:val="16"/>
                <w:szCs w:val="16"/>
              </w:rPr>
            </w:pPr>
            <w:r w:rsidRPr="001F4897">
              <w:rPr>
                <w:rFonts w:ascii="Verdana" w:hAnsi="Verdana"/>
                <w:sz w:val="16"/>
                <w:szCs w:val="16"/>
              </w:rPr>
              <w:t>7</w:t>
            </w:r>
          </w:p>
        </w:tc>
        <w:tc>
          <w:tcPr>
            <w:tcW w:w="8641" w:type="dxa"/>
            <w:shd w:val="clear" w:color="auto" w:fill="F2F2F2" w:themeFill="background1" w:themeFillShade="F2"/>
            <w:vAlign w:val="center"/>
          </w:tcPr>
          <w:p w14:paraId="1E1064EC" w14:textId="06910532" w:rsidR="001F4897" w:rsidRPr="001F4897" w:rsidRDefault="001F0F82" w:rsidP="001033E1">
            <w:pPr>
              <w:pStyle w:val="Bezmezer"/>
              <w:rPr>
                <w:rFonts w:ascii="Verdana" w:hAnsi="Verdana"/>
                <w:sz w:val="16"/>
                <w:szCs w:val="16"/>
              </w:rPr>
            </w:pPr>
            <w:r>
              <w:rPr>
                <w:rFonts w:ascii="Verdana" w:hAnsi="Verdana"/>
                <w:sz w:val="16"/>
                <w:szCs w:val="16"/>
              </w:rPr>
              <w:t>Doučování v ŠD</w:t>
            </w:r>
          </w:p>
        </w:tc>
      </w:tr>
    </w:tbl>
    <w:p w14:paraId="373C20B3" w14:textId="77777777" w:rsidR="00715B4D" w:rsidRPr="00D21892" w:rsidRDefault="00715B4D" w:rsidP="00463B67">
      <w:pPr>
        <w:shd w:val="clear" w:color="auto" w:fill="FFFFFF" w:themeFill="background1"/>
        <w:jc w:val="both"/>
        <w:rPr>
          <w:rFonts w:ascii="Verdana" w:hAnsi="Verdana"/>
          <w:bCs/>
          <w:color w:val="FF0000"/>
        </w:rPr>
      </w:pPr>
    </w:p>
    <w:p w14:paraId="2EB6E887" w14:textId="0DBAFACB" w:rsidR="00463B67" w:rsidRPr="00CE5E0E" w:rsidRDefault="00463B67" w:rsidP="00463B67">
      <w:pPr>
        <w:shd w:val="clear" w:color="auto" w:fill="FFFFFF" w:themeFill="background1"/>
        <w:jc w:val="both"/>
        <w:rPr>
          <w:rFonts w:ascii="Verdana" w:hAnsi="Verdana"/>
          <w:bCs/>
        </w:rPr>
      </w:pPr>
      <w:r w:rsidRPr="00CE5E0E">
        <w:rPr>
          <w:rFonts w:ascii="Verdana" w:hAnsi="Verdana"/>
          <w:b/>
        </w:rPr>
        <w:t>Výdaje</w:t>
      </w:r>
      <w:r w:rsidRPr="00CE5E0E">
        <w:rPr>
          <w:rFonts w:ascii="Verdana" w:hAnsi="Verdana"/>
          <w:bCs/>
        </w:rPr>
        <w:t xml:space="preserve"> základních škol jsou nejčastěji výdaje provozní (včetně platů, neinvestiční a nestavební investice). Provozní výdaje neinvestiční jsou určeny na spotřební materiál, energie, služby, údržbu atd. Tyto výdaje ve sledovaném období 2016-202</w:t>
      </w:r>
      <w:r w:rsidR="00CE5E0E" w:rsidRPr="00CE5E0E">
        <w:rPr>
          <w:rFonts w:ascii="Verdana" w:hAnsi="Verdana"/>
          <w:bCs/>
        </w:rPr>
        <w:t>4</w:t>
      </w:r>
      <w:r w:rsidRPr="00CE5E0E">
        <w:rPr>
          <w:rFonts w:ascii="Verdana" w:hAnsi="Verdana"/>
          <w:bCs/>
        </w:rPr>
        <w:t xml:space="preserve"> vzrůstají díky větší ceně energií, platů, nájmů a všech dalších položek. Nestavební investice jsou potom položky pro běžné opravy a vybavení. Výdaje na platy jsou poskytovány státním rozpočtem a určovány dle tarifních tříd. Další výdaje jsou výdaje investiční, které jsou spojeny se stavebními pracemi. </w:t>
      </w:r>
    </w:p>
    <w:p w14:paraId="3A03582A" w14:textId="77777777" w:rsidR="00463B67" w:rsidRPr="00CE5E0E" w:rsidRDefault="00463B67" w:rsidP="00463B67">
      <w:pPr>
        <w:pStyle w:val="Nadpis5"/>
        <w:rPr>
          <w:color w:val="auto"/>
        </w:rPr>
      </w:pPr>
      <w:bookmarkStart w:id="57" w:name="_Toc36457724"/>
      <w:bookmarkStart w:id="58" w:name="_Toc43722761"/>
      <w:r w:rsidRPr="00CE5E0E">
        <w:rPr>
          <w:color w:val="auto"/>
        </w:rPr>
        <w:t>Zhodnocení technického stavu a vybavenosti základních škol</w:t>
      </w:r>
      <w:bookmarkEnd w:id="57"/>
      <w:bookmarkEnd w:id="58"/>
    </w:p>
    <w:p w14:paraId="2D5A03EC" w14:textId="77777777" w:rsidR="00463B67" w:rsidRPr="00CE5E0E" w:rsidRDefault="00463B67" w:rsidP="00463B67">
      <w:pPr>
        <w:jc w:val="both"/>
        <w:rPr>
          <w:rFonts w:ascii="Verdana" w:hAnsi="Verdana"/>
        </w:rPr>
      </w:pPr>
      <w:r w:rsidRPr="00CE5E0E">
        <w:rPr>
          <w:rFonts w:ascii="Verdana" w:hAnsi="Verdana"/>
        </w:rPr>
        <w:t xml:space="preserve">Budovy základních škol, včetně zahrad jsou na území projektu postupně modernizovány, a to jak ze státního rozpočtu, tak z peněž zřizovatelů nebo evropských dotací. Na budovách základních škol jsou postupně realizovány energetické opatření z dotací OPŽP. Dále jsou z dotací OPŽP modernizovány školní zahrady a hřiště. Díky dotacím IROP jsou modernizovány jejich učebny se zaměřením na klíčové kompetence včetně zajištění bezbariérovosti. Vybavení základních škol je opět financováno z dotačních programů IROP nebo MŠMT. </w:t>
      </w:r>
    </w:p>
    <w:p w14:paraId="71554534" w14:textId="77777777" w:rsidR="00463B67" w:rsidRPr="00CE5E0E" w:rsidRDefault="00463B67" w:rsidP="00463B67">
      <w:pPr>
        <w:jc w:val="both"/>
        <w:rPr>
          <w:rFonts w:ascii="Verdana" w:hAnsi="Verdana"/>
        </w:rPr>
      </w:pPr>
      <w:r w:rsidRPr="00CE5E0E">
        <w:rPr>
          <w:rFonts w:ascii="Verdana" w:hAnsi="Verdana"/>
        </w:rPr>
        <w:t xml:space="preserve">Opravy a rekonstrukce základních škol jsou stále velmi aktuálním tématem. Většina budov základních škol v území projektu je staršího data. Opravy elektro instalací, podlah, střech, kabinetů, šaten atd. jsou stále potřeba.  V současné době bohužel neexistuje dotační program na tyto opravy a rozpočet zřizovatelů na ně nestačí. Základní školy po financích na tyto výdaje volají. </w:t>
      </w:r>
    </w:p>
    <w:p w14:paraId="6F4CDF3D" w14:textId="77777777" w:rsidR="00463B67" w:rsidRPr="00CE5E0E" w:rsidRDefault="00463B67" w:rsidP="00463B67">
      <w:pPr>
        <w:jc w:val="both"/>
        <w:rPr>
          <w:rFonts w:ascii="Verdana" w:hAnsi="Verdana"/>
        </w:rPr>
      </w:pPr>
      <w:r w:rsidRPr="00CE5E0E">
        <w:rPr>
          <w:rFonts w:ascii="Verdana" w:hAnsi="Verdana"/>
        </w:rPr>
        <w:t>Stejně tak jsou na tom budovy školních jídelen/výdejen. Dále třídy školních družin a klubů. V současné době bohužel neexistuje dotační program na opravy těchto míst a rozpočet zřizovatelů na ně nestačí. Základní školy po financích na tyto výdaje volají.</w:t>
      </w:r>
    </w:p>
    <w:p w14:paraId="731D1108" w14:textId="77777777" w:rsidR="00463B67" w:rsidRPr="00CE5E0E" w:rsidRDefault="00463B67" w:rsidP="00463B67">
      <w:pPr>
        <w:jc w:val="both"/>
        <w:rPr>
          <w:rFonts w:ascii="Verdana" w:hAnsi="Verdana"/>
        </w:rPr>
      </w:pPr>
      <w:r w:rsidRPr="00CE5E0E">
        <w:rPr>
          <w:rFonts w:ascii="Verdana" w:hAnsi="Verdana"/>
        </w:rPr>
        <w:t xml:space="preserve">Základní školy také potřebují zrekonstruovat zahrady, hřiště a přírodní učebny. </w:t>
      </w:r>
    </w:p>
    <w:p w14:paraId="3D235312" w14:textId="77777777" w:rsidR="00463B67" w:rsidRPr="00CE5E0E" w:rsidRDefault="00463B67" w:rsidP="00463B67">
      <w:pPr>
        <w:jc w:val="both"/>
        <w:rPr>
          <w:rFonts w:ascii="Verdana" w:hAnsi="Verdana"/>
        </w:rPr>
      </w:pPr>
      <w:r w:rsidRPr="00CE5E0E">
        <w:rPr>
          <w:rFonts w:ascii="Verdana" w:hAnsi="Verdana"/>
        </w:rPr>
        <w:t>Základní školy potřebují neustále obměňovat vybavení pro výuku. Největší zátěží rozpočtů základních škol jsou interaktivní pomůcky, didaktické pomůcky, kompenzační pomůcky a materiály pro polytechnickou výchovu. Vzhledem k pandemii v roce 2020/2021 a s tím spojenou potřebou ICT techniky v distanční výuce, jsou počítače a zařízení pro přenos obrazu potřeba plošně ve všech školách.</w:t>
      </w:r>
    </w:p>
    <w:p w14:paraId="0F36BA6D" w14:textId="77777777" w:rsidR="00463B67" w:rsidRPr="00CE5E0E" w:rsidRDefault="00463B67" w:rsidP="00463B67">
      <w:pPr>
        <w:jc w:val="both"/>
        <w:rPr>
          <w:rFonts w:ascii="Verdana" w:hAnsi="Verdana"/>
        </w:rPr>
      </w:pPr>
      <w:r w:rsidRPr="00CE5E0E">
        <w:rPr>
          <w:rFonts w:ascii="Verdana" w:hAnsi="Verdana"/>
        </w:rPr>
        <w:t>Potřeby v oblasti investic základních škol jsou monitorovány. Přehled potřeb základních škol v investicích určuje následující tabulka.</w:t>
      </w:r>
    </w:p>
    <w:p w14:paraId="347DDA62" w14:textId="77777777" w:rsidR="00232A64" w:rsidRPr="00D21892" w:rsidRDefault="00232A64" w:rsidP="00463B67">
      <w:pPr>
        <w:jc w:val="both"/>
        <w:rPr>
          <w:rFonts w:ascii="Verdana" w:hAnsi="Verdana"/>
          <w:color w:val="FF0000"/>
        </w:rPr>
      </w:pPr>
    </w:p>
    <w:p w14:paraId="626FE2C1" w14:textId="77777777" w:rsidR="00463B67" w:rsidRPr="00CE5E0E" w:rsidRDefault="00463B67" w:rsidP="00463B67">
      <w:pPr>
        <w:jc w:val="both"/>
        <w:rPr>
          <w:rFonts w:ascii="Verdana" w:hAnsi="Verdana"/>
          <w:b/>
          <w:bCs/>
          <w:sz w:val="16"/>
          <w:szCs w:val="16"/>
        </w:rPr>
      </w:pPr>
      <w:r w:rsidRPr="00CE5E0E">
        <w:rPr>
          <w:rFonts w:ascii="Verdana" w:hAnsi="Verdana"/>
          <w:b/>
          <w:bCs/>
          <w:sz w:val="16"/>
          <w:szCs w:val="16"/>
        </w:rPr>
        <w:t>Potřeby základních škol v území projektu – investice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2"/>
        <w:gridCol w:w="5938"/>
      </w:tblGrid>
      <w:tr w:rsidR="00CE5E0E" w:rsidRPr="00CE5E0E" w14:paraId="5E6AD415" w14:textId="77777777" w:rsidTr="00CE5E0E">
        <w:trPr>
          <w:trHeight w:val="20"/>
        </w:trPr>
        <w:tc>
          <w:tcPr>
            <w:tcW w:w="3122" w:type="dxa"/>
            <w:vAlign w:val="center"/>
            <w:hideMark/>
          </w:tcPr>
          <w:p w14:paraId="3BD41FC1"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lastRenderedPageBreak/>
              <w:t>Základní a mateřská škola Červenka, příspěvková organizace</w:t>
            </w:r>
          </w:p>
        </w:tc>
        <w:tc>
          <w:tcPr>
            <w:tcW w:w="5938" w:type="dxa"/>
            <w:vAlign w:val="center"/>
            <w:hideMark/>
          </w:tcPr>
          <w:p w14:paraId="53D2F0C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Bezbariérový přístup do ZŠ a bezbariérové zajištění pohybu žáků po školních pozemcích</w:t>
            </w:r>
          </w:p>
        </w:tc>
      </w:tr>
      <w:tr w:rsidR="00CE5E0E" w:rsidRPr="00CE5E0E" w14:paraId="13C90DB8" w14:textId="77777777" w:rsidTr="00CE5E0E">
        <w:trPr>
          <w:trHeight w:val="20"/>
        </w:trPr>
        <w:tc>
          <w:tcPr>
            <w:tcW w:w="3122" w:type="dxa"/>
            <w:vAlign w:val="center"/>
            <w:hideMark/>
          </w:tcPr>
          <w:p w14:paraId="43571DC5"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a mateřská škola Červenka, příspěvková organizace</w:t>
            </w:r>
          </w:p>
        </w:tc>
        <w:tc>
          <w:tcPr>
            <w:tcW w:w="5938" w:type="dxa"/>
            <w:vAlign w:val="center"/>
            <w:hideMark/>
          </w:tcPr>
          <w:p w14:paraId="001DD6E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Vybavení tříd interaktivními panely</w:t>
            </w:r>
          </w:p>
        </w:tc>
      </w:tr>
      <w:tr w:rsidR="00CE5E0E" w:rsidRPr="00CE5E0E" w14:paraId="3563367B" w14:textId="77777777" w:rsidTr="00CE5E0E">
        <w:trPr>
          <w:trHeight w:val="20"/>
        </w:trPr>
        <w:tc>
          <w:tcPr>
            <w:tcW w:w="3122" w:type="dxa"/>
            <w:vAlign w:val="center"/>
            <w:hideMark/>
          </w:tcPr>
          <w:p w14:paraId="2320041E" w14:textId="77777777" w:rsidR="00CE5E0E" w:rsidRPr="00CE5E0E" w:rsidRDefault="00CE5E0E" w:rsidP="00CE5E0E">
            <w:pPr>
              <w:spacing w:before="0" w:after="0" w:line="240" w:lineRule="auto"/>
              <w:rPr>
                <w:rFonts w:ascii="Calibri" w:eastAsia="Times New Roman" w:hAnsi="Calibri" w:cs="Calibri"/>
                <w:sz w:val="18"/>
                <w:szCs w:val="18"/>
                <w:lang w:eastAsia="cs-CZ"/>
              </w:rPr>
            </w:pPr>
            <w:r w:rsidRPr="00CE5E0E">
              <w:rPr>
                <w:rFonts w:ascii="Calibri" w:eastAsia="Times New Roman" w:hAnsi="Calibri" w:cs="Calibri"/>
                <w:sz w:val="18"/>
                <w:szCs w:val="18"/>
                <w:lang w:eastAsia="cs-CZ"/>
              </w:rPr>
              <w:t>Základní a mateřská škola Červenka, příspěvková organizace</w:t>
            </w:r>
          </w:p>
        </w:tc>
        <w:tc>
          <w:tcPr>
            <w:tcW w:w="5938" w:type="dxa"/>
            <w:vAlign w:val="center"/>
            <w:hideMark/>
          </w:tcPr>
          <w:p w14:paraId="1E4AC48E"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ZŠ: vybavení prostor školy – třídy, školní jídelna, kabinety, školní družina</w:t>
            </w:r>
          </w:p>
        </w:tc>
      </w:tr>
      <w:tr w:rsidR="00CE5E0E" w:rsidRPr="00CE5E0E" w14:paraId="2E94AAFD" w14:textId="77777777" w:rsidTr="00CE5E0E">
        <w:trPr>
          <w:trHeight w:val="20"/>
        </w:trPr>
        <w:tc>
          <w:tcPr>
            <w:tcW w:w="3122" w:type="dxa"/>
            <w:vAlign w:val="center"/>
            <w:hideMark/>
          </w:tcPr>
          <w:p w14:paraId="3A2DDDAF" w14:textId="77777777" w:rsidR="00CE5E0E" w:rsidRPr="00CE5E0E" w:rsidRDefault="00CE5E0E" w:rsidP="00CE5E0E">
            <w:pPr>
              <w:spacing w:before="0" w:after="0" w:line="240" w:lineRule="auto"/>
              <w:rPr>
                <w:rFonts w:ascii="Calibri" w:eastAsia="Times New Roman" w:hAnsi="Calibri" w:cs="Calibri"/>
                <w:sz w:val="18"/>
                <w:szCs w:val="18"/>
                <w:lang w:eastAsia="cs-CZ"/>
              </w:rPr>
            </w:pPr>
            <w:r w:rsidRPr="00CE5E0E">
              <w:rPr>
                <w:rFonts w:ascii="Calibri" w:eastAsia="Times New Roman" w:hAnsi="Calibri" w:cs="Calibri"/>
                <w:sz w:val="18"/>
                <w:szCs w:val="18"/>
                <w:lang w:eastAsia="cs-CZ"/>
              </w:rPr>
              <w:t>Základní a mateřská škola Červenka, příspěvková organizace</w:t>
            </w:r>
          </w:p>
        </w:tc>
        <w:tc>
          <w:tcPr>
            <w:tcW w:w="5938" w:type="dxa"/>
            <w:vAlign w:val="center"/>
            <w:hideMark/>
          </w:tcPr>
          <w:p w14:paraId="0C9E439E"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ZŠ: bezbariérové WC + bezbariérový vstup do poschodí</w:t>
            </w:r>
          </w:p>
        </w:tc>
      </w:tr>
      <w:tr w:rsidR="00CE5E0E" w:rsidRPr="00CE5E0E" w14:paraId="4515F019" w14:textId="77777777" w:rsidTr="00CE5E0E">
        <w:trPr>
          <w:trHeight w:val="20"/>
        </w:trPr>
        <w:tc>
          <w:tcPr>
            <w:tcW w:w="3122" w:type="dxa"/>
            <w:vAlign w:val="center"/>
            <w:hideMark/>
          </w:tcPr>
          <w:p w14:paraId="1870744B"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Červenka, příspěvková organizace</w:t>
            </w:r>
          </w:p>
        </w:tc>
        <w:tc>
          <w:tcPr>
            <w:tcW w:w="5938" w:type="dxa"/>
            <w:vAlign w:val="center"/>
            <w:hideMark/>
          </w:tcPr>
          <w:p w14:paraId="2D2A268E"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Řešení okolí školy a zlepšení zázemí okolí školy pro potřeby výuky i volnočasových aktivit žáků, umístění kol, herní prvky, prostor k pohybovým činnostem dětí</w:t>
            </w:r>
          </w:p>
        </w:tc>
      </w:tr>
      <w:tr w:rsidR="00CE5E0E" w:rsidRPr="00CE5E0E" w14:paraId="632DE2B4" w14:textId="77777777" w:rsidTr="00CE5E0E">
        <w:trPr>
          <w:trHeight w:val="20"/>
        </w:trPr>
        <w:tc>
          <w:tcPr>
            <w:tcW w:w="3122" w:type="dxa"/>
            <w:vAlign w:val="center"/>
            <w:hideMark/>
          </w:tcPr>
          <w:p w14:paraId="75A8D91A" w14:textId="77777777" w:rsidR="00CE5E0E" w:rsidRPr="00CE5E0E" w:rsidRDefault="00CE5E0E" w:rsidP="00CE5E0E">
            <w:pPr>
              <w:spacing w:before="0" w:after="0" w:line="240" w:lineRule="auto"/>
              <w:rPr>
                <w:rFonts w:ascii="Calibri" w:eastAsia="Times New Roman" w:hAnsi="Calibri" w:cs="Calibri"/>
                <w:sz w:val="18"/>
                <w:szCs w:val="18"/>
                <w:lang w:eastAsia="cs-CZ"/>
              </w:rPr>
            </w:pPr>
            <w:r w:rsidRPr="00CE5E0E">
              <w:rPr>
                <w:rFonts w:ascii="Calibri" w:eastAsia="Times New Roman" w:hAnsi="Calibri" w:cs="Calibri"/>
                <w:sz w:val="18"/>
                <w:szCs w:val="18"/>
                <w:lang w:eastAsia="cs-CZ"/>
              </w:rPr>
              <w:t>Základní škola a Mateřská škola Červenka, příspěvková organizace</w:t>
            </w:r>
          </w:p>
        </w:tc>
        <w:tc>
          <w:tcPr>
            <w:tcW w:w="5938" w:type="dxa"/>
            <w:vAlign w:val="center"/>
            <w:hideMark/>
          </w:tcPr>
          <w:p w14:paraId="699DBB78"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Modernizace sociálního zařízení pro žáky ZŠ i zázemí školní výdejny</w:t>
            </w:r>
          </w:p>
        </w:tc>
      </w:tr>
      <w:tr w:rsidR="00CE5E0E" w:rsidRPr="00CE5E0E" w14:paraId="57745BC2" w14:textId="77777777" w:rsidTr="00CE5E0E">
        <w:trPr>
          <w:trHeight w:val="20"/>
        </w:trPr>
        <w:tc>
          <w:tcPr>
            <w:tcW w:w="3122" w:type="dxa"/>
            <w:vAlign w:val="center"/>
            <w:hideMark/>
          </w:tcPr>
          <w:p w14:paraId="725EF3BF" w14:textId="77777777" w:rsidR="00CE5E0E" w:rsidRPr="00CE5E0E" w:rsidRDefault="00CE5E0E" w:rsidP="00CE5E0E">
            <w:pPr>
              <w:spacing w:before="0" w:after="0" w:line="240" w:lineRule="auto"/>
              <w:rPr>
                <w:rFonts w:ascii="Calibri" w:eastAsia="Times New Roman" w:hAnsi="Calibri" w:cs="Calibri"/>
                <w:sz w:val="18"/>
                <w:szCs w:val="18"/>
                <w:lang w:eastAsia="cs-CZ"/>
              </w:rPr>
            </w:pPr>
            <w:r w:rsidRPr="00CE5E0E">
              <w:rPr>
                <w:rFonts w:ascii="Calibri" w:eastAsia="Times New Roman" w:hAnsi="Calibri" w:cs="Calibri"/>
                <w:sz w:val="18"/>
                <w:szCs w:val="18"/>
                <w:lang w:eastAsia="cs-CZ"/>
              </w:rPr>
              <w:t>Základní škola a Mateřská škola Červenka, příspěvková organizace</w:t>
            </w:r>
          </w:p>
        </w:tc>
        <w:tc>
          <w:tcPr>
            <w:tcW w:w="5938" w:type="dxa"/>
            <w:vAlign w:val="center"/>
            <w:hideMark/>
          </w:tcPr>
          <w:p w14:paraId="3FB9D6D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Řešení teploty ve třídách ZŠ</w:t>
            </w:r>
          </w:p>
        </w:tc>
      </w:tr>
      <w:tr w:rsidR="00CE5E0E" w:rsidRPr="00CE5E0E" w14:paraId="4C9BF5B0" w14:textId="77777777" w:rsidTr="00CE5E0E">
        <w:trPr>
          <w:trHeight w:val="20"/>
        </w:trPr>
        <w:tc>
          <w:tcPr>
            <w:tcW w:w="3122" w:type="dxa"/>
            <w:vAlign w:val="center"/>
            <w:hideMark/>
          </w:tcPr>
          <w:p w14:paraId="25F11744"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Červenka, příspěvková organizace</w:t>
            </w:r>
          </w:p>
        </w:tc>
        <w:tc>
          <w:tcPr>
            <w:tcW w:w="5938" w:type="dxa"/>
            <w:vAlign w:val="center"/>
            <w:hideMark/>
          </w:tcPr>
          <w:p w14:paraId="2D1653D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Využití nadbytečných prostor v bývalé kotelně ZŠ pro potřeby školy</w:t>
            </w:r>
          </w:p>
        </w:tc>
      </w:tr>
      <w:tr w:rsidR="00CE5E0E" w:rsidRPr="00CE5E0E" w14:paraId="55119718" w14:textId="77777777" w:rsidTr="00CE5E0E">
        <w:trPr>
          <w:trHeight w:val="20"/>
        </w:trPr>
        <w:tc>
          <w:tcPr>
            <w:tcW w:w="3122" w:type="dxa"/>
            <w:vAlign w:val="center"/>
            <w:hideMark/>
          </w:tcPr>
          <w:p w14:paraId="162D47D1"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Červenka, příspěvková organizace</w:t>
            </w:r>
          </w:p>
        </w:tc>
        <w:tc>
          <w:tcPr>
            <w:tcW w:w="5938" w:type="dxa"/>
            <w:vAlign w:val="center"/>
            <w:hideMark/>
          </w:tcPr>
          <w:p w14:paraId="6228DF7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Úprava školního dvorana funkční hřiště, revitalizace stávajícího povrchu, sítě, koše</w:t>
            </w:r>
          </w:p>
        </w:tc>
      </w:tr>
      <w:tr w:rsidR="00CE5E0E" w:rsidRPr="00CE5E0E" w14:paraId="4C28FCF5" w14:textId="77777777" w:rsidTr="00CE5E0E">
        <w:trPr>
          <w:trHeight w:val="20"/>
        </w:trPr>
        <w:tc>
          <w:tcPr>
            <w:tcW w:w="3122" w:type="dxa"/>
            <w:vAlign w:val="center"/>
            <w:hideMark/>
          </w:tcPr>
          <w:p w14:paraId="1EDE5CC5"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Červenka, příspěvková organizace</w:t>
            </w:r>
          </w:p>
        </w:tc>
        <w:tc>
          <w:tcPr>
            <w:tcW w:w="5938" w:type="dxa"/>
            <w:vAlign w:val="center"/>
            <w:hideMark/>
          </w:tcPr>
          <w:p w14:paraId="5399BE5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Oprava přístupové cesty do ZŠ - zadní</w:t>
            </w:r>
          </w:p>
        </w:tc>
      </w:tr>
      <w:tr w:rsidR="00CE5E0E" w:rsidRPr="00CE5E0E" w14:paraId="2167D467" w14:textId="77777777" w:rsidTr="00CE5E0E">
        <w:trPr>
          <w:trHeight w:val="20"/>
        </w:trPr>
        <w:tc>
          <w:tcPr>
            <w:tcW w:w="3122" w:type="dxa"/>
            <w:vAlign w:val="center"/>
            <w:hideMark/>
          </w:tcPr>
          <w:p w14:paraId="5B7D108E" w14:textId="77777777" w:rsidR="00CE5E0E" w:rsidRPr="00CE5E0E" w:rsidRDefault="00CE5E0E" w:rsidP="00CE5E0E">
            <w:pPr>
              <w:spacing w:before="0" w:after="0" w:line="240" w:lineRule="auto"/>
              <w:rPr>
                <w:rFonts w:ascii="Calibri" w:eastAsia="Times New Roman" w:hAnsi="Calibri" w:cs="Calibri"/>
                <w:sz w:val="18"/>
                <w:szCs w:val="18"/>
                <w:lang w:eastAsia="cs-CZ"/>
              </w:rPr>
            </w:pPr>
            <w:r w:rsidRPr="00CE5E0E">
              <w:rPr>
                <w:rFonts w:ascii="Calibri" w:eastAsia="Times New Roman" w:hAnsi="Calibri" w:cs="Calibri"/>
                <w:sz w:val="18"/>
                <w:szCs w:val="18"/>
                <w:lang w:eastAsia="cs-CZ"/>
              </w:rPr>
              <w:t>Základní škola a Mateřská škola Haňovice, příspěvková organizace</w:t>
            </w:r>
          </w:p>
        </w:tc>
        <w:tc>
          <w:tcPr>
            <w:tcW w:w="5938" w:type="dxa"/>
            <w:vAlign w:val="center"/>
            <w:hideMark/>
          </w:tcPr>
          <w:p w14:paraId="67F0F15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Opravy vodovodních a kanalizačních rozvodů v suterénu budovy</w:t>
            </w:r>
          </w:p>
        </w:tc>
      </w:tr>
      <w:tr w:rsidR="00CE5E0E" w:rsidRPr="00CE5E0E" w14:paraId="02AB6C52" w14:textId="77777777" w:rsidTr="00CE5E0E">
        <w:trPr>
          <w:trHeight w:val="20"/>
        </w:trPr>
        <w:tc>
          <w:tcPr>
            <w:tcW w:w="3122" w:type="dxa"/>
            <w:vAlign w:val="center"/>
            <w:hideMark/>
          </w:tcPr>
          <w:p w14:paraId="274C2A91" w14:textId="77777777" w:rsidR="00CE5E0E" w:rsidRPr="00CE5E0E" w:rsidRDefault="00CE5E0E" w:rsidP="00CE5E0E">
            <w:pPr>
              <w:spacing w:before="0" w:after="0" w:line="240" w:lineRule="auto"/>
              <w:rPr>
                <w:rFonts w:ascii="Calibri" w:eastAsia="Times New Roman" w:hAnsi="Calibri" w:cs="Calibri"/>
                <w:sz w:val="18"/>
                <w:szCs w:val="18"/>
                <w:lang w:eastAsia="cs-CZ"/>
              </w:rPr>
            </w:pPr>
            <w:r w:rsidRPr="00CE5E0E">
              <w:rPr>
                <w:rFonts w:ascii="Calibri" w:eastAsia="Times New Roman" w:hAnsi="Calibri" w:cs="Calibri"/>
                <w:sz w:val="18"/>
                <w:szCs w:val="18"/>
                <w:lang w:eastAsia="cs-CZ"/>
              </w:rPr>
              <w:t>Základní škola a Mateřská škola Haňovice, příspěvková organizace</w:t>
            </w:r>
          </w:p>
        </w:tc>
        <w:tc>
          <w:tcPr>
            <w:tcW w:w="5938" w:type="dxa"/>
            <w:vAlign w:val="center"/>
            <w:hideMark/>
          </w:tcPr>
          <w:p w14:paraId="3009CA8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Modernizace soc. zařízení a opravy podlah přízemí</w:t>
            </w:r>
          </w:p>
        </w:tc>
      </w:tr>
      <w:tr w:rsidR="00CE5E0E" w:rsidRPr="00CE5E0E" w14:paraId="1BA5086C" w14:textId="77777777" w:rsidTr="00CE5E0E">
        <w:trPr>
          <w:trHeight w:val="20"/>
        </w:trPr>
        <w:tc>
          <w:tcPr>
            <w:tcW w:w="3122" w:type="dxa"/>
            <w:vAlign w:val="center"/>
            <w:hideMark/>
          </w:tcPr>
          <w:p w14:paraId="05674003"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650F6BB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Podpora polytechnických oborů – výstavba a rekonstrukce vč. vybavení</w:t>
            </w:r>
          </w:p>
        </w:tc>
      </w:tr>
      <w:tr w:rsidR="00CE5E0E" w:rsidRPr="00CE5E0E" w14:paraId="4AE5AB0D" w14:textId="77777777" w:rsidTr="00CE5E0E">
        <w:trPr>
          <w:trHeight w:val="20"/>
        </w:trPr>
        <w:tc>
          <w:tcPr>
            <w:tcW w:w="3122" w:type="dxa"/>
            <w:vAlign w:val="center"/>
            <w:hideMark/>
          </w:tcPr>
          <w:p w14:paraId="2540C877"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41573DA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Odborné výukové učebny (rekonstrukce včetně vybavení) a zřízení jazykových koutů</w:t>
            </w:r>
          </w:p>
        </w:tc>
      </w:tr>
      <w:tr w:rsidR="00CE5E0E" w:rsidRPr="00CE5E0E" w14:paraId="70ED704D" w14:textId="77777777" w:rsidTr="00CE5E0E">
        <w:trPr>
          <w:trHeight w:val="20"/>
        </w:trPr>
        <w:tc>
          <w:tcPr>
            <w:tcW w:w="3122" w:type="dxa"/>
            <w:vAlign w:val="center"/>
            <w:hideMark/>
          </w:tcPr>
          <w:p w14:paraId="67DFFB12"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16AFCA3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Nová výstavba přístřešků – skladu nářadí k polytechnické výuce, vč. vybavení</w:t>
            </w:r>
          </w:p>
        </w:tc>
      </w:tr>
      <w:tr w:rsidR="00CE5E0E" w:rsidRPr="00CE5E0E" w14:paraId="2F39C2D3" w14:textId="77777777" w:rsidTr="00CE5E0E">
        <w:trPr>
          <w:trHeight w:val="20"/>
        </w:trPr>
        <w:tc>
          <w:tcPr>
            <w:tcW w:w="3122" w:type="dxa"/>
            <w:vAlign w:val="center"/>
            <w:hideMark/>
          </w:tcPr>
          <w:p w14:paraId="5FFA2F62"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1BF8B4B8"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Výstavba venkovní </w:t>
            </w:r>
            <w:proofErr w:type="spellStart"/>
            <w:r w:rsidRPr="00CE5E0E">
              <w:rPr>
                <w:rFonts w:ascii="Calibri" w:eastAsia="Times New Roman" w:hAnsi="Calibri" w:cs="Calibri"/>
                <w:sz w:val="22"/>
                <w:szCs w:val="22"/>
                <w:lang w:eastAsia="cs-CZ"/>
              </w:rPr>
              <w:t>environmntální</w:t>
            </w:r>
            <w:proofErr w:type="spellEnd"/>
            <w:r w:rsidRPr="00CE5E0E">
              <w:rPr>
                <w:rFonts w:ascii="Calibri" w:eastAsia="Times New Roman" w:hAnsi="Calibri" w:cs="Calibri"/>
                <w:sz w:val="22"/>
                <w:szCs w:val="22"/>
                <w:lang w:eastAsia="cs-CZ"/>
              </w:rPr>
              <w:t xml:space="preserve"> učebny vč. vybavení</w:t>
            </w:r>
          </w:p>
        </w:tc>
      </w:tr>
      <w:tr w:rsidR="00CE5E0E" w:rsidRPr="00CE5E0E" w14:paraId="3F6E1182" w14:textId="77777777" w:rsidTr="00CE5E0E">
        <w:trPr>
          <w:trHeight w:val="20"/>
        </w:trPr>
        <w:tc>
          <w:tcPr>
            <w:tcW w:w="3122" w:type="dxa"/>
            <w:vAlign w:val="center"/>
            <w:hideMark/>
          </w:tcPr>
          <w:p w14:paraId="55F3D32C"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05F9138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Přístavba a modernizace pavilonů budovy školy (rekonstrukce odborných učeben, včetně vybavení a zajištění konektivity)</w:t>
            </w:r>
          </w:p>
        </w:tc>
      </w:tr>
      <w:tr w:rsidR="00CE5E0E" w:rsidRPr="00CE5E0E" w14:paraId="2EF2BCD6" w14:textId="77777777" w:rsidTr="00CE5E0E">
        <w:trPr>
          <w:trHeight w:val="20"/>
        </w:trPr>
        <w:tc>
          <w:tcPr>
            <w:tcW w:w="3122" w:type="dxa"/>
            <w:vAlign w:val="center"/>
            <w:hideMark/>
          </w:tcPr>
          <w:p w14:paraId="7CA2734D"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7F2E515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kmenových tříd ZŠ vč. vybavení</w:t>
            </w:r>
          </w:p>
        </w:tc>
      </w:tr>
      <w:tr w:rsidR="00CE5E0E" w:rsidRPr="00CE5E0E" w14:paraId="0AC21845" w14:textId="77777777" w:rsidTr="00CE5E0E">
        <w:trPr>
          <w:trHeight w:val="20"/>
        </w:trPr>
        <w:tc>
          <w:tcPr>
            <w:tcW w:w="3122" w:type="dxa"/>
            <w:vAlign w:val="center"/>
            <w:hideMark/>
          </w:tcPr>
          <w:p w14:paraId="314335EF"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7A78E3A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prostor družiny, školního klubu ZŠ vč. Vybavení</w:t>
            </w:r>
          </w:p>
        </w:tc>
      </w:tr>
      <w:tr w:rsidR="00CE5E0E" w:rsidRPr="00CE5E0E" w14:paraId="272A7FE6" w14:textId="77777777" w:rsidTr="00CE5E0E">
        <w:trPr>
          <w:trHeight w:val="20"/>
        </w:trPr>
        <w:tc>
          <w:tcPr>
            <w:tcW w:w="3122" w:type="dxa"/>
            <w:vAlign w:val="center"/>
            <w:hideMark/>
          </w:tcPr>
          <w:p w14:paraId="5329D520"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06E2001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pavilonů ZŠ</w:t>
            </w:r>
          </w:p>
        </w:tc>
      </w:tr>
      <w:tr w:rsidR="00CE5E0E" w:rsidRPr="00CE5E0E" w14:paraId="2E6DF47D" w14:textId="77777777" w:rsidTr="00CE5E0E">
        <w:trPr>
          <w:trHeight w:val="20"/>
        </w:trPr>
        <w:tc>
          <w:tcPr>
            <w:tcW w:w="3122" w:type="dxa"/>
            <w:vAlign w:val="center"/>
            <w:hideMark/>
          </w:tcPr>
          <w:p w14:paraId="2479529A"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lastRenderedPageBreak/>
              <w:t>Základní škola a Mateřská škola Horka nad Moravou, příspěvková organizace</w:t>
            </w:r>
          </w:p>
        </w:tc>
        <w:tc>
          <w:tcPr>
            <w:tcW w:w="5938" w:type="dxa"/>
            <w:vAlign w:val="center"/>
            <w:hideMark/>
          </w:tcPr>
          <w:p w14:paraId="5D62B2B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areálu ZŠ (parkovací zálivy, přístřešek na kola, brána, oplocení…)</w:t>
            </w:r>
          </w:p>
        </w:tc>
      </w:tr>
      <w:tr w:rsidR="00CE5E0E" w:rsidRPr="00CE5E0E" w14:paraId="08C503B5" w14:textId="77777777" w:rsidTr="00CE5E0E">
        <w:trPr>
          <w:trHeight w:val="20"/>
        </w:trPr>
        <w:tc>
          <w:tcPr>
            <w:tcW w:w="3122" w:type="dxa"/>
            <w:vAlign w:val="center"/>
            <w:hideMark/>
          </w:tcPr>
          <w:p w14:paraId="4B491E20"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a Mateřská škola Horka nad Moravou, příspěvková organizace</w:t>
            </w:r>
          </w:p>
        </w:tc>
        <w:tc>
          <w:tcPr>
            <w:tcW w:w="5938" w:type="dxa"/>
            <w:vAlign w:val="center"/>
            <w:hideMark/>
          </w:tcPr>
          <w:p w14:paraId="4F158CB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Osvětlení a zabezpečení areálu ZŠ</w:t>
            </w:r>
          </w:p>
        </w:tc>
      </w:tr>
      <w:tr w:rsidR="00CE5E0E" w:rsidRPr="00CE5E0E" w14:paraId="1F165920" w14:textId="77777777" w:rsidTr="00CE5E0E">
        <w:trPr>
          <w:trHeight w:val="20"/>
        </w:trPr>
        <w:tc>
          <w:tcPr>
            <w:tcW w:w="3122" w:type="dxa"/>
            <w:vAlign w:val="center"/>
            <w:hideMark/>
          </w:tcPr>
          <w:p w14:paraId="092BF07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Cholina, okres Olomouc, příspěvková organizace</w:t>
            </w:r>
          </w:p>
        </w:tc>
        <w:tc>
          <w:tcPr>
            <w:tcW w:w="5938" w:type="dxa"/>
            <w:vAlign w:val="center"/>
            <w:hideMark/>
          </w:tcPr>
          <w:p w14:paraId="75B4405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bezbariérová přírodní učebna</w:t>
            </w:r>
          </w:p>
        </w:tc>
      </w:tr>
      <w:tr w:rsidR="00CE5E0E" w:rsidRPr="00CE5E0E" w14:paraId="4348D2DC" w14:textId="77777777" w:rsidTr="00CE5E0E">
        <w:trPr>
          <w:trHeight w:val="20"/>
        </w:trPr>
        <w:tc>
          <w:tcPr>
            <w:tcW w:w="3122" w:type="dxa"/>
            <w:vAlign w:val="center"/>
            <w:hideMark/>
          </w:tcPr>
          <w:p w14:paraId="3765E79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Cholina, okres Olomouc, příspěvková organizace</w:t>
            </w:r>
          </w:p>
        </w:tc>
        <w:tc>
          <w:tcPr>
            <w:tcW w:w="5938" w:type="dxa"/>
            <w:vAlign w:val="center"/>
            <w:hideMark/>
          </w:tcPr>
          <w:p w14:paraId="5B72197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venkovní učebna</w:t>
            </w:r>
          </w:p>
        </w:tc>
      </w:tr>
      <w:tr w:rsidR="00CE5E0E" w:rsidRPr="00CE5E0E" w14:paraId="39EC5CC0" w14:textId="77777777" w:rsidTr="00CE5E0E">
        <w:trPr>
          <w:trHeight w:val="20"/>
        </w:trPr>
        <w:tc>
          <w:tcPr>
            <w:tcW w:w="3122" w:type="dxa"/>
            <w:vAlign w:val="center"/>
            <w:hideMark/>
          </w:tcPr>
          <w:p w14:paraId="5BCE24D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Cholina, okres Olomouc, příspěvková organizace</w:t>
            </w:r>
          </w:p>
        </w:tc>
        <w:tc>
          <w:tcPr>
            <w:tcW w:w="5938" w:type="dxa"/>
            <w:vAlign w:val="center"/>
            <w:hideMark/>
          </w:tcPr>
          <w:p w14:paraId="0E67A9D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počítačová učebna</w:t>
            </w:r>
          </w:p>
        </w:tc>
      </w:tr>
      <w:tr w:rsidR="00CE5E0E" w:rsidRPr="00CE5E0E" w14:paraId="516E7C36" w14:textId="77777777" w:rsidTr="00CE5E0E">
        <w:trPr>
          <w:trHeight w:val="20"/>
        </w:trPr>
        <w:tc>
          <w:tcPr>
            <w:tcW w:w="3122" w:type="dxa"/>
            <w:vAlign w:val="center"/>
            <w:hideMark/>
          </w:tcPr>
          <w:p w14:paraId="3BAF06F2"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 xml:space="preserve">Základní škola a Mateřská škola </w:t>
            </w:r>
            <w:proofErr w:type="spellStart"/>
            <w:r w:rsidRPr="00CE5E0E">
              <w:rPr>
                <w:rFonts w:ascii="Calibri" w:eastAsia="Times New Roman" w:hAnsi="Calibri" w:cs="Calibri"/>
                <w:lang w:eastAsia="cs-CZ"/>
              </w:rPr>
              <w:t>Křelov-Břuchotín</w:t>
            </w:r>
            <w:proofErr w:type="spellEnd"/>
            <w:r w:rsidRPr="00CE5E0E">
              <w:rPr>
                <w:rFonts w:ascii="Calibri" w:eastAsia="Times New Roman" w:hAnsi="Calibri" w:cs="Calibri"/>
                <w:lang w:eastAsia="cs-CZ"/>
              </w:rPr>
              <w:t>, příspěvková organizace</w:t>
            </w:r>
          </w:p>
        </w:tc>
        <w:tc>
          <w:tcPr>
            <w:tcW w:w="5938" w:type="dxa"/>
            <w:vAlign w:val="center"/>
            <w:hideMark/>
          </w:tcPr>
          <w:p w14:paraId="44AA398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rozšíření prostor Základní školy v </w:t>
            </w:r>
            <w:proofErr w:type="spellStart"/>
            <w:r w:rsidRPr="00CE5E0E">
              <w:rPr>
                <w:rFonts w:ascii="Calibri" w:eastAsia="Times New Roman" w:hAnsi="Calibri" w:cs="Calibri"/>
                <w:sz w:val="22"/>
                <w:szCs w:val="22"/>
                <w:lang w:eastAsia="cs-CZ"/>
              </w:rPr>
              <w:t>Křelově-Břuchotíně</w:t>
            </w:r>
            <w:proofErr w:type="spellEnd"/>
            <w:r w:rsidRPr="00CE5E0E">
              <w:rPr>
                <w:rFonts w:ascii="Calibri" w:eastAsia="Times New Roman" w:hAnsi="Calibri" w:cs="Calibri"/>
                <w:sz w:val="22"/>
                <w:szCs w:val="22"/>
                <w:lang w:eastAsia="cs-CZ"/>
              </w:rPr>
              <w:t>, včetně vybavení odborných učeben</w:t>
            </w:r>
          </w:p>
        </w:tc>
      </w:tr>
      <w:tr w:rsidR="00CE5E0E" w:rsidRPr="00CE5E0E" w14:paraId="59CA5F99" w14:textId="77777777" w:rsidTr="00CE5E0E">
        <w:trPr>
          <w:trHeight w:val="20"/>
        </w:trPr>
        <w:tc>
          <w:tcPr>
            <w:tcW w:w="3122" w:type="dxa"/>
            <w:vAlign w:val="center"/>
            <w:hideMark/>
          </w:tcPr>
          <w:p w14:paraId="16A000FB"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 xml:space="preserve">Základní škola a Mateřská škola </w:t>
            </w:r>
            <w:proofErr w:type="spellStart"/>
            <w:r w:rsidRPr="00CE5E0E">
              <w:rPr>
                <w:rFonts w:ascii="Calibri" w:eastAsia="Times New Roman" w:hAnsi="Calibri" w:cs="Calibri"/>
                <w:lang w:eastAsia="cs-CZ"/>
              </w:rPr>
              <w:t>Křelov-Břuchotín</w:t>
            </w:r>
            <w:proofErr w:type="spellEnd"/>
            <w:r w:rsidRPr="00CE5E0E">
              <w:rPr>
                <w:rFonts w:ascii="Calibri" w:eastAsia="Times New Roman" w:hAnsi="Calibri" w:cs="Calibri"/>
                <w:lang w:eastAsia="cs-CZ"/>
              </w:rPr>
              <w:t>, příspěvková organizace</w:t>
            </w:r>
          </w:p>
        </w:tc>
        <w:tc>
          <w:tcPr>
            <w:tcW w:w="5938" w:type="dxa"/>
            <w:vAlign w:val="center"/>
            <w:hideMark/>
          </w:tcPr>
          <w:p w14:paraId="13525D1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kabinetu ZŠ</w:t>
            </w:r>
          </w:p>
        </w:tc>
      </w:tr>
      <w:tr w:rsidR="00CE5E0E" w:rsidRPr="00CE5E0E" w14:paraId="12E7CEED" w14:textId="77777777" w:rsidTr="00CE5E0E">
        <w:trPr>
          <w:trHeight w:val="20"/>
        </w:trPr>
        <w:tc>
          <w:tcPr>
            <w:tcW w:w="3122" w:type="dxa"/>
            <w:vAlign w:val="center"/>
            <w:hideMark/>
          </w:tcPr>
          <w:p w14:paraId="43C2506A"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 xml:space="preserve">Základní škola a Mateřská škola </w:t>
            </w:r>
            <w:proofErr w:type="spellStart"/>
            <w:r w:rsidRPr="00CE5E0E">
              <w:rPr>
                <w:rFonts w:ascii="Calibri" w:eastAsia="Times New Roman" w:hAnsi="Calibri" w:cs="Calibri"/>
                <w:lang w:eastAsia="cs-CZ"/>
              </w:rPr>
              <w:t>Křelov-Břuchotín</w:t>
            </w:r>
            <w:proofErr w:type="spellEnd"/>
            <w:r w:rsidRPr="00CE5E0E">
              <w:rPr>
                <w:rFonts w:ascii="Calibri" w:eastAsia="Times New Roman" w:hAnsi="Calibri" w:cs="Calibri"/>
                <w:lang w:eastAsia="cs-CZ"/>
              </w:rPr>
              <w:t>, příspěvková organizace</w:t>
            </w:r>
          </w:p>
        </w:tc>
        <w:tc>
          <w:tcPr>
            <w:tcW w:w="5938" w:type="dxa"/>
            <w:vAlign w:val="center"/>
            <w:hideMark/>
          </w:tcPr>
          <w:p w14:paraId="1093D89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tříd a družiny nábytkem</w:t>
            </w:r>
          </w:p>
        </w:tc>
      </w:tr>
      <w:tr w:rsidR="00CE5E0E" w:rsidRPr="00CE5E0E" w14:paraId="683F1381" w14:textId="77777777" w:rsidTr="00CE5E0E">
        <w:trPr>
          <w:trHeight w:val="20"/>
        </w:trPr>
        <w:tc>
          <w:tcPr>
            <w:tcW w:w="3122" w:type="dxa"/>
            <w:vAlign w:val="center"/>
            <w:hideMark/>
          </w:tcPr>
          <w:p w14:paraId="61FA1FEE"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 xml:space="preserve">Základní škola a Mateřská škola </w:t>
            </w:r>
            <w:proofErr w:type="spellStart"/>
            <w:r w:rsidRPr="00CE5E0E">
              <w:rPr>
                <w:rFonts w:ascii="Calibri" w:eastAsia="Times New Roman" w:hAnsi="Calibri" w:cs="Calibri"/>
                <w:lang w:eastAsia="cs-CZ"/>
              </w:rPr>
              <w:t>Křelov-Břuchotín</w:t>
            </w:r>
            <w:proofErr w:type="spellEnd"/>
            <w:r w:rsidRPr="00CE5E0E">
              <w:rPr>
                <w:rFonts w:ascii="Calibri" w:eastAsia="Times New Roman" w:hAnsi="Calibri" w:cs="Calibri"/>
                <w:lang w:eastAsia="cs-CZ"/>
              </w:rPr>
              <w:t>, příspěvková organizace</w:t>
            </w:r>
          </w:p>
        </w:tc>
        <w:tc>
          <w:tcPr>
            <w:tcW w:w="5938" w:type="dxa"/>
            <w:vAlign w:val="center"/>
            <w:hideMark/>
          </w:tcPr>
          <w:p w14:paraId="53A7D26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zahrady ZŠ, herní prvky</w:t>
            </w:r>
          </w:p>
        </w:tc>
      </w:tr>
      <w:tr w:rsidR="00CE5E0E" w:rsidRPr="00CE5E0E" w14:paraId="0A9A822D" w14:textId="77777777" w:rsidTr="00CE5E0E">
        <w:trPr>
          <w:trHeight w:val="20"/>
        </w:trPr>
        <w:tc>
          <w:tcPr>
            <w:tcW w:w="3122" w:type="dxa"/>
            <w:vAlign w:val="center"/>
            <w:hideMark/>
          </w:tcPr>
          <w:p w14:paraId="56DC1926"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 xml:space="preserve">Základní škola a Mateřská škola </w:t>
            </w:r>
            <w:proofErr w:type="spellStart"/>
            <w:r w:rsidRPr="00CE5E0E">
              <w:rPr>
                <w:rFonts w:ascii="Calibri" w:eastAsia="Times New Roman" w:hAnsi="Calibri" w:cs="Calibri"/>
                <w:lang w:eastAsia="cs-CZ"/>
              </w:rPr>
              <w:t>Křelov-Břuchotín</w:t>
            </w:r>
            <w:proofErr w:type="spellEnd"/>
            <w:r w:rsidRPr="00CE5E0E">
              <w:rPr>
                <w:rFonts w:ascii="Calibri" w:eastAsia="Times New Roman" w:hAnsi="Calibri" w:cs="Calibri"/>
                <w:lang w:eastAsia="cs-CZ"/>
              </w:rPr>
              <w:t>, příspěvková organizace</w:t>
            </w:r>
          </w:p>
        </w:tc>
        <w:tc>
          <w:tcPr>
            <w:tcW w:w="5938" w:type="dxa"/>
            <w:vAlign w:val="center"/>
            <w:hideMark/>
          </w:tcPr>
          <w:p w14:paraId="54BDA61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Odborný posudek a následná revitalizace půdních prostor</w:t>
            </w:r>
          </w:p>
        </w:tc>
      </w:tr>
      <w:tr w:rsidR="00CE5E0E" w:rsidRPr="00CE5E0E" w14:paraId="5DC44257" w14:textId="77777777" w:rsidTr="00CE5E0E">
        <w:trPr>
          <w:trHeight w:val="20"/>
        </w:trPr>
        <w:tc>
          <w:tcPr>
            <w:tcW w:w="3122" w:type="dxa"/>
            <w:vAlign w:val="center"/>
            <w:hideMark/>
          </w:tcPr>
          <w:p w14:paraId="6480B17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Luká, příspěvková organizace</w:t>
            </w:r>
          </w:p>
        </w:tc>
        <w:tc>
          <w:tcPr>
            <w:tcW w:w="5938" w:type="dxa"/>
            <w:vAlign w:val="center"/>
            <w:hideMark/>
          </w:tcPr>
          <w:p w14:paraId="382425A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Výstavba sportovního hřiště</w:t>
            </w:r>
          </w:p>
        </w:tc>
      </w:tr>
      <w:tr w:rsidR="00CE5E0E" w:rsidRPr="00CE5E0E" w14:paraId="79099553" w14:textId="77777777" w:rsidTr="00CE5E0E">
        <w:trPr>
          <w:trHeight w:val="20"/>
        </w:trPr>
        <w:tc>
          <w:tcPr>
            <w:tcW w:w="3122" w:type="dxa"/>
            <w:vAlign w:val="center"/>
            <w:hideMark/>
          </w:tcPr>
          <w:p w14:paraId="4D31EDE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Luká, příspěvková organizace</w:t>
            </w:r>
          </w:p>
        </w:tc>
        <w:tc>
          <w:tcPr>
            <w:tcW w:w="5938" w:type="dxa"/>
            <w:vAlign w:val="center"/>
            <w:hideMark/>
          </w:tcPr>
          <w:p w14:paraId="0F8193A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Vybudování sportovní haly</w:t>
            </w:r>
          </w:p>
        </w:tc>
      </w:tr>
      <w:tr w:rsidR="00CE5E0E" w:rsidRPr="00CE5E0E" w14:paraId="20832F0A" w14:textId="77777777" w:rsidTr="00CE5E0E">
        <w:trPr>
          <w:trHeight w:val="20"/>
        </w:trPr>
        <w:tc>
          <w:tcPr>
            <w:tcW w:w="3122" w:type="dxa"/>
            <w:vAlign w:val="center"/>
            <w:hideMark/>
          </w:tcPr>
          <w:p w14:paraId="7FB28B6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Luká, příspěvková organizace</w:t>
            </w:r>
          </w:p>
        </w:tc>
        <w:tc>
          <w:tcPr>
            <w:tcW w:w="5938" w:type="dxa"/>
            <w:vAlign w:val="center"/>
            <w:hideMark/>
          </w:tcPr>
          <w:p w14:paraId="7F9C0BF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Výstavba venkovní učebny</w:t>
            </w:r>
          </w:p>
        </w:tc>
      </w:tr>
      <w:tr w:rsidR="00CE5E0E" w:rsidRPr="00CE5E0E" w14:paraId="39496EBC" w14:textId="77777777" w:rsidTr="00CE5E0E">
        <w:trPr>
          <w:trHeight w:val="20"/>
        </w:trPr>
        <w:tc>
          <w:tcPr>
            <w:tcW w:w="3122" w:type="dxa"/>
            <w:vAlign w:val="center"/>
            <w:hideMark/>
          </w:tcPr>
          <w:p w14:paraId="63B04A4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Luká, příspěvková organizace</w:t>
            </w:r>
          </w:p>
        </w:tc>
        <w:tc>
          <w:tcPr>
            <w:tcW w:w="5938" w:type="dxa"/>
            <w:vAlign w:val="center"/>
            <w:hideMark/>
          </w:tcPr>
          <w:p w14:paraId="7D1F6A9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Rozšíření prostoru školní kuchyně a školní jídelny</w:t>
            </w:r>
          </w:p>
        </w:tc>
      </w:tr>
      <w:tr w:rsidR="00CE5E0E" w:rsidRPr="00CE5E0E" w14:paraId="22B67994" w14:textId="77777777" w:rsidTr="00CE5E0E">
        <w:trPr>
          <w:trHeight w:val="20"/>
        </w:trPr>
        <w:tc>
          <w:tcPr>
            <w:tcW w:w="3122" w:type="dxa"/>
            <w:vAlign w:val="center"/>
            <w:hideMark/>
          </w:tcPr>
          <w:p w14:paraId="512A059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Luká, příspěvková organizace</w:t>
            </w:r>
          </w:p>
        </w:tc>
        <w:tc>
          <w:tcPr>
            <w:tcW w:w="5938" w:type="dxa"/>
            <w:vAlign w:val="center"/>
            <w:hideMark/>
          </w:tcPr>
          <w:p w14:paraId="5424CC1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cvičné kuchyně</w:t>
            </w:r>
          </w:p>
        </w:tc>
      </w:tr>
      <w:tr w:rsidR="00CE5E0E" w:rsidRPr="00CE5E0E" w14:paraId="3B83039E" w14:textId="77777777" w:rsidTr="00CE5E0E">
        <w:trPr>
          <w:trHeight w:val="20"/>
        </w:trPr>
        <w:tc>
          <w:tcPr>
            <w:tcW w:w="3122" w:type="dxa"/>
            <w:vAlign w:val="center"/>
            <w:hideMark/>
          </w:tcPr>
          <w:p w14:paraId="4D62F9D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Náklo, okres Olomouc, příspěvková organizace</w:t>
            </w:r>
          </w:p>
        </w:tc>
        <w:tc>
          <w:tcPr>
            <w:tcW w:w="5938" w:type="dxa"/>
            <w:vAlign w:val="center"/>
            <w:hideMark/>
          </w:tcPr>
          <w:p w14:paraId="69173CC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Vybudování venkovní učebny včetně vybavení</w:t>
            </w:r>
          </w:p>
        </w:tc>
      </w:tr>
      <w:tr w:rsidR="00CE5E0E" w:rsidRPr="00CE5E0E" w14:paraId="4913F8F6" w14:textId="77777777" w:rsidTr="00CE5E0E">
        <w:trPr>
          <w:trHeight w:val="20"/>
        </w:trPr>
        <w:tc>
          <w:tcPr>
            <w:tcW w:w="3122" w:type="dxa"/>
            <w:vAlign w:val="center"/>
            <w:hideMark/>
          </w:tcPr>
          <w:p w14:paraId="2C2EAB2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Náklo, okres Olomouc, příspěvková organizace</w:t>
            </w:r>
          </w:p>
        </w:tc>
        <w:tc>
          <w:tcPr>
            <w:tcW w:w="5938" w:type="dxa"/>
            <w:vAlign w:val="center"/>
            <w:hideMark/>
          </w:tcPr>
          <w:p w14:paraId="1567C59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Výstavba nové tělocvičny včetně  pořízení vybavení</w:t>
            </w:r>
          </w:p>
        </w:tc>
      </w:tr>
      <w:tr w:rsidR="00CE5E0E" w:rsidRPr="00CE5E0E" w14:paraId="2FE43363" w14:textId="77777777" w:rsidTr="00CE5E0E">
        <w:trPr>
          <w:trHeight w:val="20"/>
        </w:trPr>
        <w:tc>
          <w:tcPr>
            <w:tcW w:w="3122" w:type="dxa"/>
            <w:vAlign w:val="center"/>
            <w:hideMark/>
          </w:tcPr>
          <w:p w14:paraId="1E42DDA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063EBCF8"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ZŠ+MŠ: Bezbariérovost - Schodišťová plošina k hlavním vchodovým dveřím, ZŠ: schodišťová plošina na hlavní schodiště do 1. patra bezbariérové WC</w:t>
            </w:r>
          </w:p>
        </w:tc>
      </w:tr>
      <w:tr w:rsidR="00CE5E0E" w:rsidRPr="00CE5E0E" w14:paraId="517F2603" w14:textId="77777777" w:rsidTr="00CE5E0E">
        <w:trPr>
          <w:trHeight w:val="20"/>
        </w:trPr>
        <w:tc>
          <w:tcPr>
            <w:tcW w:w="3122" w:type="dxa"/>
            <w:vAlign w:val="center"/>
            <w:hideMark/>
          </w:tcPr>
          <w:p w14:paraId="609426C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lastRenderedPageBreak/>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2EA02A2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Úprava bezbariérových vstupů vč. dveří do tříd, výdejny stravy a WC</w:t>
            </w:r>
          </w:p>
        </w:tc>
      </w:tr>
      <w:tr w:rsidR="00CE5E0E" w:rsidRPr="00CE5E0E" w14:paraId="275A0BBD" w14:textId="77777777" w:rsidTr="00CE5E0E">
        <w:trPr>
          <w:trHeight w:val="20"/>
        </w:trPr>
        <w:tc>
          <w:tcPr>
            <w:tcW w:w="3122" w:type="dxa"/>
            <w:vAlign w:val="center"/>
            <w:hideMark/>
          </w:tcPr>
          <w:p w14:paraId="15E2323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21ADE5E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Přírodní učebna - altán pro výuku vč. vybavení, multifunkční hřiště, venkovní mobiliář, tělocvičné a herní prvky na pozemku, sadová úprava areálu</w:t>
            </w:r>
          </w:p>
        </w:tc>
      </w:tr>
      <w:tr w:rsidR="00CE5E0E" w:rsidRPr="00CE5E0E" w14:paraId="5B74F33E" w14:textId="77777777" w:rsidTr="00CE5E0E">
        <w:trPr>
          <w:trHeight w:val="20"/>
        </w:trPr>
        <w:tc>
          <w:tcPr>
            <w:tcW w:w="3122" w:type="dxa"/>
            <w:vAlign w:val="center"/>
            <w:hideMark/>
          </w:tcPr>
          <w:p w14:paraId="4481214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28E7B0C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tělocvičnými prvky na školním pozemku, venkovní mobiliář</w:t>
            </w:r>
          </w:p>
        </w:tc>
      </w:tr>
      <w:tr w:rsidR="00CE5E0E" w:rsidRPr="00CE5E0E" w14:paraId="3F8FAF3B" w14:textId="77777777" w:rsidTr="00CE5E0E">
        <w:trPr>
          <w:trHeight w:val="20"/>
        </w:trPr>
        <w:tc>
          <w:tcPr>
            <w:tcW w:w="3122" w:type="dxa"/>
            <w:vAlign w:val="center"/>
            <w:hideMark/>
          </w:tcPr>
          <w:p w14:paraId="30A4798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30D6E80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Zřízení učebny polytechnické výchovy vč. vybavení</w:t>
            </w:r>
          </w:p>
        </w:tc>
      </w:tr>
      <w:tr w:rsidR="00CE5E0E" w:rsidRPr="00CE5E0E" w14:paraId="2E210B6C" w14:textId="77777777" w:rsidTr="00CE5E0E">
        <w:trPr>
          <w:trHeight w:val="20"/>
        </w:trPr>
        <w:tc>
          <w:tcPr>
            <w:tcW w:w="3122" w:type="dxa"/>
            <w:vAlign w:val="center"/>
            <w:hideMark/>
          </w:tcPr>
          <w:p w14:paraId="064232B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34A1615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sociálního zařízení v ZŠ i MŠ</w:t>
            </w:r>
          </w:p>
        </w:tc>
      </w:tr>
      <w:tr w:rsidR="00CE5E0E" w:rsidRPr="00CE5E0E" w14:paraId="52F369B4" w14:textId="77777777" w:rsidTr="00CE5E0E">
        <w:trPr>
          <w:trHeight w:val="20"/>
        </w:trPr>
        <w:tc>
          <w:tcPr>
            <w:tcW w:w="3122" w:type="dxa"/>
            <w:vAlign w:val="center"/>
            <w:hideMark/>
          </w:tcPr>
          <w:p w14:paraId="44BFF18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12A1598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Oprava elektroinstalace a odpadů a rozvodů vody</w:t>
            </w:r>
          </w:p>
        </w:tc>
      </w:tr>
      <w:tr w:rsidR="00CE5E0E" w:rsidRPr="00CE5E0E" w14:paraId="38BEB7C2" w14:textId="77777777" w:rsidTr="00CE5E0E">
        <w:trPr>
          <w:trHeight w:val="20"/>
        </w:trPr>
        <w:tc>
          <w:tcPr>
            <w:tcW w:w="3122" w:type="dxa"/>
            <w:vAlign w:val="center"/>
            <w:hideMark/>
          </w:tcPr>
          <w:p w14:paraId="5F2AEEF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0D1D512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Obnova zabezpečovacího systému </w:t>
            </w:r>
          </w:p>
        </w:tc>
      </w:tr>
      <w:tr w:rsidR="00CE5E0E" w:rsidRPr="00CE5E0E" w14:paraId="2800AF3B" w14:textId="77777777" w:rsidTr="00CE5E0E">
        <w:trPr>
          <w:trHeight w:val="20"/>
        </w:trPr>
        <w:tc>
          <w:tcPr>
            <w:tcW w:w="3122" w:type="dxa"/>
            <w:vAlign w:val="center"/>
            <w:hideMark/>
          </w:tcPr>
          <w:p w14:paraId="079C539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1340621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Zateplení budovy</w:t>
            </w:r>
          </w:p>
        </w:tc>
      </w:tr>
      <w:tr w:rsidR="00CE5E0E" w:rsidRPr="00CE5E0E" w14:paraId="2E065A9A" w14:textId="77777777" w:rsidTr="00CE5E0E">
        <w:trPr>
          <w:trHeight w:val="20"/>
        </w:trPr>
        <w:tc>
          <w:tcPr>
            <w:tcW w:w="3122" w:type="dxa"/>
            <w:vAlign w:val="center"/>
            <w:hideMark/>
          </w:tcPr>
          <w:p w14:paraId="3D4F22D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1FF8FCC8"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Vybavení tělocvičnými prvky na školním pozemku, venkovní mobiliář</w:t>
            </w:r>
          </w:p>
        </w:tc>
      </w:tr>
      <w:tr w:rsidR="00CE5E0E" w:rsidRPr="00CE5E0E" w14:paraId="614D0189" w14:textId="77777777" w:rsidTr="00CE5E0E">
        <w:trPr>
          <w:trHeight w:val="20"/>
        </w:trPr>
        <w:tc>
          <w:tcPr>
            <w:tcW w:w="3122" w:type="dxa"/>
            <w:vAlign w:val="center"/>
            <w:hideMark/>
          </w:tcPr>
          <w:p w14:paraId="44CE868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420BFF46"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Rekonstrukce/rozšíření ZŠ včetně zázemí a doprovodného stravovacího a hygienického zařízení; venkovní mobiliář a herní prvky</w:t>
            </w:r>
          </w:p>
        </w:tc>
      </w:tr>
      <w:tr w:rsidR="00CE5E0E" w:rsidRPr="00CE5E0E" w14:paraId="22FD6A9E" w14:textId="77777777" w:rsidTr="00CE5E0E">
        <w:trPr>
          <w:trHeight w:val="20"/>
        </w:trPr>
        <w:tc>
          <w:tcPr>
            <w:tcW w:w="3122" w:type="dxa"/>
            <w:vAlign w:val="center"/>
            <w:hideMark/>
          </w:tcPr>
          <w:p w14:paraId="6240CE3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6B331D71"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Pořízení technologií a dalšího vybavení ZŠ, včetně technologie a dalšího vybavení doprovodného stravovacího zařízení</w:t>
            </w:r>
          </w:p>
        </w:tc>
      </w:tr>
      <w:tr w:rsidR="00CE5E0E" w:rsidRPr="00CE5E0E" w14:paraId="4AABC1DB" w14:textId="77777777" w:rsidTr="00CE5E0E">
        <w:trPr>
          <w:trHeight w:val="20"/>
        </w:trPr>
        <w:tc>
          <w:tcPr>
            <w:tcW w:w="3122" w:type="dxa"/>
            <w:vAlign w:val="center"/>
            <w:hideMark/>
          </w:tcPr>
          <w:p w14:paraId="6EEFFEE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08128CAF"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 xml:space="preserve">ZŠ: úprava povrchů, výstavba odstavných ploch a parkovacích </w:t>
            </w:r>
            <w:proofErr w:type="spellStart"/>
            <w:r w:rsidRPr="00CE5E0E">
              <w:rPr>
                <w:rFonts w:ascii="Calibri" w:eastAsia="Times New Roman" w:hAnsi="Calibri" w:cs="Calibri"/>
                <w:lang w:eastAsia="cs-CZ"/>
              </w:rPr>
              <w:t>stánní</w:t>
            </w:r>
            <w:proofErr w:type="spellEnd"/>
            <w:r w:rsidRPr="00CE5E0E">
              <w:rPr>
                <w:rFonts w:ascii="Calibri" w:eastAsia="Times New Roman" w:hAnsi="Calibri" w:cs="Calibri"/>
                <w:lang w:eastAsia="cs-CZ"/>
              </w:rPr>
              <w:t>, výstavba přístupové cesty v areálu školy, oplocení</w:t>
            </w:r>
          </w:p>
        </w:tc>
      </w:tr>
      <w:tr w:rsidR="00CE5E0E" w:rsidRPr="00CE5E0E" w14:paraId="15B33D64" w14:textId="77777777" w:rsidTr="00CE5E0E">
        <w:trPr>
          <w:trHeight w:val="20"/>
        </w:trPr>
        <w:tc>
          <w:tcPr>
            <w:tcW w:w="3122" w:type="dxa"/>
            <w:vAlign w:val="center"/>
            <w:hideMark/>
          </w:tcPr>
          <w:p w14:paraId="3A38D5C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316F4B9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sociálního zařízení v ZŠ i MŠ</w:t>
            </w:r>
          </w:p>
        </w:tc>
      </w:tr>
      <w:tr w:rsidR="00CE5E0E" w:rsidRPr="00CE5E0E" w14:paraId="31ED2BB0" w14:textId="77777777" w:rsidTr="00CE5E0E">
        <w:trPr>
          <w:trHeight w:val="20"/>
        </w:trPr>
        <w:tc>
          <w:tcPr>
            <w:tcW w:w="3122" w:type="dxa"/>
            <w:vAlign w:val="center"/>
            <w:hideMark/>
          </w:tcPr>
          <w:p w14:paraId="1846E9E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73878B0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kotelny vč. výměny kotlů</w:t>
            </w:r>
          </w:p>
        </w:tc>
      </w:tr>
      <w:tr w:rsidR="00CE5E0E" w:rsidRPr="00CE5E0E" w14:paraId="7187F446" w14:textId="77777777" w:rsidTr="00CE5E0E">
        <w:trPr>
          <w:trHeight w:val="20"/>
        </w:trPr>
        <w:tc>
          <w:tcPr>
            <w:tcW w:w="3122" w:type="dxa"/>
            <w:vAlign w:val="center"/>
            <w:hideMark/>
          </w:tcPr>
          <w:p w14:paraId="72B1D5E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w:t>
            </w:r>
            <w:proofErr w:type="spellStart"/>
            <w:r w:rsidRPr="00CE5E0E">
              <w:rPr>
                <w:rFonts w:ascii="Calibri" w:eastAsia="Times New Roman" w:hAnsi="Calibri" w:cs="Calibri"/>
                <w:sz w:val="22"/>
                <w:szCs w:val="22"/>
                <w:lang w:eastAsia="cs-CZ"/>
              </w:rPr>
              <w:t>Nasobůrky</w:t>
            </w:r>
            <w:proofErr w:type="spellEnd"/>
          </w:p>
        </w:tc>
        <w:tc>
          <w:tcPr>
            <w:tcW w:w="5938" w:type="dxa"/>
            <w:vAlign w:val="center"/>
            <w:hideMark/>
          </w:tcPr>
          <w:p w14:paraId="2B68E0E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Osazení FV panelů vč. osazení bateriového úložiště na střechu</w:t>
            </w:r>
          </w:p>
        </w:tc>
      </w:tr>
      <w:tr w:rsidR="00CE5E0E" w:rsidRPr="00CE5E0E" w14:paraId="464D9A88" w14:textId="77777777" w:rsidTr="00CE5E0E">
        <w:trPr>
          <w:trHeight w:val="20"/>
        </w:trPr>
        <w:tc>
          <w:tcPr>
            <w:tcW w:w="3122" w:type="dxa"/>
            <w:vAlign w:val="center"/>
            <w:hideMark/>
          </w:tcPr>
          <w:p w14:paraId="07B307C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Pňovice, okres Olomouc</w:t>
            </w:r>
          </w:p>
        </w:tc>
        <w:tc>
          <w:tcPr>
            <w:tcW w:w="5938" w:type="dxa"/>
            <w:vAlign w:val="center"/>
            <w:hideMark/>
          </w:tcPr>
          <w:p w14:paraId="7A3E624A"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ZŠ: Půdní vestavba – knihovna + čítárna, učebny pro umělecké předměty, jazyková učebna, kabinety, sklad pomůcek, archiv</w:t>
            </w:r>
          </w:p>
        </w:tc>
      </w:tr>
      <w:tr w:rsidR="00CE5E0E" w:rsidRPr="00CE5E0E" w14:paraId="60FF67C7" w14:textId="77777777" w:rsidTr="00CE5E0E">
        <w:trPr>
          <w:trHeight w:val="20"/>
        </w:trPr>
        <w:tc>
          <w:tcPr>
            <w:tcW w:w="3122" w:type="dxa"/>
            <w:vAlign w:val="center"/>
            <w:hideMark/>
          </w:tcPr>
          <w:p w14:paraId="2A2E31B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Pňovice, okres Olomouc</w:t>
            </w:r>
          </w:p>
        </w:tc>
        <w:tc>
          <w:tcPr>
            <w:tcW w:w="5938" w:type="dxa"/>
            <w:vAlign w:val="center"/>
            <w:hideMark/>
          </w:tcPr>
          <w:p w14:paraId="493713C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Úprava sklepních prostor (dílny), půdní vestavba – cvičná kuchyňka</w:t>
            </w:r>
          </w:p>
        </w:tc>
      </w:tr>
      <w:tr w:rsidR="00CE5E0E" w:rsidRPr="00CE5E0E" w14:paraId="0B1FCAB8" w14:textId="77777777" w:rsidTr="00CE5E0E">
        <w:trPr>
          <w:trHeight w:val="20"/>
        </w:trPr>
        <w:tc>
          <w:tcPr>
            <w:tcW w:w="3122" w:type="dxa"/>
            <w:vAlign w:val="center"/>
            <w:hideMark/>
          </w:tcPr>
          <w:p w14:paraId="413D21F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Pňovice, okres Olomouc</w:t>
            </w:r>
          </w:p>
        </w:tc>
        <w:tc>
          <w:tcPr>
            <w:tcW w:w="5938" w:type="dxa"/>
            <w:vAlign w:val="center"/>
            <w:hideMark/>
          </w:tcPr>
          <w:p w14:paraId="614E124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Výstavba přírodní učebny včetně prvků environmentální výchovy</w:t>
            </w:r>
          </w:p>
        </w:tc>
      </w:tr>
      <w:tr w:rsidR="00CE5E0E" w:rsidRPr="00CE5E0E" w14:paraId="7CEF3CE9" w14:textId="77777777" w:rsidTr="00CE5E0E">
        <w:trPr>
          <w:trHeight w:val="20"/>
        </w:trPr>
        <w:tc>
          <w:tcPr>
            <w:tcW w:w="3122" w:type="dxa"/>
            <w:vAlign w:val="center"/>
            <w:hideMark/>
          </w:tcPr>
          <w:p w14:paraId="5DB0ACA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Pňovice, okres Olomouc</w:t>
            </w:r>
          </w:p>
        </w:tc>
        <w:tc>
          <w:tcPr>
            <w:tcW w:w="5938" w:type="dxa"/>
            <w:vAlign w:val="center"/>
            <w:hideMark/>
          </w:tcPr>
          <w:p w14:paraId="5DDCDBF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Přístavba víceúčelové haly a tělocvičny včetně sociálního zázemí a realizace herny pro družinu, kabinetu, skladu učebních pomůcek a rozšiřování plochy jídelny</w:t>
            </w:r>
          </w:p>
        </w:tc>
      </w:tr>
      <w:tr w:rsidR="00CE5E0E" w:rsidRPr="00CE5E0E" w14:paraId="7670E93B" w14:textId="77777777" w:rsidTr="00CE5E0E">
        <w:trPr>
          <w:trHeight w:val="20"/>
        </w:trPr>
        <w:tc>
          <w:tcPr>
            <w:tcW w:w="3122" w:type="dxa"/>
            <w:vAlign w:val="center"/>
            <w:hideMark/>
          </w:tcPr>
          <w:p w14:paraId="0100C0F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Pňovice, okres Olomouc </w:t>
            </w:r>
          </w:p>
        </w:tc>
        <w:tc>
          <w:tcPr>
            <w:tcW w:w="5938" w:type="dxa"/>
            <w:vAlign w:val="center"/>
            <w:hideMark/>
          </w:tcPr>
          <w:p w14:paraId="14F7833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Výstavba víceúčelové haly a tělocvičny</w:t>
            </w:r>
          </w:p>
        </w:tc>
      </w:tr>
      <w:tr w:rsidR="00CE5E0E" w:rsidRPr="00CE5E0E" w14:paraId="0C365D08" w14:textId="77777777" w:rsidTr="00CE5E0E">
        <w:trPr>
          <w:trHeight w:val="20"/>
        </w:trPr>
        <w:tc>
          <w:tcPr>
            <w:tcW w:w="3122" w:type="dxa"/>
            <w:vAlign w:val="center"/>
            <w:hideMark/>
          </w:tcPr>
          <w:p w14:paraId="64B0807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Pňovice, okres Olomouc </w:t>
            </w:r>
          </w:p>
        </w:tc>
        <w:tc>
          <w:tcPr>
            <w:tcW w:w="5938" w:type="dxa"/>
            <w:vAlign w:val="center"/>
            <w:hideMark/>
          </w:tcPr>
          <w:p w14:paraId="623E545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Vybudování školní jídelny s kuchyní</w:t>
            </w:r>
          </w:p>
        </w:tc>
      </w:tr>
      <w:tr w:rsidR="00CE5E0E" w:rsidRPr="00CE5E0E" w14:paraId="6494C4A4" w14:textId="77777777" w:rsidTr="00CE5E0E">
        <w:trPr>
          <w:trHeight w:val="20"/>
        </w:trPr>
        <w:tc>
          <w:tcPr>
            <w:tcW w:w="3122" w:type="dxa"/>
            <w:vAlign w:val="center"/>
            <w:hideMark/>
          </w:tcPr>
          <w:p w14:paraId="1C9BC41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Pňovice, okres Olomouc </w:t>
            </w:r>
          </w:p>
        </w:tc>
        <w:tc>
          <w:tcPr>
            <w:tcW w:w="5938" w:type="dxa"/>
            <w:vAlign w:val="center"/>
            <w:hideMark/>
          </w:tcPr>
          <w:p w14:paraId="1EBD709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učeben, sborovny a ředitelny</w:t>
            </w:r>
          </w:p>
        </w:tc>
      </w:tr>
      <w:tr w:rsidR="00CE5E0E" w:rsidRPr="00CE5E0E" w14:paraId="53256CE8" w14:textId="77777777" w:rsidTr="00CE5E0E">
        <w:trPr>
          <w:trHeight w:val="20"/>
        </w:trPr>
        <w:tc>
          <w:tcPr>
            <w:tcW w:w="3122" w:type="dxa"/>
            <w:vAlign w:val="center"/>
            <w:hideMark/>
          </w:tcPr>
          <w:p w14:paraId="3A48B07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lastRenderedPageBreak/>
              <w:t xml:space="preserve">Základní škola a Mateřská škola Pňovice, okres Olomouc </w:t>
            </w:r>
          </w:p>
        </w:tc>
        <w:tc>
          <w:tcPr>
            <w:tcW w:w="5938" w:type="dxa"/>
            <w:vAlign w:val="center"/>
            <w:hideMark/>
          </w:tcPr>
          <w:p w14:paraId="11A71D8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přístupové cesty, oprava parkovacích stání a odstavných ploch</w:t>
            </w:r>
          </w:p>
        </w:tc>
      </w:tr>
      <w:tr w:rsidR="00CE5E0E" w:rsidRPr="00CE5E0E" w14:paraId="63288142" w14:textId="77777777" w:rsidTr="00CE5E0E">
        <w:trPr>
          <w:trHeight w:val="20"/>
        </w:trPr>
        <w:tc>
          <w:tcPr>
            <w:tcW w:w="3122" w:type="dxa"/>
            <w:vAlign w:val="center"/>
            <w:hideMark/>
          </w:tcPr>
          <w:p w14:paraId="5DCFF37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Pňovice, okres Olomouc </w:t>
            </w:r>
          </w:p>
        </w:tc>
        <w:tc>
          <w:tcPr>
            <w:tcW w:w="5938" w:type="dxa"/>
            <w:vAlign w:val="center"/>
            <w:hideMark/>
          </w:tcPr>
          <w:p w14:paraId="0DBB3D3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Úprava prostor školní knihovny na šatnu</w:t>
            </w:r>
          </w:p>
        </w:tc>
      </w:tr>
      <w:tr w:rsidR="00CE5E0E" w:rsidRPr="00CE5E0E" w14:paraId="120DFE15" w14:textId="77777777" w:rsidTr="00CE5E0E">
        <w:trPr>
          <w:trHeight w:val="20"/>
        </w:trPr>
        <w:tc>
          <w:tcPr>
            <w:tcW w:w="3122" w:type="dxa"/>
            <w:vAlign w:val="center"/>
            <w:hideMark/>
          </w:tcPr>
          <w:p w14:paraId="23F39AB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Pňovice, okres Olomouc </w:t>
            </w:r>
          </w:p>
        </w:tc>
        <w:tc>
          <w:tcPr>
            <w:tcW w:w="5938" w:type="dxa"/>
            <w:vAlign w:val="center"/>
            <w:hideMark/>
          </w:tcPr>
          <w:p w14:paraId="538435B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Venkovní učebna</w:t>
            </w:r>
          </w:p>
        </w:tc>
      </w:tr>
      <w:tr w:rsidR="00CE5E0E" w:rsidRPr="00CE5E0E" w14:paraId="0E3B8197" w14:textId="77777777" w:rsidTr="00CE5E0E">
        <w:trPr>
          <w:trHeight w:val="20"/>
        </w:trPr>
        <w:tc>
          <w:tcPr>
            <w:tcW w:w="3122" w:type="dxa"/>
            <w:vAlign w:val="center"/>
            <w:hideMark/>
          </w:tcPr>
          <w:p w14:paraId="3DD9397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škola a Mateřská škola Pňovice, okres Olomouc </w:t>
            </w:r>
          </w:p>
        </w:tc>
        <w:tc>
          <w:tcPr>
            <w:tcW w:w="5938" w:type="dxa"/>
            <w:vAlign w:val="center"/>
            <w:hideMark/>
          </w:tcPr>
          <w:p w14:paraId="517EF2F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Odborná učebna pro výuku přípravy pokrmů</w:t>
            </w:r>
          </w:p>
        </w:tc>
      </w:tr>
      <w:tr w:rsidR="00CE5E0E" w:rsidRPr="00CE5E0E" w14:paraId="1E2B9412" w14:textId="77777777" w:rsidTr="00CE5E0E">
        <w:trPr>
          <w:trHeight w:val="20"/>
        </w:trPr>
        <w:tc>
          <w:tcPr>
            <w:tcW w:w="3122" w:type="dxa"/>
            <w:vAlign w:val="center"/>
            <w:hideMark/>
          </w:tcPr>
          <w:p w14:paraId="1BE7368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Příkazy, příspěvková organizace</w:t>
            </w:r>
          </w:p>
        </w:tc>
        <w:tc>
          <w:tcPr>
            <w:tcW w:w="5938" w:type="dxa"/>
            <w:vAlign w:val="center"/>
            <w:hideMark/>
          </w:tcPr>
          <w:p w14:paraId="1022B2A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Venkovní přírodní učebna</w:t>
            </w:r>
          </w:p>
        </w:tc>
      </w:tr>
      <w:tr w:rsidR="00CE5E0E" w:rsidRPr="00CE5E0E" w14:paraId="1AF5153E" w14:textId="77777777" w:rsidTr="00CE5E0E">
        <w:trPr>
          <w:trHeight w:val="20"/>
        </w:trPr>
        <w:tc>
          <w:tcPr>
            <w:tcW w:w="3122" w:type="dxa"/>
            <w:vAlign w:val="center"/>
            <w:hideMark/>
          </w:tcPr>
          <w:p w14:paraId="08DC384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Příkazy, příspěvková organizace</w:t>
            </w:r>
          </w:p>
        </w:tc>
        <w:tc>
          <w:tcPr>
            <w:tcW w:w="5938" w:type="dxa"/>
            <w:vAlign w:val="center"/>
            <w:hideMark/>
          </w:tcPr>
          <w:p w14:paraId="0366D48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učeben</w:t>
            </w:r>
          </w:p>
        </w:tc>
      </w:tr>
      <w:tr w:rsidR="00CE5E0E" w:rsidRPr="00CE5E0E" w14:paraId="0EA772EF" w14:textId="77777777" w:rsidTr="00CE5E0E">
        <w:trPr>
          <w:trHeight w:val="20"/>
        </w:trPr>
        <w:tc>
          <w:tcPr>
            <w:tcW w:w="3122" w:type="dxa"/>
            <w:vAlign w:val="center"/>
            <w:hideMark/>
          </w:tcPr>
          <w:p w14:paraId="473CB43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a mateřská škola Příkazy, příspěvková organizace</w:t>
            </w:r>
          </w:p>
        </w:tc>
        <w:tc>
          <w:tcPr>
            <w:tcW w:w="5938" w:type="dxa"/>
            <w:vAlign w:val="center"/>
            <w:hideMark/>
          </w:tcPr>
          <w:p w14:paraId="7EDA101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tříd nábytkem, vybavení kabinetů</w:t>
            </w:r>
          </w:p>
        </w:tc>
      </w:tr>
      <w:tr w:rsidR="00CE5E0E" w:rsidRPr="00CE5E0E" w14:paraId="704B1E86" w14:textId="77777777" w:rsidTr="00CE5E0E">
        <w:trPr>
          <w:trHeight w:val="20"/>
        </w:trPr>
        <w:tc>
          <w:tcPr>
            <w:tcW w:w="3122" w:type="dxa"/>
            <w:vAlign w:val="center"/>
            <w:hideMark/>
          </w:tcPr>
          <w:p w14:paraId="48F0FFF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a mateřská škola Příkazy, příspěvková organizace</w:t>
            </w:r>
          </w:p>
        </w:tc>
        <w:tc>
          <w:tcPr>
            <w:tcW w:w="5938" w:type="dxa"/>
            <w:vAlign w:val="center"/>
            <w:hideMark/>
          </w:tcPr>
          <w:p w14:paraId="6099331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Vybudování jazykové učebny</w:t>
            </w:r>
          </w:p>
        </w:tc>
      </w:tr>
      <w:tr w:rsidR="00CE5E0E" w:rsidRPr="00CE5E0E" w14:paraId="1704CC36" w14:textId="77777777" w:rsidTr="00CE5E0E">
        <w:trPr>
          <w:trHeight w:val="20"/>
        </w:trPr>
        <w:tc>
          <w:tcPr>
            <w:tcW w:w="3122" w:type="dxa"/>
            <w:vAlign w:val="center"/>
            <w:hideMark/>
          </w:tcPr>
          <w:p w14:paraId="0CDEFAF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a mateřská škola Skrbeň, příspěvková organizace</w:t>
            </w:r>
          </w:p>
        </w:tc>
        <w:tc>
          <w:tcPr>
            <w:tcW w:w="5938" w:type="dxa"/>
            <w:vAlign w:val="center"/>
            <w:hideMark/>
          </w:tcPr>
          <w:p w14:paraId="614E61A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Učebna polytechnické výchovy včetně vybavení</w:t>
            </w:r>
          </w:p>
        </w:tc>
      </w:tr>
      <w:tr w:rsidR="00CE5E0E" w:rsidRPr="00CE5E0E" w14:paraId="380A7323" w14:textId="77777777" w:rsidTr="00CE5E0E">
        <w:trPr>
          <w:trHeight w:val="20"/>
        </w:trPr>
        <w:tc>
          <w:tcPr>
            <w:tcW w:w="3122" w:type="dxa"/>
            <w:vAlign w:val="center"/>
            <w:hideMark/>
          </w:tcPr>
          <w:p w14:paraId="2E1B0238"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a mateřská škola Skrbeň, příspěvková organizace       </w:t>
            </w:r>
          </w:p>
        </w:tc>
        <w:tc>
          <w:tcPr>
            <w:tcW w:w="5938" w:type="dxa"/>
            <w:vAlign w:val="center"/>
            <w:hideMark/>
          </w:tcPr>
          <w:p w14:paraId="5D30E69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Oddechová zóna - rekonstrukce pergoly</w:t>
            </w:r>
          </w:p>
        </w:tc>
      </w:tr>
      <w:tr w:rsidR="00CE5E0E" w:rsidRPr="00CE5E0E" w14:paraId="58E4225B" w14:textId="77777777" w:rsidTr="00CE5E0E">
        <w:trPr>
          <w:trHeight w:val="20"/>
        </w:trPr>
        <w:tc>
          <w:tcPr>
            <w:tcW w:w="3122" w:type="dxa"/>
            <w:vAlign w:val="center"/>
            <w:hideMark/>
          </w:tcPr>
          <w:p w14:paraId="03EFE87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a mateřská škola Skrbeň, příspěvková organizace       </w:t>
            </w:r>
          </w:p>
        </w:tc>
        <w:tc>
          <w:tcPr>
            <w:tcW w:w="5938" w:type="dxa"/>
            <w:vAlign w:val="center"/>
            <w:hideMark/>
          </w:tcPr>
          <w:p w14:paraId="25B62CD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Školní knihovna - vybavení</w:t>
            </w:r>
          </w:p>
        </w:tc>
      </w:tr>
      <w:tr w:rsidR="00CE5E0E" w:rsidRPr="00CE5E0E" w14:paraId="52A74D55" w14:textId="77777777" w:rsidTr="00CE5E0E">
        <w:trPr>
          <w:trHeight w:val="20"/>
        </w:trPr>
        <w:tc>
          <w:tcPr>
            <w:tcW w:w="3122" w:type="dxa"/>
            <w:vAlign w:val="center"/>
            <w:hideMark/>
          </w:tcPr>
          <w:p w14:paraId="4306D18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a mateřská škola Skrbeň, příspěvková organizace       </w:t>
            </w:r>
          </w:p>
        </w:tc>
        <w:tc>
          <w:tcPr>
            <w:tcW w:w="5938" w:type="dxa"/>
            <w:vAlign w:val="center"/>
            <w:hideMark/>
          </w:tcPr>
          <w:p w14:paraId="77A0108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vybavení učebny pro pracovní a výtvarné činnosti</w:t>
            </w:r>
          </w:p>
        </w:tc>
      </w:tr>
      <w:tr w:rsidR="00CE5E0E" w:rsidRPr="00CE5E0E" w14:paraId="7859688F" w14:textId="77777777" w:rsidTr="00CE5E0E">
        <w:trPr>
          <w:trHeight w:val="20"/>
        </w:trPr>
        <w:tc>
          <w:tcPr>
            <w:tcW w:w="3122" w:type="dxa"/>
            <w:vAlign w:val="center"/>
            <w:hideMark/>
          </w:tcPr>
          <w:p w14:paraId="774E8F9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Základní a mateřská škola Skrbeň, příspěvková organizace       </w:t>
            </w:r>
          </w:p>
        </w:tc>
        <w:tc>
          <w:tcPr>
            <w:tcW w:w="5938" w:type="dxa"/>
            <w:vAlign w:val="center"/>
            <w:hideMark/>
          </w:tcPr>
          <w:p w14:paraId="1BE697C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Modernizace třídy školní družiny</w:t>
            </w:r>
          </w:p>
        </w:tc>
      </w:tr>
      <w:tr w:rsidR="00CE5E0E" w:rsidRPr="00CE5E0E" w14:paraId="58EB5C47" w14:textId="77777777" w:rsidTr="00CE5E0E">
        <w:trPr>
          <w:trHeight w:val="20"/>
        </w:trPr>
        <w:tc>
          <w:tcPr>
            <w:tcW w:w="3122" w:type="dxa"/>
            <w:vAlign w:val="center"/>
            <w:hideMark/>
          </w:tcPr>
          <w:p w14:paraId="190D29C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Střeň, okres Olomouc, příspěvková organizace</w:t>
            </w:r>
          </w:p>
        </w:tc>
        <w:tc>
          <w:tcPr>
            <w:tcW w:w="5938" w:type="dxa"/>
            <w:vAlign w:val="center"/>
            <w:hideMark/>
          </w:tcPr>
          <w:p w14:paraId="2908FD5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Vybudování půdní vestavby s odbornými učebnami včetně vybavení</w:t>
            </w:r>
          </w:p>
        </w:tc>
      </w:tr>
      <w:tr w:rsidR="00CE5E0E" w:rsidRPr="00CE5E0E" w14:paraId="5B364A49" w14:textId="77777777" w:rsidTr="00CE5E0E">
        <w:trPr>
          <w:trHeight w:val="20"/>
        </w:trPr>
        <w:tc>
          <w:tcPr>
            <w:tcW w:w="3122" w:type="dxa"/>
            <w:vAlign w:val="center"/>
            <w:hideMark/>
          </w:tcPr>
          <w:p w14:paraId="583FE4B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Střeň, okres Olomouc, příspěvková organizace</w:t>
            </w:r>
          </w:p>
        </w:tc>
        <w:tc>
          <w:tcPr>
            <w:tcW w:w="5938" w:type="dxa"/>
            <w:vAlign w:val="center"/>
            <w:hideMark/>
          </w:tcPr>
          <w:p w14:paraId="2635061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ZŠ : Bezbariérové úpravy ve vazbě na budování bezbariérovosti školy</w:t>
            </w:r>
          </w:p>
        </w:tc>
      </w:tr>
      <w:tr w:rsidR="00CE5E0E" w:rsidRPr="00CE5E0E" w14:paraId="43D8F828" w14:textId="77777777" w:rsidTr="00CE5E0E">
        <w:trPr>
          <w:trHeight w:val="20"/>
        </w:trPr>
        <w:tc>
          <w:tcPr>
            <w:tcW w:w="3122" w:type="dxa"/>
            <w:vAlign w:val="center"/>
            <w:hideMark/>
          </w:tcPr>
          <w:p w14:paraId="4CCCAE6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Střeň, okres Olomouc, příspěvková organizace</w:t>
            </w:r>
          </w:p>
        </w:tc>
        <w:tc>
          <w:tcPr>
            <w:tcW w:w="5938" w:type="dxa"/>
            <w:vAlign w:val="center"/>
            <w:hideMark/>
          </w:tcPr>
          <w:p w14:paraId="634AB39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Stavební úpravy ZŠ a MŠ Střeň</w:t>
            </w:r>
          </w:p>
        </w:tc>
      </w:tr>
      <w:tr w:rsidR="00CE5E0E" w:rsidRPr="00CE5E0E" w14:paraId="6ABC24CC" w14:textId="77777777" w:rsidTr="00CE5E0E">
        <w:trPr>
          <w:trHeight w:val="20"/>
        </w:trPr>
        <w:tc>
          <w:tcPr>
            <w:tcW w:w="3122" w:type="dxa"/>
            <w:vAlign w:val="center"/>
            <w:hideMark/>
          </w:tcPr>
          <w:p w14:paraId="75B4EED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a Mateřská škola Střeň, okres Olomouc, příspěvková organizace</w:t>
            </w:r>
          </w:p>
        </w:tc>
        <w:tc>
          <w:tcPr>
            <w:tcW w:w="5938" w:type="dxa"/>
            <w:vAlign w:val="center"/>
            <w:hideMark/>
          </w:tcPr>
          <w:p w14:paraId="393CC0C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vybavení kmenových učeben</w:t>
            </w:r>
          </w:p>
        </w:tc>
      </w:tr>
      <w:tr w:rsidR="00CE5E0E" w:rsidRPr="00CE5E0E" w14:paraId="1491A73C" w14:textId="77777777" w:rsidTr="00CE5E0E">
        <w:trPr>
          <w:trHeight w:val="20"/>
        </w:trPr>
        <w:tc>
          <w:tcPr>
            <w:tcW w:w="3122" w:type="dxa"/>
            <w:vAlign w:val="center"/>
            <w:hideMark/>
          </w:tcPr>
          <w:p w14:paraId="4EDCA12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011EC5A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Zahrada – venkovní učebna (altán), výsadba zeleně</w:t>
            </w:r>
          </w:p>
        </w:tc>
      </w:tr>
      <w:tr w:rsidR="00CE5E0E" w:rsidRPr="00CE5E0E" w14:paraId="424DE0AC" w14:textId="77777777" w:rsidTr="00CE5E0E">
        <w:trPr>
          <w:trHeight w:val="20"/>
        </w:trPr>
        <w:tc>
          <w:tcPr>
            <w:tcW w:w="3122" w:type="dxa"/>
            <w:vAlign w:val="center"/>
            <w:hideMark/>
          </w:tcPr>
          <w:p w14:paraId="32C95D2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7208450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cvičné kuchyňky včetně vybavení</w:t>
            </w:r>
          </w:p>
        </w:tc>
      </w:tr>
      <w:tr w:rsidR="00CE5E0E" w:rsidRPr="00CE5E0E" w14:paraId="42C3AEAA" w14:textId="77777777" w:rsidTr="00CE5E0E">
        <w:trPr>
          <w:trHeight w:val="20"/>
        </w:trPr>
        <w:tc>
          <w:tcPr>
            <w:tcW w:w="3122" w:type="dxa"/>
            <w:vAlign w:val="center"/>
            <w:hideMark/>
          </w:tcPr>
          <w:p w14:paraId="40B0F9B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60694D3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 xml:space="preserve">Odborná učebna v podkroví pro výtvarné a jiné výchovy </w:t>
            </w:r>
          </w:p>
        </w:tc>
      </w:tr>
      <w:tr w:rsidR="00CE5E0E" w:rsidRPr="00CE5E0E" w14:paraId="25B93614" w14:textId="77777777" w:rsidTr="00CE5E0E">
        <w:trPr>
          <w:trHeight w:val="20"/>
        </w:trPr>
        <w:tc>
          <w:tcPr>
            <w:tcW w:w="3122" w:type="dxa"/>
            <w:vAlign w:val="center"/>
            <w:hideMark/>
          </w:tcPr>
          <w:p w14:paraId="6810836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lastRenderedPageBreak/>
              <w:t>Základní škola Bílá Lhota, okres Olomouc, příspěvková organizace</w:t>
            </w:r>
          </w:p>
        </w:tc>
        <w:tc>
          <w:tcPr>
            <w:tcW w:w="5938" w:type="dxa"/>
            <w:vAlign w:val="center"/>
            <w:hideMark/>
          </w:tcPr>
          <w:p w14:paraId="5C8CEEF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Keramická dílna</w:t>
            </w:r>
          </w:p>
        </w:tc>
      </w:tr>
      <w:tr w:rsidR="00CE5E0E" w:rsidRPr="00CE5E0E" w14:paraId="3F8E026A" w14:textId="77777777" w:rsidTr="00CE5E0E">
        <w:trPr>
          <w:trHeight w:val="20"/>
        </w:trPr>
        <w:tc>
          <w:tcPr>
            <w:tcW w:w="3122" w:type="dxa"/>
            <w:vAlign w:val="center"/>
            <w:hideMark/>
          </w:tcPr>
          <w:p w14:paraId="4D5C72C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6EAB5FF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Odborná učebna pro přírodní vědy + kabinet</w:t>
            </w:r>
          </w:p>
        </w:tc>
      </w:tr>
      <w:tr w:rsidR="00CE5E0E" w:rsidRPr="00CE5E0E" w14:paraId="39E34E52" w14:textId="77777777" w:rsidTr="00CE5E0E">
        <w:trPr>
          <w:trHeight w:val="20"/>
        </w:trPr>
        <w:tc>
          <w:tcPr>
            <w:tcW w:w="3122" w:type="dxa"/>
            <w:vAlign w:val="center"/>
            <w:hideMark/>
          </w:tcPr>
          <w:p w14:paraId="45FF7B7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752F7D3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multimediální učebny pro I. stupeň</w:t>
            </w:r>
          </w:p>
        </w:tc>
      </w:tr>
      <w:tr w:rsidR="00CE5E0E" w:rsidRPr="00CE5E0E" w14:paraId="78B410ED" w14:textId="77777777" w:rsidTr="00CE5E0E">
        <w:trPr>
          <w:trHeight w:val="20"/>
        </w:trPr>
        <w:tc>
          <w:tcPr>
            <w:tcW w:w="3122" w:type="dxa"/>
            <w:vAlign w:val="center"/>
            <w:hideMark/>
          </w:tcPr>
          <w:p w14:paraId="6040613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20DDD15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dílen na polytechnickou učebnu</w:t>
            </w:r>
          </w:p>
        </w:tc>
      </w:tr>
      <w:tr w:rsidR="00CE5E0E" w:rsidRPr="00CE5E0E" w14:paraId="2C99574C" w14:textId="77777777" w:rsidTr="00CE5E0E">
        <w:trPr>
          <w:trHeight w:val="20"/>
        </w:trPr>
        <w:tc>
          <w:tcPr>
            <w:tcW w:w="3122" w:type="dxa"/>
            <w:vAlign w:val="center"/>
            <w:hideMark/>
          </w:tcPr>
          <w:p w14:paraId="2EFA41A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51B51FF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šaten</w:t>
            </w:r>
          </w:p>
        </w:tc>
      </w:tr>
      <w:tr w:rsidR="00CE5E0E" w:rsidRPr="00CE5E0E" w14:paraId="2C252753" w14:textId="77777777" w:rsidTr="00CE5E0E">
        <w:trPr>
          <w:trHeight w:val="20"/>
        </w:trPr>
        <w:tc>
          <w:tcPr>
            <w:tcW w:w="3122" w:type="dxa"/>
            <w:vAlign w:val="center"/>
            <w:hideMark/>
          </w:tcPr>
          <w:p w14:paraId="11B6DA6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2EE5421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Postupná výměna vybavení (sborovna, třídy, kabinety)</w:t>
            </w:r>
          </w:p>
        </w:tc>
      </w:tr>
      <w:tr w:rsidR="00CE5E0E" w:rsidRPr="00CE5E0E" w14:paraId="3623970A" w14:textId="77777777" w:rsidTr="00CE5E0E">
        <w:trPr>
          <w:trHeight w:val="20"/>
        </w:trPr>
        <w:tc>
          <w:tcPr>
            <w:tcW w:w="3122" w:type="dxa"/>
            <w:vAlign w:val="center"/>
            <w:hideMark/>
          </w:tcPr>
          <w:p w14:paraId="2862731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63E7292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WC v objektu B</w:t>
            </w:r>
          </w:p>
        </w:tc>
      </w:tr>
      <w:tr w:rsidR="00CE5E0E" w:rsidRPr="00CE5E0E" w14:paraId="7F14437D" w14:textId="77777777" w:rsidTr="00CE5E0E">
        <w:trPr>
          <w:trHeight w:val="20"/>
        </w:trPr>
        <w:tc>
          <w:tcPr>
            <w:tcW w:w="3122" w:type="dxa"/>
            <w:vAlign w:val="center"/>
            <w:hideMark/>
          </w:tcPr>
          <w:p w14:paraId="0E661F7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Bílá Lhota, okres Olomouc, příspěvková organizace</w:t>
            </w:r>
          </w:p>
        </w:tc>
        <w:tc>
          <w:tcPr>
            <w:tcW w:w="5938" w:type="dxa"/>
            <w:vAlign w:val="center"/>
            <w:hideMark/>
          </w:tcPr>
          <w:p w14:paraId="7ED2FBD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kotelny</w:t>
            </w:r>
          </w:p>
        </w:tc>
      </w:tr>
      <w:tr w:rsidR="00CE5E0E" w:rsidRPr="00CE5E0E" w14:paraId="623180FB" w14:textId="77777777" w:rsidTr="00CE5E0E">
        <w:trPr>
          <w:trHeight w:val="20"/>
        </w:trPr>
        <w:tc>
          <w:tcPr>
            <w:tcW w:w="3122" w:type="dxa"/>
            <w:vAlign w:val="center"/>
            <w:hideMark/>
          </w:tcPr>
          <w:p w14:paraId="476E1143"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Litovel, Jungmannova 655, okres Olomouc</w:t>
            </w:r>
          </w:p>
        </w:tc>
        <w:tc>
          <w:tcPr>
            <w:tcW w:w="5938" w:type="dxa"/>
            <w:vAlign w:val="center"/>
            <w:hideMark/>
          </w:tcPr>
          <w:p w14:paraId="6499251C"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Práce s digitálními technologiemi – vytvoření informačního hnízda – zdroje informací pro žáky , mobilní učebna cizích jazyků</w:t>
            </w:r>
          </w:p>
        </w:tc>
      </w:tr>
      <w:tr w:rsidR="00CE5E0E" w:rsidRPr="00CE5E0E" w14:paraId="47149F68" w14:textId="77777777" w:rsidTr="00CE5E0E">
        <w:trPr>
          <w:trHeight w:val="20"/>
        </w:trPr>
        <w:tc>
          <w:tcPr>
            <w:tcW w:w="3122" w:type="dxa"/>
            <w:vAlign w:val="center"/>
            <w:hideMark/>
          </w:tcPr>
          <w:p w14:paraId="202E06E9"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Základní škola Litovel, Jungmannova 655, okres Olomouc</w:t>
            </w:r>
          </w:p>
        </w:tc>
        <w:tc>
          <w:tcPr>
            <w:tcW w:w="5938" w:type="dxa"/>
            <w:vAlign w:val="center"/>
            <w:hideMark/>
          </w:tcPr>
          <w:p w14:paraId="20CBD77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Výstavba nové sortovní haly/tělocvičny</w:t>
            </w:r>
          </w:p>
        </w:tc>
      </w:tr>
      <w:tr w:rsidR="00CE5E0E" w:rsidRPr="00CE5E0E" w14:paraId="4A1575CD" w14:textId="77777777" w:rsidTr="00CE5E0E">
        <w:trPr>
          <w:trHeight w:val="20"/>
        </w:trPr>
        <w:tc>
          <w:tcPr>
            <w:tcW w:w="3122" w:type="dxa"/>
            <w:vAlign w:val="center"/>
            <w:hideMark/>
          </w:tcPr>
          <w:p w14:paraId="7D3429B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Jungmannova 655, okres Olomouc</w:t>
            </w:r>
          </w:p>
        </w:tc>
        <w:tc>
          <w:tcPr>
            <w:tcW w:w="5938" w:type="dxa"/>
            <w:vAlign w:val="center"/>
            <w:hideMark/>
          </w:tcPr>
          <w:p w14:paraId="5530BED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Pracovní pomůcky do kmenových učeben</w:t>
            </w:r>
          </w:p>
        </w:tc>
      </w:tr>
      <w:tr w:rsidR="00CE5E0E" w:rsidRPr="00CE5E0E" w14:paraId="3EB0CC8A" w14:textId="77777777" w:rsidTr="00CE5E0E">
        <w:trPr>
          <w:trHeight w:val="20"/>
        </w:trPr>
        <w:tc>
          <w:tcPr>
            <w:tcW w:w="3122" w:type="dxa"/>
            <w:vAlign w:val="center"/>
            <w:hideMark/>
          </w:tcPr>
          <w:p w14:paraId="3455087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Jungmannova 655, okres Olomouc</w:t>
            </w:r>
          </w:p>
        </w:tc>
        <w:tc>
          <w:tcPr>
            <w:tcW w:w="5938" w:type="dxa"/>
            <w:vAlign w:val="center"/>
            <w:hideMark/>
          </w:tcPr>
          <w:p w14:paraId="3D31E87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Dovybavení venkovní učebny o práci s udržitelnými energiemi</w:t>
            </w:r>
          </w:p>
        </w:tc>
      </w:tr>
      <w:tr w:rsidR="00CE5E0E" w:rsidRPr="00CE5E0E" w14:paraId="38C1B0A2" w14:textId="77777777" w:rsidTr="00CE5E0E">
        <w:trPr>
          <w:trHeight w:val="20"/>
        </w:trPr>
        <w:tc>
          <w:tcPr>
            <w:tcW w:w="3122" w:type="dxa"/>
            <w:vAlign w:val="center"/>
            <w:hideMark/>
          </w:tcPr>
          <w:p w14:paraId="1FA3AEC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Jungmannova 655, okres Olomouc</w:t>
            </w:r>
          </w:p>
        </w:tc>
        <w:tc>
          <w:tcPr>
            <w:tcW w:w="5938" w:type="dxa"/>
            <w:vAlign w:val="center"/>
            <w:hideMark/>
          </w:tcPr>
          <w:p w14:paraId="6574468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Udržitelné energie ve škole</w:t>
            </w:r>
          </w:p>
        </w:tc>
      </w:tr>
      <w:tr w:rsidR="00CE5E0E" w:rsidRPr="00CE5E0E" w14:paraId="3A094121" w14:textId="77777777" w:rsidTr="00CE5E0E">
        <w:trPr>
          <w:trHeight w:val="20"/>
        </w:trPr>
        <w:tc>
          <w:tcPr>
            <w:tcW w:w="3122" w:type="dxa"/>
            <w:vAlign w:val="center"/>
            <w:hideMark/>
          </w:tcPr>
          <w:p w14:paraId="79A214A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Jungmannova 655, okres Olomouc</w:t>
            </w:r>
          </w:p>
        </w:tc>
        <w:tc>
          <w:tcPr>
            <w:tcW w:w="5938" w:type="dxa"/>
            <w:vAlign w:val="center"/>
            <w:hideMark/>
          </w:tcPr>
          <w:p w14:paraId="59FF811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Obnova vybavení a inovace odborných učeben ve škole -</w:t>
            </w:r>
          </w:p>
        </w:tc>
      </w:tr>
      <w:tr w:rsidR="00CE5E0E" w:rsidRPr="00CE5E0E" w14:paraId="466D8F1D" w14:textId="77777777" w:rsidTr="00CE5E0E">
        <w:trPr>
          <w:trHeight w:val="20"/>
        </w:trPr>
        <w:tc>
          <w:tcPr>
            <w:tcW w:w="3122" w:type="dxa"/>
            <w:vAlign w:val="center"/>
            <w:hideMark/>
          </w:tcPr>
          <w:p w14:paraId="101451A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Jungmannova 655, okres Olomouc</w:t>
            </w:r>
          </w:p>
        </w:tc>
        <w:tc>
          <w:tcPr>
            <w:tcW w:w="5938" w:type="dxa"/>
            <w:vAlign w:val="center"/>
            <w:hideMark/>
          </w:tcPr>
          <w:p w14:paraId="768E26A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Modernizace jazykových učeben</w:t>
            </w:r>
          </w:p>
        </w:tc>
      </w:tr>
      <w:tr w:rsidR="00CE5E0E" w:rsidRPr="00CE5E0E" w14:paraId="6DE5EF54" w14:textId="77777777" w:rsidTr="00CE5E0E">
        <w:trPr>
          <w:trHeight w:val="20"/>
        </w:trPr>
        <w:tc>
          <w:tcPr>
            <w:tcW w:w="3122" w:type="dxa"/>
            <w:vAlign w:val="center"/>
            <w:hideMark/>
          </w:tcPr>
          <w:p w14:paraId="7418191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Jungmannova 655, okres Olomouc</w:t>
            </w:r>
          </w:p>
        </w:tc>
        <w:tc>
          <w:tcPr>
            <w:tcW w:w="5938" w:type="dxa"/>
            <w:vAlign w:val="center"/>
            <w:hideMark/>
          </w:tcPr>
          <w:p w14:paraId="5B873AC1"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Rozšíření kapacity školy a školní družiny opravou budovy v Husově ulici</w:t>
            </w:r>
          </w:p>
        </w:tc>
      </w:tr>
      <w:tr w:rsidR="00CE5E0E" w:rsidRPr="00CE5E0E" w14:paraId="7F84925E" w14:textId="77777777" w:rsidTr="00CE5E0E">
        <w:trPr>
          <w:trHeight w:val="20"/>
        </w:trPr>
        <w:tc>
          <w:tcPr>
            <w:tcW w:w="3122" w:type="dxa"/>
            <w:vAlign w:val="center"/>
            <w:hideMark/>
          </w:tcPr>
          <w:p w14:paraId="291B54F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lastRenderedPageBreak/>
              <w:t>Základní škola Litovel, Jungmannova 655, okres Olomouc</w:t>
            </w:r>
          </w:p>
        </w:tc>
        <w:tc>
          <w:tcPr>
            <w:tcW w:w="5938" w:type="dxa"/>
            <w:vAlign w:val="center"/>
            <w:hideMark/>
          </w:tcPr>
          <w:p w14:paraId="18974D7E"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Obnova zabezpečení školy - čtečky čipů a kamerového systému</w:t>
            </w:r>
          </w:p>
        </w:tc>
      </w:tr>
      <w:tr w:rsidR="00CE5E0E" w:rsidRPr="00CE5E0E" w14:paraId="570E1DDF" w14:textId="77777777" w:rsidTr="00CE5E0E">
        <w:trPr>
          <w:trHeight w:val="20"/>
        </w:trPr>
        <w:tc>
          <w:tcPr>
            <w:tcW w:w="3122" w:type="dxa"/>
            <w:vAlign w:val="center"/>
            <w:hideMark/>
          </w:tcPr>
          <w:p w14:paraId="1BF017D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Jungmannova 655, okres Olomouc</w:t>
            </w:r>
          </w:p>
        </w:tc>
        <w:tc>
          <w:tcPr>
            <w:tcW w:w="5938" w:type="dxa"/>
            <w:vAlign w:val="center"/>
            <w:hideMark/>
          </w:tcPr>
          <w:p w14:paraId="64CE3D2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Dovybavení školní výdejny ohřívacími skříněmi na převoz stravy</w:t>
            </w:r>
          </w:p>
        </w:tc>
      </w:tr>
      <w:tr w:rsidR="00CE5E0E" w:rsidRPr="00CE5E0E" w14:paraId="32AF0C5C" w14:textId="77777777" w:rsidTr="00CE5E0E">
        <w:trPr>
          <w:trHeight w:val="20"/>
        </w:trPr>
        <w:tc>
          <w:tcPr>
            <w:tcW w:w="3122" w:type="dxa"/>
            <w:vAlign w:val="center"/>
            <w:hideMark/>
          </w:tcPr>
          <w:p w14:paraId="539CE02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Štěpánov, příspěvková organizace</w:t>
            </w:r>
          </w:p>
        </w:tc>
        <w:tc>
          <w:tcPr>
            <w:tcW w:w="5938" w:type="dxa"/>
            <w:vAlign w:val="center"/>
            <w:hideMark/>
          </w:tcPr>
          <w:p w14:paraId="444F5650" w14:textId="77777777" w:rsidR="00CE5E0E" w:rsidRPr="00CE5E0E" w:rsidRDefault="00CE5E0E" w:rsidP="00CE5E0E">
            <w:pPr>
              <w:spacing w:before="0" w:after="0" w:line="240" w:lineRule="auto"/>
              <w:rPr>
                <w:rFonts w:ascii="Calibri" w:eastAsia="Times New Roman" w:hAnsi="Calibri" w:cs="Calibri"/>
                <w:sz w:val="22"/>
                <w:szCs w:val="22"/>
                <w:lang w:eastAsia="cs-CZ"/>
              </w:rPr>
            </w:pPr>
            <w:proofErr w:type="spellStart"/>
            <w:r w:rsidRPr="00CE5E0E">
              <w:rPr>
                <w:rFonts w:ascii="Calibri" w:eastAsia="Times New Roman" w:hAnsi="Calibri" w:cs="Calibri"/>
                <w:sz w:val="22"/>
                <w:szCs w:val="22"/>
                <w:lang w:eastAsia="cs-CZ"/>
              </w:rPr>
              <w:t>Schodolez</w:t>
            </w:r>
            <w:proofErr w:type="spellEnd"/>
          </w:p>
        </w:tc>
      </w:tr>
      <w:tr w:rsidR="00CE5E0E" w:rsidRPr="00CE5E0E" w14:paraId="32566500" w14:textId="77777777" w:rsidTr="00CE5E0E">
        <w:trPr>
          <w:trHeight w:val="20"/>
        </w:trPr>
        <w:tc>
          <w:tcPr>
            <w:tcW w:w="3122" w:type="dxa"/>
            <w:vAlign w:val="center"/>
            <w:hideMark/>
          </w:tcPr>
          <w:p w14:paraId="007A025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Štěpánov, příspěvková organizace</w:t>
            </w:r>
          </w:p>
        </w:tc>
        <w:tc>
          <w:tcPr>
            <w:tcW w:w="5938" w:type="dxa"/>
            <w:vAlign w:val="center"/>
            <w:hideMark/>
          </w:tcPr>
          <w:p w14:paraId="63B859B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odborných učeben ZŠ včetně vybavení</w:t>
            </w:r>
          </w:p>
        </w:tc>
      </w:tr>
      <w:tr w:rsidR="00CE5E0E" w:rsidRPr="00CE5E0E" w14:paraId="68C27A77" w14:textId="77777777" w:rsidTr="00CE5E0E">
        <w:trPr>
          <w:trHeight w:val="20"/>
        </w:trPr>
        <w:tc>
          <w:tcPr>
            <w:tcW w:w="3122" w:type="dxa"/>
            <w:vAlign w:val="center"/>
            <w:hideMark/>
          </w:tcPr>
          <w:p w14:paraId="376D73B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Štěpánov, příspěvková organizace</w:t>
            </w:r>
          </w:p>
        </w:tc>
        <w:tc>
          <w:tcPr>
            <w:tcW w:w="5938" w:type="dxa"/>
            <w:vAlign w:val="center"/>
            <w:hideMark/>
          </w:tcPr>
          <w:p w14:paraId="7CFBF3BC"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Rekonstrukce odborných učeben včetně vybavení a vybudování venkovní environmentální učebny včetně vybavení</w:t>
            </w:r>
          </w:p>
        </w:tc>
      </w:tr>
      <w:tr w:rsidR="00CE5E0E" w:rsidRPr="00CE5E0E" w14:paraId="316E9FF5" w14:textId="77777777" w:rsidTr="00CE5E0E">
        <w:trPr>
          <w:trHeight w:val="20"/>
        </w:trPr>
        <w:tc>
          <w:tcPr>
            <w:tcW w:w="3122" w:type="dxa"/>
            <w:vAlign w:val="center"/>
            <w:hideMark/>
          </w:tcPr>
          <w:p w14:paraId="07E11B2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Štěpánov, příspěvková organizace</w:t>
            </w:r>
          </w:p>
        </w:tc>
        <w:tc>
          <w:tcPr>
            <w:tcW w:w="5938" w:type="dxa"/>
            <w:vAlign w:val="center"/>
            <w:hideMark/>
          </w:tcPr>
          <w:p w14:paraId="61DB343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Nová výstavba prostor – tělocvičny</w:t>
            </w:r>
          </w:p>
        </w:tc>
      </w:tr>
      <w:tr w:rsidR="00CE5E0E" w:rsidRPr="00CE5E0E" w14:paraId="1CB21E30" w14:textId="77777777" w:rsidTr="00CE5E0E">
        <w:trPr>
          <w:trHeight w:val="20"/>
        </w:trPr>
        <w:tc>
          <w:tcPr>
            <w:tcW w:w="3122" w:type="dxa"/>
            <w:vAlign w:val="center"/>
            <w:hideMark/>
          </w:tcPr>
          <w:p w14:paraId="7BFB578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Štěpánov, příspěvková organizace</w:t>
            </w:r>
          </w:p>
        </w:tc>
        <w:tc>
          <w:tcPr>
            <w:tcW w:w="5938" w:type="dxa"/>
            <w:vAlign w:val="center"/>
            <w:hideMark/>
          </w:tcPr>
          <w:p w14:paraId="745930C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Stavební úpravy a rekonstrukce tělocvičny</w:t>
            </w:r>
          </w:p>
        </w:tc>
      </w:tr>
      <w:tr w:rsidR="00CE5E0E" w:rsidRPr="00CE5E0E" w14:paraId="5890BCA2" w14:textId="77777777" w:rsidTr="00CE5E0E">
        <w:trPr>
          <w:trHeight w:val="20"/>
        </w:trPr>
        <w:tc>
          <w:tcPr>
            <w:tcW w:w="3122" w:type="dxa"/>
            <w:vAlign w:val="center"/>
            <w:hideMark/>
          </w:tcPr>
          <w:p w14:paraId="783CD8B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Štěpánov, příspěvková organizace</w:t>
            </w:r>
          </w:p>
        </w:tc>
        <w:tc>
          <w:tcPr>
            <w:tcW w:w="5938" w:type="dxa"/>
            <w:vAlign w:val="center"/>
            <w:hideMark/>
          </w:tcPr>
          <w:p w14:paraId="51522CE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budovy ZŠ</w:t>
            </w:r>
          </w:p>
        </w:tc>
      </w:tr>
      <w:tr w:rsidR="00CE5E0E" w:rsidRPr="00CE5E0E" w14:paraId="37CC5ED4" w14:textId="77777777" w:rsidTr="00CE5E0E">
        <w:trPr>
          <w:trHeight w:val="20"/>
        </w:trPr>
        <w:tc>
          <w:tcPr>
            <w:tcW w:w="3122" w:type="dxa"/>
            <w:vAlign w:val="center"/>
            <w:hideMark/>
          </w:tcPr>
          <w:p w14:paraId="43A1673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Štěpánov, příspěvková organizace</w:t>
            </w:r>
          </w:p>
        </w:tc>
        <w:tc>
          <w:tcPr>
            <w:tcW w:w="5938" w:type="dxa"/>
            <w:vAlign w:val="center"/>
            <w:hideMark/>
          </w:tcPr>
          <w:p w14:paraId="2201BD6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budovy ŠD</w:t>
            </w:r>
          </w:p>
        </w:tc>
      </w:tr>
      <w:tr w:rsidR="00CE5E0E" w:rsidRPr="00CE5E0E" w14:paraId="31C47CB3" w14:textId="77777777" w:rsidTr="00CE5E0E">
        <w:trPr>
          <w:trHeight w:val="20"/>
        </w:trPr>
        <w:tc>
          <w:tcPr>
            <w:tcW w:w="3122" w:type="dxa"/>
            <w:vAlign w:val="center"/>
            <w:hideMark/>
          </w:tcPr>
          <w:p w14:paraId="365EC44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Vilémov, okres Olomouc, příspěvková organizace</w:t>
            </w:r>
          </w:p>
        </w:tc>
        <w:tc>
          <w:tcPr>
            <w:tcW w:w="5938" w:type="dxa"/>
            <w:vAlign w:val="center"/>
            <w:hideMark/>
          </w:tcPr>
          <w:p w14:paraId="6C9BD84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modernizace kanceláře a šaten pro žáky</w:t>
            </w:r>
          </w:p>
        </w:tc>
      </w:tr>
      <w:tr w:rsidR="00CE5E0E" w:rsidRPr="00CE5E0E" w14:paraId="5E975A63" w14:textId="77777777" w:rsidTr="00CE5E0E">
        <w:trPr>
          <w:trHeight w:val="20"/>
        </w:trPr>
        <w:tc>
          <w:tcPr>
            <w:tcW w:w="3122" w:type="dxa"/>
            <w:vAlign w:val="center"/>
            <w:hideMark/>
          </w:tcPr>
          <w:p w14:paraId="59F0AA5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00C3476A" w14:textId="77777777" w:rsidR="00CE5E0E" w:rsidRPr="00CE5E0E" w:rsidRDefault="00CE5E0E" w:rsidP="00CE5E0E">
            <w:pPr>
              <w:spacing w:before="0" w:after="0" w:line="240" w:lineRule="auto"/>
              <w:rPr>
                <w:rFonts w:ascii="Calibri" w:eastAsia="Times New Roman" w:hAnsi="Calibri" w:cs="Calibri"/>
                <w:lang w:eastAsia="cs-CZ"/>
              </w:rPr>
            </w:pPr>
            <w:r w:rsidRPr="00CE5E0E">
              <w:rPr>
                <w:rFonts w:ascii="Calibri" w:eastAsia="Times New Roman" w:hAnsi="Calibri" w:cs="Calibri"/>
                <w:lang w:eastAsia="cs-CZ"/>
              </w:rPr>
              <w:t>Stavební úpravy a vybavení na podporu podnětného venkovního prostředí školy – venkovní učebna v okolí školy a venkovní pracovna pro práci ve skupinách v rámci jazyků a přírodních věd</w:t>
            </w:r>
          </w:p>
        </w:tc>
      </w:tr>
      <w:tr w:rsidR="00CE5E0E" w:rsidRPr="00CE5E0E" w14:paraId="12173B0B" w14:textId="77777777" w:rsidTr="00CE5E0E">
        <w:trPr>
          <w:trHeight w:val="20"/>
        </w:trPr>
        <w:tc>
          <w:tcPr>
            <w:tcW w:w="3122" w:type="dxa"/>
            <w:vAlign w:val="center"/>
            <w:hideMark/>
          </w:tcPr>
          <w:p w14:paraId="6F73809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3D1963D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učebny dílny</w:t>
            </w:r>
          </w:p>
        </w:tc>
      </w:tr>
      <w:tr w:rsidR="00CE5E0E" w:rsidRPr="00CE5E0E" w14:paraId="47EB8B20" w14:textId="77777777" w:rsidTr="00CE5E0E">
        <w:trPr>
          <w:trHeight w:val="20"/>
        </w:trPr>
        <w:tc>
          <w:tcPr>
            <w:tcW w:w="3122" w:type="dxa"/>
            <w:vAlign w:val="center"/>
            <w:hideMark/>
          </w:tcPr>
          <w:p w14:paraId="2040E0F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7403915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učebny VV</w:t>
            </w:r>
          </w:p>
        </w:tc>
      </w:tr>
      <w:tr w:rsidR="00CE5E0E" w:rsidRPr="00CE5E0E" w14:paraId="426BDF6E" w14:textId="77777777" w:rsidTr="00CE5E0E">
        <w:trPr>
          <w:trHeight w:val="20"/>
        </w:trPr>
        <w:tc>
          <w:tcPr>
            <w:tcW w:w="3122" w:type="dxa"/>
            <w:vAlign w:val="center"/>
            <w:hideMark/>
          </w:tcPr>
          <w:p w14:paraId="3245204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20F3C22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modernizace učebny na zrcadlový sál včetně vybavení</w:t>
            </w:r>
          </w:p>
        </w:tc>
      </w:tr>
      <w:tr w:rsidR="00CE5E0E" w:rsidRPr="00CE5E0E" w14:paraId="57A97869" w14:textId="77777777" w:rsidTr="00CE5E0E">
        <w:trPr>
          <w:trHeight w:val="20"/>
        </w:trPr>
        <w:tc>
          <w:tcPr>
            <w:tcW w:w="3122" w:type="dxa"/>
            <w:vAlign w:val="center"/>
            <w:hideMark/>
          </w:tcPr>
          <w:p w14:paraId="3F675E92"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7BA3D82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modernizace učebny informatiky vč. vybavení</w:t>
            </w:r>
          </w:p>
        </w:tc>
      </w:tr>
      <w:tr w:rsidR="00CE5E0E" w:rsidRPr="00CE5E0E" w14:paraId="00E4AA5F" w14:textId="77777777" w:rsidTr="00CE5E0E">
        <w:trPr>
          <w:trHeight w:val="20"/>
        </w:trPr>
        <w:tc>
          <w:tcPr>
            <w:tcW w:w="3122" w:type="dxa"/>
            <w:vAlign w:val="center"/>
            <w:hideMark/>
          </w:tcPr>
          <w:p w14:paraId="1B7D3F5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2EF4D03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Vybavení učebny HV</w:t>
            </w:r>
          </w:p>
        </w:tc>
      </w:tr>
      <w:tr w:rsidR="00CE5E0E" w:rsidRPr="00CE5E0E" w14:paraId="17F94510" w14:textId="77777777" w:rsidTr="00CE5E0E">
        <w:trPr>
          <w:trHeight w:val="20"/>
        </w:trPr>
        <w:tc>
          <w:tcPr>
            <w:tcW w:w="3122" w:type="dxa"/>
            <w:vAlign w:val="center"/>
            <w:hideMark/>
          </w:tcPr>
          <w:p w14:paraId="5F68B090"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4E4A6B0A"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rozvodů tepla a vody v celé budově</w:t>
            </w:r>
          </w:p>
        </w:tc>
      </w:tr>
      <w:tr w:rsidR="00CE5E0E" w:rsidRPr="00CE5E0E" w14:paraId="63F98007" w14:textId="77777777" w:rsidTr="00CE5E0E">
        <w:trPr>
          <w:trHeight w:val="20"/>
        </w:trPr>
        <w:tc>
          <w:tcPr>
            <w:tcW w:w="3122" w:type="dxa"/>
            <w:vAlign w:val="center"/>
            <w:hideMark/>
          </w:tcPr>
          <w:p w14:paraId="50DB35E7"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04AFB683"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šaten</w:t>
            </w:r>
          </w:p>
        </w:tc>
      </w:tr>
      <w:tr w:rsidR="00CE5E0E" w:rsidRPr="00CE5E0E" w14:paraId="0986F62A" w14:textId="77777777" w:rsidTr="00CE5E0E">
        <w:trPr>
          <w:trHeight w:val="20"/>
        </w:trPr>
        <w:tc>
          <w:tcPr>
            <w:tcW w:w="3122" w:type="dxa"/>
            <w:vAlign w:val="center"/>
            <w:hideMark/>
          </w:tcPr>
          <w:p w14:paraId="75B16E79"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32E8014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Obnova zabezpečovacího systému – alarm v celé budově</w:t>
            </w:r>
          </w:p>
        </w:tc>
      </w:tr>
      <w:tr w:rsidR="00CE5E0E" w:rsidRPr="00CE5E0E" w14:paraId="24209009" w14:textId="77777777" w:rsidTr="00CE5E0E">
        <w:trPr>
          <w:trHeight w:val="20"/>
        </w:trPr>
        <w:tc>
          <w:tcPr>
            <w:tcW w:w="3122" w:type="dxa"/>
            <w:vAlign w:val="center"/>
            <w:hideMark/>
          </w:tcPr>
          <w:p w14:paraId="199E6128"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6C020256"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Renovace podlahy sportovní haly</w:t>
            </w:r>
          </w:p>
        </w:tc>
      </w:tr>
      <w:tr w:rsidR="00CE5E0E" w:rsidRPr="00CE5E0E" w14:paraId="546B4A88" w14:textId="77777777" w:rsidTr="00CE5E0E">
        <w:trPr>
          <w:trHeight w:val="20"/>
        </w:trPr>
        <w:tc>
          <w:tcPr>
            <w:tcW w:w="3122" w:type="dxa"/>
            <w:vAlign w:val="center"/>
            <w:hideMark/>
          </w:tcPr>
          <w:p w14:paraId="1042673D"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5E7F4AF4"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modernizace školní kuchyňky včetně vybavení</w:t>
            </w:r>
          </w:p>
        </w:tc>
      </w:tr>
      <w:tr w:rsidR="00CE5E0E" w:rsidRPr="00CE5E0E" w14:paraId="47A6ACBB" w14:textId="77777777" w:rsidTr="00CE5E0E">
        <w:trPr>
          <w:trHeight w:val="20"/>
        </w:trPr>
        <w:tc>
          <w:tcPr>
            <w:tcW w:w="3122" w:type="dxa"/>
            <w:vAlign w:val="center"/>
            <w:hideMark/>
          </w:tcPr>
          <w:p w14:paraId="33171FB8"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lastRenderedPageBreak/>
              <w:t>Základní škola Litovel, Vítězná 1250, okres Olomouc</w:t>
            </w:r>
          </w:p>
        </w:tc>
        <w:tc>
          <w:tcPr>
            <w:tcW w:w="5938" w:type="dxa"/>
            <w:vAlign w:val="center"/>
            <w:hideMark/>
          </w:tcPr>
          <w:p w14:paraId="1928A74B"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Rekonstrukce a modernizace učebny fyziky včetně vybavení</w:t>
            </w:r>
          </w:p>
        </w:tc>
      </w:tr>
      <w:tr w:rsidR="00CE5E0E" w:rsidRPr="00CE5E0E" w14:paraId="583CEC3E" w14:textId="77777777" w:rsidTr="00CE5E0E">
        <w:trPr>
          <w:trHeight w:val="20"/>
        </w:trPr>
        <w:tc>
          <w:tcPr>
            <w:tcW w:w="3122" w:type="dxa"/>
            <w:vAlign w:val="center"/>
            <w:hideMark/>
          </w:tcPr>
          <w:p w14:paraId="603D5C85"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Základní škola Litovel, Vítězná 1250, okres Olomouc</w:t>
            </w:r>
          </w:p>
        </w:tc>
        <w:tc>
          <w:tcPr>
            <w:tcW w:w="5938" w:type="dxa"/>
            <w:vAlign w:val="center"/>
            <w:hideMark/>
          </w:tcPr>
          <w:p w14:paraId="2D134B4F" w14:textId="77777777" w:rsidR="00CE5E0E" w:rsidRPr="00CE5E0E" w:rsidRDefault="00CE5E0E" w:rsidP="00CE5E0E">
            <w:pPr>
              <w:spacing w:before="0" w:after="0" w:line="240" w:lineRule="auto"/>
              <w:rPr>
                <w:rFonts w:ascii="Calibri" w:eastAsia="Times New Roman" w:hAnsi="Calibri" w:cs="Calibri"/>
                <w:sz w:val="22"/>
                <w:szCs w:val="22"/>
                <w:lang w:eastAsia="cs-CZ"/>
              </w:rPr>
            </w:pPr>
            <w:r w:rsidRPr="00CE5E0E">
              <w:rPr>
                <w:rFonts w:ascii="Calibri" w:eastAsia="Times New Roman" w:hAnsi="Calibri" w:cs="Calibri"/>
                <w:sz w:val="22"/>
                <w:szCs w:val="22"/>
                <w:lang w:eastAsia="cs-CZ"/>
              </w:rPr>
              <w:t>Modernizace učeben cizích jazyků včetně vybavení</w:t>
            </w:r>
          </w:p>
        </w:tc>
      </w:tr>
    </w:tbl>
    <w:p w14:paraId="616FC7F5" w14:textId="77777777" w:rsidR="00463B67" w:rsidRPr="00B905C8" w:rsidRDefault="00463B67" w:rsidP="00463B67">
      <w:pPr>
        <w:pStyle w:val="Titulek"/>
        <w:spacing w:after="0"/>
        <w:rPr>
          <w:rFonts w:ascii="Verdana" w:hAnsi="Verdana"/>
          <w:color w:val="auto"/>
        </w:rPr>
      </w:pPr>
      <w:r w:rsidRPr="00B905C8">
        <w:rPr>
          <w:rFonts w:ascii="Verdana" w:hAnsi="Verdana"/>
          <w:color w:val="auto"/>
        </w:rPr>
        <w:t>(Zdroj: vlastní zpracování)</w:t>
      </w:r>
    </w:p>
    <w:p w14:paraId="1856E73C" w14:textId="77777777" w:rsidR="00463B67" w:rsidRPr="00B905C8" w:rsidRDefault="00463B67" w:rsidP="00463B67"/>
    <w:p w14:paraId="58F1AB7B" w14:textId="77777777" w:rsidR="00463B67" w:rsidRPr="00B905C8" w:rsidRDefault="00463B67" w:rsidP="00463B67">
      <w:pPr>
        <w:pStyle w:val="Nadpis4"/>
        <w:rPr>
          <w:color w:val="auto"/>
        </w:rPr>
      </w:pPr>
      <w:r w:rsidRPr="00B905C8">
        <w:rPr>
          <w:color w:val="auto"/>
        </w:rPr>
        <w:t>Základní umělecké vzdělávání</w:t>
      </w:r>
    </w:p>
    <w:p w14:paraId="4A4C80D9" w14:textId="77777777" w:rsidR="00463B67" w:rsidRPr="00D21892" w:rsidRDefault="00463B67" w:rsidP="00463B67">
      <w:pPr>
        <w:pStyle w:val="Bezmezer"/>
        <w:rPr>
          <w:color w:val="FF0000"/>
        </w:rPr>
      </w:pPr>
    </w:p>
    <w:p w14:paraId="73F7E5A3" w14:textId="77777777" w:rsidR="00463B67" w:rsidRPr="00715B4D" w:rsidRDefault="00463B67" w:rsidP="00463B67">
      <w:pPr>
        <w:shd w:val="clear" w:color="auto" w:fill="F2F2F2" w:themeFill="background1" w:themeFillShade="F2"/>
        <w:spacing w:line="360" w:lineRule="auto"/>
        <w:jc w:val="both"/>
        <w:rPr>
          <w:b/>
        </w:rPr>
      </w:pPr>
      <w:r w:rsidRPr="00715B4D">
        <w:rPr>
          <w:b/>
        </w:rPr>
        <w:t xml:space="preserve">Základní umělecká škola Litovel, Jungmannova 740 </w:t>
      </w:r>
    </w:p>
    <w:p w14:paraId="08319222" w14:textId="77777777" w:rsidR="00463B67" w:rsidRPr="00715B4D" w:rsidRDefault="00463B67" w:rsidP="00463B67">
      <w:pPr>
        <w:jc w:val="both"/>
        <w:rPr>
          <w:rFonts w:ascii="Verdana" w:hAnsi="Verdana"/>
        </w:rPr>
      </w:pPr>
      <w:r w:rsidRPr="00715B4D">
        <w:rPr>
          <w:rFonts w:ascii="Verdana" w:hAnsi="Verdana"/>
        </w:rPr>
        <w:t>V území působí Základní umělecká škola Litovel, která se zaměřuje na výuku hudebních a výtvarných předmětů. Hlavní budova školy se nachází v Litovli na ulici Jungmannova č.p. 740. Škola má také 6 poboček, a to v obcích: Příkazy, Bouzov, Drahanovice, Senice na Hané, Náměšť na Hané a Skrbeň. Díky těmto pobočkám je zajištěna větší dostupnost pro nadané děti z většího okolí. Učitelé na pobočkách spolupracují s místními MŠ a ZŠ, zájmovými spolky a samosprávou. O umělecké vzdělávání mají zájem i v mnohých dalších obcích, zvlášť pro žáky 1. stupně ZŠ, pro něž je dojíždění na hlavní budovu nebo i do poboček problematické. Od července 2015 ZUŠ vede Mgr. Hana Kaštanová, Ph.D..  Zřizovatelem ZUŠ je Olomoucký kraj. Celková kapacita je 380 žáků.</w:t>
      </w:r>
    </w:p>
    <w:p w14:paraId="70BFD5D3" w14:textId="77777777" w:rsidR="00463B67" w:rsidRPr="00715B4D" w:rsidRDefault="00463B67" w:rsidP="00463B67">
      <w:pPr>
        <w:pStyle w:val="Bezmezer"/>
        <w:rPr>
          <w:rFonts w:ascii="Verdana" w:hAnsi="Verdana"/>
          <w:b/>
          <w:sz w:val="16"/>
          <w:szCs w:val="16"/>
        </w:rPr>
      </w:pPr>
      <w:r w:rsidRPr="00715B4D">
        <w:rPr>
          <w:rFonts w:ascii="Verdana" w:hAnsi="Verdana"/>
          <w:b/>
          <w:sz w:val="16"/>
          <w:szCs w:val="16"/>
        </w:rPr>
        <w:t>Základní informace o ZUŠ</w:t>
      </w:r>
    </w:p>
    <w:tbl>
      <w:tblPr>
        <w:tblStyle w:val="Mkatabulky"/>
        <w:tblW w:w="0" w:type="auto"/>
        <w:tblLook w:val="04A0" w:firstRow="1" w:lastRow="0" w:firstColumn="1" w:lastColumn="0" w:noHBand="0" w:noVBand="1"/>
      </w:tblPr>
      <w:tblGrid>
        <w:gridCol w:w="4530"/>
        <w:gridCol w:w="4530"/>
      </w:tblGrid>
      <w:tr w:rsidR="00715B4D" w:rsidRPr="00715B4D" w14:paraId="2A7CF47A" w14:textId="77777777" w:rsidTr="009C7998">
        <w:trPr>
          <w:trHeight w:val="397"/>
        </w:trPr>
        <w:tc>
          <w:tcPr>
            <w:tcW w:w="9060" w:type="dxa"/>
            <w:gridSpan w:val="2"/>
            <w:shd w:val="clear" w:color="auto" w:fill="C7E2FA" w:themeFill="accent1" w:themeFillTint="33"/>
            <w:vAlign w:val="center"/>
          </w:tcPr>
          <w:p w14:paraId="0A7AF7B1" w14:textId="77777777" w:rsidR="00463B67" w:rsidRPr="00715B4D" w:rsidRDefault="00463B67" w:rsidP="009C7998">
            <w:pPr>
              <w:pStyle w:val="Bezmezer"/>
              <w:jc w:val="center"/>
              <w:rPr>
                <w:rFonts w:ascii="Verdana" w:hAnsi="Verdana"/>
                <w:b/>
                <w:sz w:val="16"/>
                <w:szCs w:val="16"/>
              </w:rPr>
            </w:pPr>
            <w:r w:rsidRPr="00715B4D">
              <w:rPr>
                <w:rFonts w:ascii="Verdana" w:hAnsi="Verdana"/>
                <w:b/>
                <w:sz w:val="16"/>
                <w:szCs w:val="16"/>
              </w:rPr>
              <w:t>Základní umělecká škola Litovel, Jungmannova 740</w:t>
            </w:r>
          </w:p>
        </w:tc>
      </w:tr>
      <w:tr w:rsidR="00715B4D" w:rsidRPr="00715B4D" w14:paraId="50AD3AAD" w14:textId="77777777" w:rsidTr="009C7998">
        <w:trPr>
          <w:trHeight w:val="397"/>
        </w:trPr>
        <w:tc>
          <w:tcPr>
            <w:tcW w:w="4530" w:type="dxa"/>
            <w:vAlign w:val="center"/>
          </w:tcPr>
          <w:p w14:paraId="16BBC87C" w14:textId="77777777" w:rsidR="00463B67" w:rsidRPr="00715B4D" w:rsidRDefault="00463B67" w:rsidP="009C7998">
            <w:pPr>
              <w:rPr>
                <w:rFonts w:ascii="Verdana" w:hAnsi="Verdana"/>
                <w:b/>
                <w:sz w:val="16"/>
                <w:szCs w:val="16"/>
              </w:rPr>
            </w:pPr>
            <w:r w:rsidRPr="00715B4D">
              <w:rPr>
                <w:rFonts w:ascii="Verdana" w:hAnsi="Verdana"/>
                <w:b/>
                <w:sz w:val="16"/>
                <w:szCs w:val="16"/>
              </w:rPr>
              <w:t>Zřizovatel:</w:t>
            </w:r>
          </w:p>
        </w:tc>
        <w:tc>
          <w:tcPr>
            <w:tcW w:w="4530" w:type="dxa"/>
            <w:vAlign w:val="center"/>
          </w:tcPr>
          <w:p w14:paraId="3D07008F"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Olomoucký kraj</w:t>
            </w:r>
          </w:p>
        </w:tc>
      </w:tr>
      <w:tr w:rsidR="00715B4D" w:rsidRPr="00715B4D" w14:paraId="2BF89F10" w14:textId="77777777" w:rsidTr="009C7998">
        <w:trPr>
          <w:trHeight w:val="397"/>
        </w:trPr>
        <w:tc>
          <w:tcPr>
            <w:tcW w:w="4530" w:type="dxa"/>
            <w:vAlign w:val="center"/>
          </w:tcPr>
          <w:p w14:paraId="20B0D8B0" w14:textId="77777777" w:rsidR="00463B67" w:rsidRPr="00715B4D" w:rsidRDefault="00463B67" w:rsidP="009C7998">
            <w:pPr>
              <w:rPr>
                <w:rFonts w:ascii="Verdana" w:hAnsi="Verdana"/>
                <w:b/>
                <w:sz w:val="16"/>
                <w:szCs w:val="16"/>
              </w:rPr>
            </w:pPr>
            <w:r w:rsidRPr="00715B4D">
              <w:rPr>
                <w:rFonts w:ascii="Verdana" w:hAnsi="Verdana"/>
                <w:b/>
                <w:sz w:val="16"/>
                <w:szCs w:val="16"/>
              </w:rPr>
              <w:t>Kapacita:</w:t>
            </w:r>
          </w:p>
        </w:tc>
        <w:tc>
          <w:tcPr>
            <w:tcW w:w="4530" w:type="dxa"/>
            <w:vAlign w:val="center"/>
          </w:tcPr>
          <w:p w14:paraId="3B75A99C"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380</w:t>
            </w:r>
          </w:p>
        </w:tc>
      </w:tr>
      <w:tr w:rsidR="00715B4D" w:rsidRPr="00715B4D" w14:paraId="609A114D" w14:textId="77777777" w:rsidTr="009C7998">
        <w:trPr>
          <w:trHeight w:val="397"/>
        </w:trPr>
        <w:tc>
          <w:tcPr>
            <w:tcW w:w="4530" w:type="dxa"/>
            <w:vAlign w:val="center"/>
          </w:tcPr>
          <w:p w14:paraId="7BFAF709"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65E40662"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Jungmannova ulice č.p. 740, Litovel  784 01</w:t>
            </w:r>
          </w:p>
          <w:p w14:paraId="77D5D004"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Olomoucký kraj, Česká republika</w:t>
            </w:r>
          </w:p>
        </w:tc>
      </w:tr>
      <w:tr w:rsidR="00715B4D" w:rsidRPr="00715B4D" w14:paraId="6A5A1E55" w14:textId="77777777" w:rsidTr="009C7998">
        <w:trPr>
          <w:trHeight w:val="397"/>
        </w:trPr>
        <w:tc>
          <w:tcPr>
            <w:tcW w:w="4530" w:type="dxa"/>
            <w:vAlign w:val="center"/>
          </w:tcPr>
          <w:p w14:paraId="1196ADE3"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Telefon:</w:t>
            </w:r>
          </w:p>
        </w:tc>
        <w:tc>
          <w:tcPr>
            <w:tcW w:w="4530" w:type="dxa"/>
            <w:vAlign w:val="center"/>
          </w:tcPr>
          <w:p w14:paraId="5C999B0E" w14:textId="77777777" w:rsidR="00463B67" w:rsidRPr="00715B4D" w:rsidRDefault="00463B67" w:rsidP="009C7998">
            <w:pPr>
              <w:rPr>
                <w:rFonts w:ascii="Verdana" w:hAnsi="Verdana"/>
                <w:bCs/>
                <w:sz w:val="16"/>
                <w:szCs w:val="16"/>
              </w:rPr>
            </w:pPr>
            <w:r w:rsidRPr="00715B4D">
              <w:rPr>
                <w:rFonts w:ascii="Verdana" w:hAnsi="Verdana"/>
                <w:bCs/>
                <w:sz w:val="16"/>
                <w:szCs w:val="16"/>
              </w:rPr>
              <w:t xml:space="preserve">    +420 724 320 749 </w:t>
            </w:r>
          </w:p>
          <w:p w14:paraId="0BDE4DC4"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 xml:space="preserve">    +420 724 882 161</w:t>
            </w:r>
          </w:p>
        </w:tc>
      </w:tr>
      <w:tr w:rsidR="00715B4D" w:rsidRPr="00715B4D" w14:paraId="40B3687D" w14:textId="77777777" w:rsidTr="009C7998">
        <w:trPr>
          <w:trHeight w:val="397"/>
        </w:trPr>
        <w:tc>
          <w:tcPr>
            <w:tcW w:w="4530" w:type="dxa"/>
            <w:vAlign w:val="center"/>
          </w:tcPr>
          <w:p w14:paraId="1E4AA3AF"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30762D44" w14:textId="77777777" w:rsidR="00463B67" w:rsidRPr="00715B4D" w:rsidRDefault="00463B67" w:rsidP="009C7998">
            <w:pPr>
              <w:pStyle w:val="Bezmezer"/>
              <w:rPr>
                <w:rFonts w:ascii="Verdana" w:hAnsi="Verdana"/>
                <w:bCs/>
                <w:sz w:val="16"/>
                <w:szCs w:val="16"/>
              </w:rPr>
            </w:pPr>
            <w:hyperlink r:id="rId48" w:history="1">
              <w:r w:rsidRPr="00715B4D">
                <w:rPr>
                  <w:rStyle w:val="Hypertextovodkaz"/>
                  <w:rFonts w:ascii="Verdana" w:hAnsi="Verdana"/>
                  <w:bCs/>
                  <w:color w:val="auto"/>
                  <w:sz w:val="16"/>
                  <w:szCs w:val="16"/>
                </w:rPr>
                <w:t>http://www.zuslitovel.cz</w:t>
              </w:r>
            </w:hyperlink>
          </w:p>
        </w:tc>
      </w:tr>
      <w:tr w:rsidR="00715B4D" w:rsidRPr="00715B4D" w14:paraId="142D06AF" w14:textId="77777777" w:rsidTr="009C7998">
        <w:trPr>
          <w:trHeight w:val="397"/>
        </w:trPr>
        <w:tc>
          <w:tcPr>
            <w:tcW w:w="4530" w:type="dxa"/>
            <w:vAlign w:val="center"/>
          </w:tcPr>
          <w:p w14:paraId="3DBC54A2"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Ředitelka školy</w:t>
            </w:r>
          </w:p>
        </w:tc>
        <w:tc>
          <w:tcPr>
            <w:tcW w:w="4530" w:type="dxa"/>
            <w:vAlign w:val="center"/>
          </w:tcPr>
          <w:p w14:paraId="7D07A0CA"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Mgr. Hana Kaštanová, Ph.D.</w:t>
            </w:r>
          </w:p>
          <w:p w14:paraId="28B072B3" w14:textId="77777777" w:rsidR="00463B67" w:rsidRPr="00715B4D" w:rsidRDefault="00463B67" w:rsidP="009C7998">
            <w:pPr>
              <w:pStyle w:val="Bezmezer"/>
              <w:rPr>
                <w:rFonts w:ascii="Verdana" w:hAnsi="Verdana"/>
                <w:bCs/>
                <w:sz w:val="16"/>
                <w:szCs w:val="16"/>
              </w:rPr>
            </w:pPr>
            <w:r w:rsidRPr="00715B4D">
              <w:rPr>
                <w:rStyle w:val="contact-telephone"/>
                <w:rFonts w:ascii="Verdana" w:hAnsi="Verdana"/>
                <w:bCs/>
                <w:sz w:val="16"/>
                <w:szCs w:val="16"/>
              </w:rPr>
              <w:t>+420 724 320 826</w:t>
            </w:r>
          </w:p>
        </w:tc>
      </w:tr>
      <w:tr w:rsidR="00715B4D" w:rsidRPr="00715B4D" w14:paraId="4061943D" w14:textId="77777777" w:rsidTr="009C7998">
        <w:trPr>
          <w:trHeight w:val="397"/>
        </w:trPr>
        <w:tc>
          <w:tcPr>
            <w:tcW w:w="4530" w:type="dxa"/>
            <w:vAlign w:val="center"/>
          </w:tcPr>
          <w:p w14:paraId="1E663042"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Zástupkyně ředitelky</w:t>
            </w:r>
          </w:p>
        </w:tc>
        <w:tc>
          <w:tcPr>
            <w:tcW w:w="4530" w:type="dxa"/>
            <w:vAlign w:val="center"/>
          </w:tcPr>
          <w:p w14:paraId="51560ECB"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Mgr. Hana Řezáčová</w:t>
            </w:r>
          </w:p>
          <w:p w14:paraId="6D827223" w14:textId="77777777" w:rsidR="00463B67" w:rsidRPr="00715B4D" w:rsidRDefault="00463B67" w:rsidP="009C7998">
            <w:pPr>
              <w:pStyle w:val="Bezmezer"/>
              <w:rPr>
                <w:rFonts w:ascii="Verdana" w:hAnsi="Verdana"/>
                <w:bCs/>
                <w:sz w:val="16"/>
                <w:szCs w:val="16"/>
              </w:rPr>
            </w:pPr>
            <w:r w:rsidRPr="00715B4D">
              <w:rPr>
                <w:rStyle w:val="contact-telephone"/>
                <w:rFonts w:ascii="Verdana" w:hAnsi="Verdana"/>
                <w:bCs/>
                <w:sz w:val="16"/>
                <w:szCs w:val="16"/>
              </w:rPr>
              <w:t>+420 724 320 749</w:t>
            </w:r>
          </w:p>
        </w:tc>
      </w:tr>
    </w:tbl>
    <w:p w14:paraId="7A80B4CF" w14:textId="77777777" w:rsidR="00463B67" w:rsidRPr="00715B4D" w:rsidRDefault="00463B67" w:rsidP="00463B67">
      <w:pPr>
        <w:rPr>
          <w:rFonts w:ascii="Verdana" w:hAnsi="Verdana"/>
          <w:noProof/>
          <w:lang w:eastAsia="cs-CZ"/>
        </w:rPr>
      </w:pPr>
      <w:r w:rsidRPr="00715B4D">
        <w:rPr>
          <w:rFonts w:ascii="Verdana" w:hAnsi="Verdana"/>
          <w:i/>
          <w:sz w:val="16"/>
          <w:szCs w:val="16"/>
        </w:rPr>
        <w:t>(Zdroj: http://www.zuslitovel.cz/)</w:t>
      </w:r>
    </w:p>
    <w:p w14:paraId="36A5626F" w14:textId="77777777" w:rsidR="00463B67" w:rsidRPr="00715B4D" w:rsidRDefault="00463B67" w:rsidP="00463B67">
      <w:pPr>
        <w:pStyle w:val="Bezmezer"/>
        <w:rPr>
          <w:rFonts w:ascii="Verdana" w:hAnsi="Verdana"/>
          <w:b/>
          <w:sz w:val="16"/>
          <w:szCs w:val="16"/>
        </w:rPr>
      </w:pPr>
    </w:p>
    <w:p w14:paraId="01BE1245" w14:textId="77777777" w:rsidR="00463B67" w:rsidRPr="00715B4D" w:rsidRDefault="00463B67" w:rsidP="00463B67">
      <w:pPr>
        <w:pStyle w:val="Bezmezer"/>
        <w:rPr>
          <w:rFonts w:ascii="Verdana" w:hAnsi="Verdana"/>
          <w:b/>
          <w:sz w:val="16"/>
          <w:szCs w:val="16"/>
        </w:rPr>
      </w:pPr>
    </w:p>
    <w:p w14:paraId="73CFA1A7" w14:textId="77777777" w:rsidR="00463B67" w:rsidRPr="00715B4D" w:rsidRDefault="00463B67" w:rsidP="00463B67">
      <w:pPr>
        <w:pStyle w:val="Bezmezer"/>
        <w:rPr>
          <w:rFonts w:ascii="Verdana" w:hAnsi="Verdana"/>
          <w:b/>
          <w:sz w:val="16"/>
          <w:szCs w:val="16"/>
        </w:rPr>
      </w:pPr>
    </w:p>
    <w:p w14:paraId="7F797389" w14:textId="77777777" w:rsidR="00463B67" w:rsidRPr="00715B4D" w:rsidRDefault="00463B67" w:rsidP="00463B67">
      <w:pPr>
        <w:pStyle w:val="Bezmezer"/>
        <w:rPr>
          <w:rFonts w:ascii="Verdana" w:hAnsi="Verdana"/>
          <w:b/>
          <w:sz w:val="16"/>
          <w:szCs w:val="16"/>
        </w:rPr>
      </w:pPr>
      <w:r w:rsidRPr="00715B4D">
        <w:rPr>
          <w:rFonts w:ascii="Verdana" w:hAnsi="Verdana"/>
          <w:b/>
          <w:sz w:val="16"/>
          <w:szCs w:val="16"/>
        </w:rPr>
        <w:t>Pobočky ZUŠ</w:t>
      </w:r>
    </w:p>
    <w:p w14:paraId="715246E0" w14:textId="77777777" w:rsidR="00463B67" w:rsidRPr="00715B4D" w:rsidRDefault="00463B67" w:rsidP="00463B67">
      <w:pPr>
        <w:pStyle w:val="Bezmezer"/>
        <w:jc w:val="center"/>
      </w:pPr>
      <w:r w:rsidRPr="00715B4D">
        <w:rPr>
          <w:noProof/>
          <w:lang w:eastAsia="cs-CZ"/>
        </w:rPr>
        <w:lastRenderedPageBreak/>
        <w:drawing>
          <wp:inline distT="0" distB="0" distL="0" distR="0" wp14:anchorId="2D031650" wp14:editId="6A7BC371">
            <wp:extent cx="3928340" cy="2548890"/>
            <wp:effectExtent l="19050" t="19050" r="15240" b="22860"/>
            <wp:docPr id="26" name="Obrázek 3" descr="Z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png"/>
                    <pic:cNvPicPr/>
                  </pic:nvPicPr>
                  <pic:blipFill>
                    <a:blip r:embed="rId49" cstate="print"/>
                    <a:stretch>
                      <a:fillRect/>
                    </a:stretch>
                  </pic:blipFill>
                  <pic:spPr>
                    <a:xfrm>
                      <a:off x="0" y="0"/>
                      <a:ext cx="3939967" cy="2556434"/>
                    </a:xfrm>
                    <a:prstGeom prst="rect">
                      <a:avLst/>
                    </a:prstGeom>
                    <a:ln w="9525">
                      <a:solidFill>
                        <a:schemeClr val="tx1"/>
                      </a:solidFill>
                    </a:ln>
                  </pic:spPr>
                </pic:pic>
              </a:graphicData>
            </a:graphic>
          </wp:inline>
        </w:drawing>
      </w:r>
    </w:p>
    <w:p w14:paraId="7C76062B" w14:textId="77777777" w:rsidR="00463B67" w:rsidRPr="00715B4D" w:rsidRDefault="00463B67" w:rsidP="00463B67">
      <w:pPr>
        <w:pStyle w:val="Bezmezer"/>
        <w:rPr>
          <w:rFonts w:ascii="Verdana" w:hAnsi="Verdana"/>
          <w:i/>
          <w:sz w:val="16"/>
          <w:szCs w:val="16"/>
        </w:rPr>
      </w:pPr>
      <w:r w:rsidRPr="00715B4D">
        <w:rPr>
          <w:rFonts w:ascii="Verdana" w:hAnsi="Verdana"/>
          <w:i/>
          <w:sz w:val="16"/>
          <w:szCs w:val="16"/>
        </w:rPr>
        <w:t>(Zdroj: Vlastní zpracování)</w:t>
      </w:r>
    </w:p>
    <w:p w14:paraId="56D79721" w14:textId="77777777" w:rsidR="00463B67" w:rsidRPr="00715B4D" w:rsidRDefault="00463B67" w:rsidP="00463B67">
      <w:pPr>
        <w:pStyle w:val="Bezmezer"/>
        <w:rPr>
          <w:rFonts w:ascii="Verdana" w:hAnsi="Verdana"/>
          <w:noProof/>
          <w:sz w:val="16"/>
          <w:szCs w:val="16"/>
          <w:lang w:eastAsia="cs-CZ"/>
        </w:rPr>
      </w:pPr>
    </w:p>
    <w:p w14:paraId="27CDC267" w14:textId="77777777" w:rsidR="00463B67" w:rsidRPr="00715B4D" w:rsidRDefault="00463B67" w:rsidP="00463B67">
      <w:pPr>
        <w:jc w:val="both"/>
        <w:rPr>
          <w:rFonts w:ascii="Verdana" w:hAnsi="Verdana"/>
          <w:b/>
        </w:rPr>
      </w:pPr>
      <w:r w:rsidRPr="00715B4D">
        <w:rPr>
          <w:rFonts w:ascii="Verdana" w:hAnsi="Verdana"/>
          <w:b/>
        </w:rPr>
        <w:t>Vyučované obory</w:t>
      </w:r>
    </w:p>
    <w:p w14:paraId="1BA7B519" w14:textId="77777777" w:rsidR="00463B67" w:rsidRPr="00715B4D" w:rsidRDefault="00463B67" w:rsidP="00463B67">
      <w:pPr>
        <w:jc w:val="both"/>
        <w:rPr>
          <w:rFonts w:ascii="Verdana" w:hAnsi="Verdana"/>
        </w:rPr>
      </w:pPr>
      <w:r w:rsidRPr="00715B4D">
        <w:rPr>
          <w:rFonts w:ascii="Verdana" w:hAnsi="Verdana"/>
        </w:rPr>
        <w:t xml:space="preserve">Základní umělecká škola (dále jen ZUŠ) je rozdělena na dva základní obory, a to obor hudební a obor výtvarný. </w:t>
      </w:r>
    </w:p>
    <w:p w14:paraId="0BDB4518" w14:textId="77777777" w:rsidR="00463B67" w:rsidRPr="00715B4D" w:rsidRDefault="00463B67" w:rsidP="00463B67">
      <w:pPr>
        <w:jc w:val="both"/>
      </w:pPr>
      <w:r w:rsidRPr="00715B4D">
        <w:rPr>
          <w:rFonts w:ascii="Verdana" w:hAnsi="Verdana"/>
          <w:b/>
        </w:rPr>
        <w:t>Hudební obor – cca 310 žáků:</w:t>
      </w:r>
      <w:r w:rsidRPr="00715B4D">
        <w:rPr>
          <w:rFonts w:ascii="Verdana" w:hAnsi="Verdana"/>
        </w:rPr>
        <w:t xml:space="preserve"> je vyučován jak na hlavní budově ZUŠ, tak na všech jejich pobočkách.  V rámci tohoto oboru je vyučována hra na akordeon, baskytaru, bicí, housle, </w:t>
      </w:r>
      <w:proofErr w:type="spellStart"/>
      <w:r w:rsidRPr="00715B4D">
        <w:rPr>
          <w:rFonts w:ascii="Verdana" w:hAnsi="Verdana"/>
        </w:rPr>
        <w:t>keyboard</w:t>
      </w:r>
      <w:proofErr w:type="spellEnd"/>
      <w:r w:rsidRPr="00715B4D">
        <w:rPr>
          <w:rFonts w:ascii="Verdana" w:hAnsi="Verdana"/>
        </w:rPr>
        <w:t xml:space="preserve">, klarinet, klavír, kontrabas, kytaru, příčnou flétnu, saxofon, trombon, trubku, violu, violoncello, zobcovou flétnu, zpěv, hudební nauku a elektrickou kytaru. Hudební obor je pak rozšířen o bicí soubory, hudební nauku, hudební seminář, skupinovou interpretaci a tvorbu a kapela </w:t>
      </w:r>
      <w:proofErr w:type="spellStart"/>
      <w:r w:rsidRPr="00715B4D">
        <w:rPr>
          <w:rFonts w:ascii="Verdana" w:hAnsi="Verdana"/>
        </w:rPr>
        <w:t>Miniband</w:t>
      </w:r>
      <w:proofErr w:type="spellEnd"/>
      <w:r w:rsidRPr="00715B4D">
        <w:rPr>
          <w:rFonts w:ascii="Verdana" w:hAnsi="Verdana"/>
        </w:rPr>
        <w:t xml:space="preserve">. Kapelu </w:t>
      </w:r>
      <w:proofErr w:type="spellStart"/>
      <w:r w:rsidRPr="00715B4D">
        <w:rPr>
          <w:rFonts w:ascii="Verdana" w:hAnsi="Verdana"/>
        </w:rPr>
        <w:t>MiniBand</w:t>
      </w:r>
      <w:proofErr w:type="spellEnd"/>
      <w:r w:rsidRPr="00715B4D">
        <w:rPr>
          <w:rFonts w:ascii="Verdana" w:hAnsi="Verdana"/>
        </w:rPr>
        <w:t xml:space="preserve"> založil v roce 2007 učitel Základní umělecké školy Litovel Martin Pánek a prošlo jí již několik desítek členů. Skupina má také svůj přípravný soubor </w:t>
      </w:r>
      <w:proofErr w:type="spellStart"/>
      <w:r w:rsidRPr="00715B4D">
        <w:rPr>
          <w:rFonts w:ascii="Verdana" w:hAnsi="Verdana"/>
        </w:rPr>
        <w:t>MiniBand</w:t>
      </w:r>
      <w:proofErr w:type="spellEnd"/>
      <w:r w:rsidRPr="00715B4D">
        <w:rPr>
          <w:rFonts w:ascii="Verdana" w:hAnsi="Verdana"/>
        </w:rPr>
        <w:t xml:space="preserve"> Junior, ve kterém se budoucí členové </w:t>
      </w:r>
      <w:proofErr w:type="spellStart"/>
      <w:r w:rsidRPr="00715B4D">
        <w:rPr>
          <w:rFonts w:ascii="Verdana" w:hAnsi="Verdana"/>
        </w:rPr>
        <w:t>MiniBandu</w:t>
      </w:r>
      <w:proofErr w:type="spellEnd"/>
      <w:r w:rsidRPr="00715B4D">
        <w:rPr>
          <w:rFonts w:ascii="Verdana" w:hAnsi="Verdana"/>
        </w:rPr>
        <w:t xml:space="preserve"> připravují na vstup do kapely a učí se kolektivně hrát a vystupovat. V hudebním programu </w:t>
      </w:r>
      <w:proofErr w:type="spellStart"/>
      <w:r w:rsidRPr="00715B4D">
        <w:rPr>
          <w:rFonts w:ascii="Verdana" w:hAnsi="Verdana"/>
        </w:rPr>
        <w:t>MiniBandu</w:t>
      </w:r>
      <w:proofErr w:type="spellEnd"/>
      <w:r w:rsidRPr="00715B4D">
        <w:rPr>
          <w:rFonts w:ascii="Verdana" w:hAnsi="Verdana"/>
        </w:rPr>
        <w:t xml:space="preserve"> je možno slyšet písně velikánů světové moderní hudby v žánrech swing, blues, </w:t>
      </w:r>
      <w:proofErr w:type="spellStart"/>
      <w:r w:rsidRPr="00715B4D">
        <w:rPr>
          <w:rFonts w:ascii="Verdana" w:hAnsi="Verdana"/>
        </w:rPr>
        <w:t>shuffle</w:t>
      </w:r>
      <w:proofErr w:type="spellEnd"/>
      <w:r w:rsidRPr="00715B4D">
        <w:rPr>
          <w:rFonts w:ascii="Verdana" w:hAnsi="Verdana"/>
        </w:rPr>
        <w:t>, funky, cha-cha, bossa, rock a další.</w:t>
      </w:r>
      <w:r w:rsidRPr="00715B4D">
        <w:t xml:space="preserve"> </w:t>
      </w:r>
    </w:p>
    <w:p w14:paraId="75F6685B" w14:textId="77777777" w:rsidR="00463B67" w:rsidRPr="00715B4D" w:rsidRDefault="00463B67" w:rsidP="00463B67">
      <w:pPr>
        <w:spacing w:after="0"/>
        <w:jc w:val="both"/>
        <w:rPr>
          <w:rFonts w:ascii="Verdana" w:hAnsi="Verdana"/>
          <w:b/>
          <w:sz w:val="16"/>
          <w:szCs w:val="16"/>
        </w:rPr>
      </w:pPr>
      <w:proofErr w:type="spellStart"/>
      <w:r w:rsidRPr="00715B4D">
        <w:rPr>
          <w:rFonts w:ascii="Verdana" w:hAnsi="Verdana"/>
          <w:b/>
          <w:sz w:val="16"/>
          <w:szCs w:val="16"/>
        </w:rPr>
        <w:t>MiniBand</w:t>
      </w:r>
      <w:proofErr w:type="spellEnd"/>
      <w:r w:rsidRPr="00715B4D">
        <w:rPr>
          <w:rFonts w:ascii="Verdana" w:hAnsi="Verdana"/>
          <w:b/>
          <w:sz w:val="16"/>
          <w:szCs w:val="16"/>
        </w:rPr>
        <w:t xml:space="preserve"> při ZUŠ</w:t>
      </w:r>
    </w:p>
    <w:p w14:paraId="090E6592" w14:textId="77777777" w:rsidR="00463B67" w:rsidRPr="00715B4D" w:rsidRDefault="00463B67" w:rsidP="00463B67">
      <w:pPr>
        <w:spacing w:after="0"/>
        <w:jc w:val="both"/>
        <w:rPr>
          <w:rFonts w:ascii="Verdana" w:hAnsi="Verdana"/>
        </w:rPr>
      </w:pPr>
      <w:r w:rsidRPr="00715B4D">
        <w:rPr>
          <w:rFonts w:ascii="Verdana" w:hAnsi="Verdana"/>
          <w:noProof/>
          <w:lang w:eastAsia="cs-CZ"/>
        </w:rPr>
        <w:lastRenderedPageBreak/>
        <w:drawing>
          <wp:inline distT="0" distB="0" distL="0" distR="0" wp14:anchorId="2905B1B9" wp14:editId="5A7FE0B8">
            <wp:extent cx="3177540" cy="2116608"/>
            <wp:effectExtent l="0" t="0" r="3810" b="0"/>
            <wp:docPr id="28" name="obrázek 16" descr="miniban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band_03"/>
                    <pic:cNvPicPr>
                      <a:picLocks noChangeAspect="1" noChangeArrowheads="1"/>
                    </pic:cNvPicPr>
                  </pic:nvPicPr>
                  <pic:blipFill>
                    <a:blip r:embed="rId50" cstate="print"/>
                    <a:srcRect/>
                    <a:stretch>
                      <a:fillRect/>
                    </a:stretch>
                  </pic:blipFill>
                  <pic:spPr bwMode="auto">
                    <a:xfrm>
                      <a:off x="0" y="0"/>
                      <a:ext cx="3203689" cy="2134026"/>
                    </a:xfrm>
                    <a:prstGeom prst="rect">
                      <a:avLst/>
                    </a:prstGeom>
                    <a:noFill/>
                    <a:ln w="9525">
                      <a:noFill/>
                      <a:miter lim="800000"/>
                      <a:headEnd/>
                      <a:tailEnd/>
                    </a:ln>
                  </pic:spPr>
                </pic:pic>
              </a:graphicData>
            </a:graphic>
          </wp:inline>
        </w:drawing>
      </w:r>
    </w:p>
    <w:p w14:paraId="085B44EB" w14:textId="77777777" w:rsidR="00463B67" w:rsidRPr="00715B4D" w:rsidRDefault="00463B67" w:rsidP="00463B67">
      <w:pPr>
        <w:jc w:val="both"/>
        <w:rPr>
          <w:rFonts w:ascii="Verdana" w:hAnsi="Verdana"/>
          <w:i/>
          <w:sz w:val="16"/>
          <w:szCs w:val="16"/>
        </w:rPr>
      </w:pPr>
      <w:r w:rsidRPr="00715B4D">
        <w:rPr>
          <w:rFonts w:ascii="Verdana" w:hAnsi="Verdana"/>
          <w:i/>
          <w:sz w:val="16"/>
          <w:szCs w:val="16"/>
        </w:rPr>
        <w:t>(Zdroj: http://www.zuslitovel.cz)</w:t>
      </w:r>
    </w:p>
    <w:p w14:paraId="306FABA9" w14:textId="77777777" w:rsidR="00463B67" w:rsidRPr="00715B4D" w:rsidRDefault="00463B67" w:rsidP="00463B67">
      <w:pPr>
        <w:jc w:val="both"/>
        <w:rPr>
          <w:rFonts w:ascii="Verdana" w:hAnsi="Verdana"/>
        </w:rPr>
      </w:pPr>
      <w:r w:rsidRPr="00715B4D">
        <w:rPr>
          <w:rFonts w:ascii="Verdana" w:hAnsi="Verdana"/>
          <w:b/>
        </w:rPr>
        <w:t>Výtvarný obor – cca 70 žáků:</w:t>
      </w:r>
      <w:r w:rsidRPr="00715B4D">
        <w:rPr>
          <w:rFonts w:ascii="Verdana" w:hAnsi="Verdana"/>
        </w:rPr>
        <w:t xml:space="preserve"> V rámci výtvarného oboru jsou pak vyučovány předměty volná tvorba, plošná tvorba, prostorová, akční a multimediální tvorba. </w:t>
      </w:r>
    </w:p>
    <w:p w14:paraId="47194664" w14:textId="77777777" w:rsidR="00463B67" w:rsidRPr="00715B4D" w:rsidRDefault="00463B67" w:rsidP="00463B67">
      <w:pPr>
        <w:pStyle w:val="Nadpis4"/>
        <w:rPr>
          <w:color w:val="auto"/>
        </w:rPr>
      </w:pPr>
      <w:r w:rsidRPr="00715B4D">
        <w:rPr>
          <w:color w:val="auto"/>
        </w:rPr>
        <w:t>Neformální a zájmové vzdělávání</w:t>
      </w:r>
    </w:p>
    <w:p w14:paraId="2FAE358F" w14:textId="77777777" w:rsidR="00463B67" w:rsidRPr="00715B4D" w:rsidRDefault="00463B67" w:rsidP="00463B67">
      <w:pPr>
        <w:pStyle w:val="Bezmezer"/>
        <w:spacing w:line="276" w:lineRule="auto"/>
        <w:jc w:val="both"/>
        <w:rPr>
          <w:rFonts w:ascii="Verdana" w:hAnsi="Verdana"/>
        </w:rPr>
      </w:pPr>
      <w:r w:rsidRPr="00715B4D">
        <w:rPr>
          <w:rFonts w:ascii="Verdana" w:hAnsi="Verdana"/>
        </w:rPr>
        <w:t>Neformální vzdělávání probíhá mimo formální vzdělávací systém a nevede k ucelenému školskému vzdělání. Organizátory jsou sdružení dětí a mládeže, další nestátní neziskové organizace (NNO) a také školská zařízení pro zájmové vzdělávání. Zájmové vzdělávání stejně jako neformální vzdělávání tvoří nedílnou součást procesu celoživotního učení a uskutečňuje se ve školských zařízeních pro zájmové vzdělávání, zejména ve střediscích volného času, školních družinách a školních klubech.</w:t>
      </w:r>
    </w:p>
    <w:p w14:paraId="49497083" w14:textId="77777777" w:rsidR="00463B67" w:rsidRPr="00715B4D" w:rsidRDefault="00463B67" w:rsidP="00463B67">
      <w:pPr>
        <w:pStyle w:val="Bezmezer"/>
      </w:pPr>
    </w:p>
    <w:p w14:paraId="216E28F5" w14:textId="77777777" w:rsidR="00463B67" w:rsidRPr="00715B4D" w:rsidRDefault="00463B67" w:rsidP="00463B67">
      <w:pPr>
        <w:shd w:val="clear" w:color="auto" w:fill="F2F2F2" w:themeFill="background1" w:themeFillShade="F2"/>
        <w:rPr>
          <w:b/>
        </w:rPr>
      </w:pPr>
      <w:r w:rsidRPr="00715B4D">
        <w:rPr>
          <w:b/>
        </w:rPr>
        <w:t>Dům dětí a mládeže Litovel</w:t>
      </w:r>
    </w:p>
    <w:p w14:paraId="1A2610E7" w14:textId="77777777" w:rsidR="00463B67" w:rsidRPr="00715B4D" w:rsidRDefault="00463B67" w:rsidP="00463B67">
      <w:pPr>
        <w:jc w:val="both"/>
        <w:rPr>
          <w:rFonts w:ascii="Verdana" w:hAnsi="Verdana"/>
        </w:rPr>
      </w:pPr>
      <w:r w:rsidRPr="00715B4D">
        <w:rPr>
          <w:rFonts w:ascii="Verdana" w:hAnsi="Verdana"/>
        </w:rPr>
        <w:t xml:space="preserve">Zřizovatelem Domu dětí a mládeže v Litovli (dále DDM) je Olomoucký kraj. DDM sídlí v Litovli, a to v Komenského ulici 719/6. Využívá také dvě místnosti Městského klubu Litovel pro přestěhovaný Klub mladých, který nabízí spontánní aktivity a klubovou činnost. Další kroužky provozuje v Července, Senici na Hané, </w:t>
      </w:r>
      <w:proofErr w:type="spellStart"/>
      <w:r w:rsidRPr="00715B4D">
        <w:rPr>
          <w:rFonts w:ascii="Verdana" w:hAnsi="Verdana"/>
        </w:rPr>
        <w:t>Nasobůrkách</w:t>
      </w:r>
      <w:proofErr w:type="spellEnd"/>
      <w:r w:rsidRPr="00715B4D">
        <w:rPr>
          <w:rFonts w:ascii="Verdana" w:hAnsi="Verdana"/>
        </w:rPr>
        <w:t xml:space="preserve"> a </w:t>
      </w:r>
      <w:proofErr w:type="spellStart"/>
      <w:r w:rsidRPr="00715B4D">
        <w:rPr>
          <w:rFonts w:ascii="Verdana" w:hAnsi="Verdana"/>
        </w:rPr>
        <w:t>Unčovicích</w:t>
      </w:r>
      <w:proofErr w:type="spellEnd"/>
      <w:r w:rsidRPr="00715B4D">
        <w:rPr>
          <w:rFonts w:ascii="Verdana" w:hAnsi="Verdana"/>
        </w:rPr>
        <w:t xml:space="preserve">. </w:t>
      </w:r>
    </w:p>
    <w:p w14:paraId="416335D9" w14:textId="77777777" w:rsidR="00463B67" w:rsidRPr="00715B4D" w:rsidRDefault="00463B67" w:rsidP="00463B67">
      <w:pPr>
        <w:jc w:val="both"/>
        <w:rPr>
          <w:rFonts w:ascii="Verdana" w:hAnsi="Verdana"/>
        </w:rPr>
      </w:pPr>
      <w:r w:rsidRPr="00715B4D">
        <w:rPr>
          <w:rFonts w:ascii="Verdana" w:hAnsi="Verdana"/>
        </w:rPr>
        <w:t xml:space="preserve">Provozuje také stálou táborovou základnu v </w:t>
      </w:r>
      <w:proofErr w:type="spellStart"/>
      <w:r w:rsidRPr="00715B4D">
        <w:rPr>
          <w:rFonts w:ascii="Verdana" w:hAnsi="Verdana"/>
        </w:rPr>
        <w:t>Cakově</w:t>
      </w:r>
      <w:proofErr w:type="spellEnd"/>
      <w:r w:rsidRPr="00715B4D">
        <w:rPr>
          <w:rFonts w:ascii="Verdana" w:hAnsi="Verdana"/>
        </w:rPr>
        <w:t>. DDM se zabývá zájmovým vzděláváním, které poskytuje formou pravidelné a příležitostné činnosti, spontánních aktivit a táborů pro zájemce každého věku, nejrůznějších zájmů a zaměření.</w:t>
      </w:r>
    </w:p>
    <w:p w14:paraId="1615AE0F" w14:textId="77777777" w:rsidR="00463B67" w:rsidRPr="00715B4D" w:rsidRDefault="00463B67" w:rsidP="00463B67">
      <w:pPr>
        <w:jc w:val="both"/>
        <w:rPr>
          <w:rFonts w:ascii="Verdana" w:hAnsi="Verdana"/>
          <w:b/>
          <w:sz w:val="16"/>
          <w:szCs w:val="16"/>
        </w:rPr>
      </w:pPr>
      <w:r w:rsidRPr="00715B4D">
        <w:rPr>
          <w:rFonts w:ascii="Verdana" w:hAnsi="Verdana"/>
          <w:b/>
          <w:sz w:val="16"/>
          <w:szCs w:val="16"/>
        </w:rPr>
        <w:t>Základní informace o DDM</w:t>
      </w:r>
    </w:p>
    <w:tbl>
      <w:tblPr>
        <w:tblStyle w:val="Mkatabulky"/>
        <w:tblW w:w="0" w:type="auto"/>
        <w:tblLook w:val="04A0" w:firstRow="1" w:lastRow="0" w:firstColumn="1" w:lastColumn="0" w:noHBand="0" w:noVBand="1"/>
      </w:tblPr>
      <w:tblGrid>
        <w:gridCol w:w="4530"/>
        <w:gridCol w:w="4530"/>
      </w:tblGrid>
      <w:tr w:rsidR="00715B4D" w:rsidRPr="00715B4D" w14:paraId="55D451ED" w14:textId="77777777" w:rsidTr="009C7998">
        <w:trPr>
          <w:trHeight w:val="397"/>
        </w:trPr>
        <w:tc>
          <w:tcPr>
            <w:tcW w:w="9060" w:type="dxa"/>
            <w:gridSpan w:val="2"/>
            <w:shd w:val="clear" w:color="auto" w:fill="C7E2FA" w:themeFill="accent1" w:themeFillTint="33"/>
            <w:vAlign w:val="center"/>
          </w:tcPr>
          <w:p w14:paraId="58C34253" w14:textId="77777777" w:rsidR="00463B67" w:rsidRPr="00715B4D" w:rsidRDefault="00463B67" w:rsidP="009C7998">
            <w:pPr>
              <w:pStyle w:val="Bezmezer"/>
              <w:jc w:val="center"/>
              <w:rPr>
                <w:rFonts w:ascii="Verdana" w:hAnsi="Verdana"/>
                <w:b/>
                <w:sz w:val="16"/>
                <w:szCs w:val="16"/>
              </w:rPr>
            </w:pPr>
            <w:r w:rsidRPr="00715B4D">
              <w:rPr>
                <w:rFonts w:ascii="Verdana" w:hAnsi="Verdana"/>
                <w:b/>
                <w:sz w:val="16"/>
                <w:szCs w:val="16"/>
              </w:rPr>
              <w:t>Dům dětí a mládeže Litovel</w:t>
            </w:r>
          </w:p>
        </w:tc>
      </w:tr>
      <w:tr w:rsidR="00715B4D" w:rsidRPr="00715B4D" w14:paraId="303D4547" w14:textId="77777777" w:rsidTr="009C7998">
        <w:trPr>
          <w:trHeight w:val="397"/>
        </w:trPr>
        <w:tc>
          <w:tcPr>
            <w:tcW w:w="4530" w:type="dxa"/>
            <w:vAlign w:val="center"/>
          </w:tcPr>
          <w:p w14:paraId="4D57E0E4" w14:textId="77777777" w:rsidR="00463B67" w:rsidRPr="00715B4D" w:rsidRDefault="00463B67" w:rsidP="009C7998">
            <w:pPr>
              <w:rPr>
                <w:rFonts w:ascii="Verdana" w:hAnsi="Verdana"/>
                <w:b/>
                <w:sz w:val="16"/>
                <w:szCs w:val="16"/>
              </w:rPr>
            </w:pPr>
            <w:r w:rsidRPr="00715B4D">
              <w:rPr>
                <w:rFonts w:ascii="Verdana" w:hAnsi="Verdana"/>
                <w:b/>
                <w:sz w:val="16"/>
                <w:szCs w:val="16"/>
              </w:rPr>
              <w:t>Zřizovatel:</w:t>
            </w:r>
          </w:p>
        </w:tc>
        <w:tc>
          <w:tcPr>
            <w:tcW w:w="4530" w:type="dxa"/>
            <w:vAlign w:val="center"/>
          </w:tcPr>
          <w:p w14:paraId="3F5B64F8"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Olomoucký kraj</w:t>
            </w:r>
          </w:p>
        </w:tc>
      </w:tr>
      <w:tr w:rsidR="00715B4D" w:rsidRPr="00715B4D" w14:paraId="1BB8C6F1" w14:textId="77777777" w:rsidTr="009C7998">
        <w:trPr>
          <w:trHeight w:val="397"/>
        </w:trPr>
        <w:tc>
          <w:tcPr>
            <w:tcW w:w="4530" w:type="dxa"/>
            <w:vAlign w:val="center"/>
          </w:tcPr>
          <w:p w14:paraId="39977DB3"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03BE0BC1"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Komenského 719/6, Litovel  784 01</w:t>
            </w:r>
          </w:p>
          <w:p w14:paraId="2CD5A8C8"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Olomoucký kraj, Česká republika</w:t>
            </w:r>
          </w:p>
        </w:tc>
      </w:tr>
      <w:tr w:rsidR="00715B4D" w:rsidRPr="00715B4D" w14:paraId="578C3613" w14:textId="77777777" w:rsidTr="009C7998">
        <w:trPr>
          <w:trHeight w:val="397"/>
        </w:trPr>
        <w:tc>
          <w:tcPr>
            <w:tcW w:w="4530" w:type="dxa"/>
            <w:vAlign w:val="center"/>
          </w:tcPr>
          <w:p w14:paraId="1AB4CD91"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Telefon:</w:t>
            </w:r>
          </w:p>
        </w:tc>
        <w:tc>
          <w:tcPr>
            <w:tcW w:w="4530" w:type="dxa"/>
            <w:vAlign w:val="center"/>
          </w:tcPr>
          <w:p w14:paraId="253EE821" w14:textId="77777777" w:rsidR="00463B67" w:rsidRPr="00715B4D" w:rsidRDefault="00463B67" w:rsidP="009C7998">
            <w:pPr>
              <w:rPr>
                <w:rFonts w:ascii="Verdana" w:hAnsi="Verdana"/>
                <w:bCs/>
                <w:sz w:val="16"/>
                <w:szCs w:val="16"/>
              </w:rPr>
            </w:pPr>
            <w:r w:rsidRPr="00715B4D">
              <w:rPr>
                <w:rFonts w:ascii="Verdana" w:hAnsi="Verdana"/>
                <w:bCs/>
                <w:sz w:val="16"/>
                <w:szCs w:val="16"/>
              </w:rPr>
              <w:t xml:space="preserve">    +420 585 342 448 (na všechny) </w:t>
            </w:r>
          </w:p>
          <w:p w14:paraId="795BF328"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 xml:space="preserve">    +420 585 371 172 (do ředitelny)</w:t>
            </w:r>
          </w:p>
        </w:tc>
      </w:tr>
      <w:tr w:rsidR="00715B4D" w:rsidRPr="00715B4D" w14:paraId="1798D1AE" w14:textId="77777777" w:rsidTr="009C7998">
        <w:trPr>
          <w:trHeight w:val="397"/>
        </w:trPr>
        <w:tc>
          <w:tcPr>
            <w:tcW w:w="4530" w:type="dxa"/>
            <w:vAlign w:val="center"/>
          </w:tcPr>
          <w:p w14:paraId="39034A26"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lastRenderedPageBreak/>
              <w:t>Web:</w:t>
            </w:r>
          </w:p>
        </w:tc>
        <w:tc>
          <w:tcPr>
            <w:tcW w:w="4530" w:type="dxa"/>
            <w:vAlign w:val="center"/>
          </w:tcPr>
          <w:p w14:paraId="4E406613" w14:textId="77777777" w:rsidR="00463B67" w:rsidRPr="00715B4D" w:rsidRDefault="00463B67" w:rsidP="009C7998">
            <w:pPr>
              <w:pStyle w:val="Bezmezer"/>
              <w:rPr>
                <w:rFonts w:ascii="Verdana" w:hAnsi="Verdana" w:cstheme="minorHAnsi"/>
                <w:bCs/>
                <w:sz w:val="16"/>
                <w:szCs w:val="16"/>
                <w:u w:val="single"/>
              </w:rPr>
            </w:pPr>
            <w:hyperlink r:id="rId51" w:history="1">
              <w:r w:rsidRPr="00715B4D">
                <w:rPr>
                  <w:rStyle w:val="Hypertextovodkaz"/>
                  <w:rFonts w:ascii="Verdana" w:hAnsi="Verdana" w:cstheme="minorHAnsi"/>
                  <w:bCs/>
                  <w:color w:val="auto"/>
                  <w:sz w:val="16"/>
                  <w:szCs w:val="16"/>
                </w:rPr>
                <w:t>http://d</w:t>
              </w:r>
              <w:r w:rsidRPr="00715B4D">
                <w:rPr>
                  <w:rStyle w:val="Hypertextovodkaz"/>
                  <w:rFonts w:ascii="Verdana" w:hAnsi="Verdana" w:cstheme="minorHAnsi"/>
                  <w:color w:val="auto"/>
                  <w:sz w:val="16"/>
                  <w:szCs w:val="16"/>
                </w:rPr>
                <w:t>dmlitovel.cz</w:t>
              </w:r>
            </w:hyperlink>
          </w:p>
        </w:tc>
      </w:tr>
      <w:tr w:rsidR="00715B4D" w:rsidRPr="00715B4D" w14:paraId="7A543D35" w14:textId="77777777" w:rsidTr="009C7998">
        <w:trPr>
          <w:trHeight w:val="397"/>
        </w:trPr>
        <w:tc>
          <w:tcPr>
            <w:tcW w:w="4530" w:type="dxa"/>
            <w:vAlign w:val="center"/>
          </w:tcPr>
          <w:p w14:paraId="5CB0AD77"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Ředitelka školy</w:t>
            </w:r>
          </w:p>
        </w:tc>
        <w:tc>
          <w:tcPr>
            <w:tcW w:w="4530" w:type="dxa"/>
            <w:vAlign w:val="center"/>
          </w:tcPr>
          <w:p w14:paraId="00FBA359"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Mgr. Jana Chmelařová</w:t>
            </w:r>
          </w:p>
          <w:p w14:paraId="50B63D23"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+420 603 370 437</w:t>
            </w:r>
          </w:p>
        </w:tc>
      </w:tr>
      <w:tr w:rsidR="00715B4D" w:rsidRPr="00715B4D" w14:paraId="14AF8325" w14:textId="77777777" w:rsidTr="009C7998">
        <w:trPr>
          <w:trHeight w:val="397"/>
        </w:trPr>
        <w:tc>
          <w:tcPr>
            <w:tcW w:w="4530" w:type="dxa"/>
            <w:vAlign w:val="center"/>
          </w:tcPr>
          <w:p w14:paraId="0CBD093A"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Zástupkyně ředitelky</w:t>
            </w:r>
          </w:p>
        </w:tc>
        <w:tc>
          <w:tcPr>
            <w:tcW w:w="4530" w:type="dxa"/>
            <w:vAlign w:val="center"/>
          </w:tcPr>
          <w:p w14:paraId="4B17A9FF"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Mgr. Hana Řezáčová</w:t>
            </w:r>
          </w:p>
          <w:p w14:paraId="65E170C1" w14:textId="77777777" w:rsidR="00463B67" w:rsidRPr="00715B4D" w:rsidRDefault="00463B67" w:rsidP="009C7998">
            <w:pPr>
              <w:pStyle w:val="Bezmezer"/>
              <w:rPr>
                <w:rFonts w:ascii="Verdana" w:hAnsi="Verdana"/>
                <w:bCs/>
                <w:sz w:val="16"/>
                <w:szCs w:val="16"/>
              </w:rPr>
            </w:pPr>
            <w:r w:rsidRPr="00715B4D">
              <w:rPr>
                <w:rStyle w:val="contact-telephone"/>
                <w:rFonts w:ascii="Verdana" w:hAnsi="Verdana"/>
                <w:bCs/>
                <w:sz w:val="16"/>
                <w:szCs w:val="16"/>
              </w:rPr>
              <w:t>+420 724 320 749</w:t>
            </w:r>
          </w:p>
        </w:tc>
      </w:tr>
    </w:tbl>
    <w:p w14:paraId="2C46CC8D" w14:textId="77777777" w:rsidR="00463B67" w:rsidRPr="00715B4D" w:rsidRDefault="00463B67" w:rsidP="00463B67">
      <w:pPr>
        <w:jc w:val="both"/>
        <w:rPr>
          <w:rFonts w:ascii="Verdana" w:hAnsi="Verdana"/>
          <w:i/>
          <w:sz w:val="16"/>
          <w:szCs w:val="16"/>
        </w:rPr>
      </w:pPr>
      <w:r w:rsidRPr="00715B4D">
        <w:rPr>
          <w:rFonts w:ascii="Verdana" w:hAnsi="Verdana"/>
          <w:i/>
          <w:sz w:val="16"/>
          <w:szCs w:val="16"/>
        </w:rPr>
        <w:t>(Zdroj: http://www.ddmlitovel.cz/)</w:t>
      </w:r>
    </w:p>
    <w:p w14:paraId="33221A36" w14:textId="77777777" w:rsidR="00463B67" w:rsidRPr="00715B4D" w:rsidRDefault="00463B67" w:rsidP="00463B67">
      <w:pPr>
        <w:rPr>
          <w:rFonts w:ascii="Verdana" w:hAnsi="Verdana"/>
          <w:b/>
        </w:rPr>
      </w:pPr>
      <w:r w:rsidRPr="00715B4D">
        <w:rPr>
          <w:rFonts w:ascii="Verdana" w:hAnsi="Verdana"/>
          <w:b/>
        </w:rPr>
        <w:t>Provozované aktivity</w:t>
      </w:r>
    </w:p>
    <w:p w14:paraId="3E544D0E" w14:textId="77777777" w:rsidR="00463B67" w:rsidRPr="00715B4D" w:rsidRDefault="00463B67" w:rsidP="00463B67">
      <w:pPr>
        <w:jc w:val="both"/>
        <w:rPr>
          <w:rFonts w:ascii="Verdana" w:hAnsi="Verdana"/>
        </w:rPr>
      </w:pPr>
      <w:r w:rsidRPr="00715B4D">
        <w:rPr>
          <w:rFonts w:ascii="Verdana" w:hAnsi="Verdana"/>
        </w:rPr>
        <w:t xml:space="preserve">DDM Litovel nabízí celou řadu zájmových aktivit. Zaměřuje se na všechny věkové kategorie – malé děti, školáky i dospělé. Výčet aktuálních aktivit v roce 2021 s rozděleném na věkové kategorie uvádí následujíc tabulky. Nabídka kroužků je různorodá a každý rok obměňovaná dle zájmu rodičů, dětí i školských zařízení v okolí. </w:t>
      </w:r>
    </w:p>
    <w:p w14:paraId="431CD7D8" w14:textId="77777777" w:rsidR="00463B67" w:rsidRPr="00715B4D" w:rsidRDefault="00463B67" w:rsidP="00463B67">
      <w:pPr>
        <w:rPr>
          <w:rFonts w:ascii="Verdana" w:hAnsi="Verdana"/>
          <w:b/>
          <w:sz w:val="16"/>
          <w:szCs w:val="16"/>
        </w:rPr>
      </w:pPr>
      <w:r w:rsidRPr="00715B4D">
        <w:rPr>
          <w:rFonts w:ascii="Verdana" w:hAnsi="Verdana"/>
          <w:b/>
          <w:sz w:val="16"/>
          <w:szCs w:val="16"/>
        </w:rPr>
        <w:t xml:space="preserve">Tab. 86 Kroužky a kluby pro nejmenší </w:t>
      </w:r>
    </w:p>
    <w:tbl>
      <w:tblPr>
        <w:tblW w:w="0" w:type="auto"/>
        <w:tblLook w:val="04A0" w:firstRow="1" w:lastRow="0" w:firstColumn="1" w:lastColumn="0" w:noHBand="0" w:noVBand="1"/>
      </w:tblPr>
      <w:tblGrid>
        <w:gridCol w:w="4536"/>
        <w:gridCol w:w="4534"/>
      </w:tblGrid>
      <w:tr w:rsidR="00715B4D" w:rsidRPr="00715B4D" w14:paraId="5A8208E3" w14:textId="77777777" w:rsidTr="009C7998">
        <w:trPr>
          <w:trHeight w:val="227"/>
        </w:trPr>
        <w:tc>
          <w:tcPr>
            <w:tcW w:w="4606" w:type="dxa"/>
            <w:vAlign w:val="center"/>
          </w:tcPr>
          <w:p w14:paraId="4491576E" w14:textId="77777777" w:rsidR="00463B67" w:rsidRPr="00715B4D" w:rsidRDefault="00463B67" w:rsidP="009C7998">
            <w:pPr>
              <w:rPr>
                <w:rFonts w:ascii="Verdana" w:hAnsi="Verdana"/>
                <w:sz w:val="16"/>
                <w:szCs w:val="16"/>
              </w:rPr>
            </w:pPr>
            <w:r w:rsidRPr="00715B4D">
              <w:rPr>
                <w:rFonts w:ascii="Verdana" w:hAnsi="Verdana"/>
                <w:b/>
                <w:bCs/>
                <w:sz w:val="16"/>
                <w:szCs w:val="16"/>
              </w:rPr>
              <w:t>Dramatická a literární výchova</w:t>
            </w:r>
          </w:p>
        </w:tc>
        <w:tc>
          <w:tcPr>
            <w:tcW w:w="4606" w:type="dxa"/>
            <w:vAlign w:val="center"/>
          </w:tcPr>
          <w:p w14:paraId="16D3E843" w14:textId="77777777" w:rsidR="00463B67" w:rsidRPr="00715B4D" w:rsidRDefault="00463B67" w:rsidP="009C7998">
            <w:pPr>
              <w:rPr>
                <w:rFonts w:ascii="Verdana" w:hAnsi="Verdana"/>
                <w:sz w:val="16"/>
                <w:szCs w:val="16"/>
              </w:rPr>
            </w:pPr>
            <w:hyperlink r:id="rId52" w:history="1">
              <w:r w:rsidRPr="00715B4D">
                <w:rPr>
                  <w:rStyle w:val="Hypertextovodkaz"/>
                  <w:rFonts w:ascii="Verdana" w:hAnsi="Verdana"/>
                  <w:color w:val="auto"/>
                  <w:sz w:val="16"/>
                  <w:szCs w:val="16"/>
                </w:rPr>
                <w:t>Divadélko Rolnička</w:t>
              </w:r>
            </w:hyperlink>
          </w:p>
        </w:tc>
      </w:tr>
      <w:tr w:rsidR="00715B4D" w:rsidRPr="00715B4D" w14:paraId="4DBE78FF" w14:textId="77777777" w:rsidTr="009C7998">
        <w:trPr>
          <w:trHeight w:val="227"/>
        </w:trPr>
        <w:tc>
          <w:tcPr>
            <w:tcW w:w="4606" w:type="dxa"/>
            <w:vAlign w:val="center"/>
          </w:tcPr>
          <w:p w14:paraId="499BCF4C" w14:textId="77777777" w:rsidR="00463B67" w:rsidRPr="00715B4D" w:rsidRDefault="00463B67" w:rsidP="009C7998">
            <w:pPr>
              <w:rPr>
                <w:rFonts w:ascii="Verdana" w:hAnsi="Verdana"/>
                <w:sz w:val="16"/>
                <w:szCs w:val="16"/>
              </w:rPr>
            </w:pPr>
            <w:r w:rsidRPr="00715B4D">
              <w:rPr>
                <w:rFonts w:ascii="Verdana" w:hAnsi="Verdana"/>
                <w:b/>
                <w:bCs/>
                <w:sz w:val="16"/>
                <w:szCs w:val="16"/>
              </w:rPr>
              <w:t>Jazyková výchova</w:t>
            </w:r>
          </w:p>
        </w:tc>
        <w:tc>
          <w:tcPr>
            <w:tcW w:w="4606" w:type="dxa"/>
            <w:vAlign w:val="center"/>
          </w:tcPr>
          <w:p w14:paraId="796C607C" w14:textId="77777777" w:rsidR="00463B67" w:rsidRPr="00715B4D" w:rsidRDefault="00463B67" w:rsidP="009C7998">
            <w:pPr>
              <w:rPr>
                <w:rFonts w:ascii="Verdana" w:hAnsi="Verdana"/>
                <w:sz w:val="16"/>
                <w:szCs w:val="16"/>
              </w:rPr>
            </w:pPr>
            <w:hyperlink r:id="rId53" w:history="1">
              <w:r w:rsidRPr="00715B4D">
                <w:rPr>
                  <w:rStyle w:val="Hypertextovodkaz"/>
                  <w:rFonts w:ascii="Verdana" w:hAnsi="Verdana"/>
                  <w:color w:val="auto"/>
                  <w:sz w:val="16"/>
                  <w:szCs w:val="16"/>
                </w:rPr>
                <w:t>Angličtina pro nejmenší</w:t>
              </w:r>
            </w:hyperlink>
          </w:p>
        </w:tc>
      </w:tr>
      <w:tr w:rsidR="00715B4D" w:rsidRPr="00715B4D" w14:paraId="5D6D99E1" w14:textId="77777777" w:rsidTr="009C7998">
        <w:trPr>
          <w:trHeight w:val="227"/>
        </w:trPr>
        <w:tc>
          <w:tcPr>
            <w:tcW w:w="4606" w:type="dxa"/>
            <w:vAlign w:val="center"/>
          </w:tcPr>
          <w:p w14:paraId="1F34A388" w14:textId="77777777" w:rsidR="00463B67" w:rsidRPr="00715B4D" w:rsidRDefault="00463B67" w:rsidP="009C7998">
            <w:pPr>
              <w:rPr>
                <w:rFonts w:ascii="Verdana" w:hAnsi="Verdana"/>
                <w:sz w:val="16"/>
                <w:szCs w:val="16"/>
              </w:rPr>
            </w:pPr>
            <w:r w:rsidRPr="00715B4D">
              <w:rPr>
                <w:rFonts w:ascii="Verdana" w:hAnsi="Verdana"/>
                <w:b/>
                <w:bCs/>
                <w:sz w:val="16"/>
                <w:szCs w:val="16"/>
              </w:rPr>
              <w:t>Kluby</w:t>
            </w:r>
          </w:p>
        </w:tc>
        <w:tc>
          <w:tcPr>
            <w:tcW w:w="4606" w:type="dxa"/>
            <w:vAlign w:val="center"/>
          </w:tcPr>
          <w:p w14:paraId="41726A87" w14:textId="77777777" w:rsidR="00463B67" w:rsidRPr="00715B4D" w:rsidRDefault="00463B67" w:rsidP="009C7998">
            <w:pPr>
              <w:rPr>
                <w:rFonts w:ascii="Verdana" w:hAnsi="Verdana"/>
                <w:sz w:val="16"/>
                <w:szCs w:val="16"/>
              </w:rPr>
            </w:pPr>
            <w:hyperlink r:id="rId54" w:history="1">
              <w:r w:rsidRPr="00715B4D">
                <w:rPr>
                  <w:rStyle w:val="Hypertextovodkaz"/>
                  <w:rFonts w:ascii="Verdana" w:hAnsi="Verdana"/>
                  <w:color w:val="auto"/>
                  <w:sz w:val="16"/>
                  <w:szCs w:val="16"/>
                </w:rPr>
                <w:t>Klub Raníček</w:t>
              </w:r>
            </w:hyperlink>
            <w:r w:rsidRPr="00715B4D">
              <w:rPr>
                <w:rFonts w:ascii="Verdana" w:hAnsi="Verdana"/>
                <w:sz w:val="16"/>
                <w:szCs w:val="16"/>
              </w:rPr>
              <w:t> (pro nejmenší)</w:t>
            </w:r>
          </w:p>
        </w:tc>
      </w:tr>
      <w:tr w:rsidR="00715B4D" w:rsidRPr="00715B4D" w14:paraId="3F644620" w14:textId="77777777" w:rsidTr="009C7998">
        <w:trPr>
          <w:trHeight w:val="227"/>
        </w:trPr>
        <w:tc>
          <w:tcPr>
            <w:tcW w:w="4606" w:type="dxa"/>
            <w:vAlign w:val="center"/>
          </w:tcPr>
          <w:p w14:paraId="50B5289A" w14:textId="77777777" w:rsidR="00463B67" w:rsidRPr="00715B4D" w:rsidRDefault="00463B67" w:rsidP="009C7998">
            <w:pPr>
              <w:rPr>
                <w:rFonts w:ascii="Verdana" w:hAnsi="Verdana"/>
                <w:sz w:val="16"/>
                <w:szCs w:val="16"/>
              </w:rPr>
            </w:pPr>
            <w:r w:rsidRPr="00715B4D">
              <w:rPr>
                <w:rFonts w:ascii="Verdana" w:hAnsi="Verdana"/>
                <w:b/>
                <w:bCs/>
                <w:sz w:val="16"/>
                <w:szCs w:val="16"/>
              </w:rPr>
              <w:t>Přírodověda</w:t>
            </w:r>
          </w:p>
        </w:tc>
        <w:tc>
          <w:tcPr>
            <w:tcW w:w="4606" w:type="dxa"/>
            <w:vAlign w:val="center"/>
          </w:tcPr>
          <w:p w14:paraId="50E369F2" w14:textId="77777777" w:rsidR="00463B67" w:rsidRPr="00715B4D" w:rsidRDefault="00463B67" w:rsidP="009C7998">
            <w:pPr>
              <w:rPr>
                <w:rFonts w:ascii="Verdana" w:hAnsi="Verdana"/>
                <w:sz w:val="16"/>
                <w:szCs w:val="16"/>
              </w:rPr>
            </w:pPr>
            <w:hyperlink r:id="rId55" w:history="1">
              <w:r w:rsidRPr="00715B4D">
                <w:rPr>
                  <w:rStyle w:val="Hypertextovodkaz"/>
                  <w:rFonts w:ascii="Verdana" w:hAnsi="Verdana"/>
                  <w:color w:val="auto"/>
                  <w:sz w:val="16"/>
                  <w:szCs w:val="16"/>
                </w:rPr>
                <w:t>Chovatelé</w:t>
              </w:r>
            </w:hyperlink>
            <w:r w:rsidRPr="00715B4D">
              <w:rPr>
                <w:rFonts w:ascii="Verdana" w:hAnsi="Verdana"/>
                <w:sz w:val="16"/>
                <w:szCs w:val="16"/>
              </w:rPr>
              <w:t xml:space="preserve"> - o zvířátkách, která se dají chovat doma </w:t>
            </w:r>
          </w:p>
        </w:tc>
      </w:tr>
      <w:tr w:rsidR="00715B4D" w:rsidRPr="00715B4D" w14:paraId="0CC66A7F" w14:textId="77777777" w:rsidTr="009C7998">
        <w:trPr>
          <w:trHeight w:val="227"/>
        </w:trPr>
        <w:tc>
          <w:tcPr>
            <w:tcW w:w="4606" w:type="dxa"/>
            <w:vAlign w:val="center"/>
          </w:tcPr>
          <w:p w14:paraId="04E311F8" w14:textId="77777777" w:rsidR="00463B67" w:rsidRPr="00715B4D" w:rsidRDefault="00463B67" w:rsidP="009C7998">
            <w:pPr>
              <w:rPr>
                <w:rFonts w:ascii="Verdana" w:hAnsi="Verdana"/>
                <w:sz w:val="16"/>
                <w:szCs w:val="16"/>
              </w:rPr>
            </w:pPr>
            <w:r w:rsidRPr="00715B4D">
              <w:rPr>
                <w:rFonts w:ascii="Verdana" w:hAnsi="Verdana"/>
                <w:b/>
                <w:bCs/>
                <w:sz w:val="16"/>
                <w:szCs w:val="16"/>
              </w:rPr>
              <w:t>Tanec</w:t>
            </w:r>
          </w:p>
        </w:tc>
        <w:tc>
          <w:tcPr>
            <w:tcW w:w="4606" w:type="dxa"/>
            <w:vAlign w:val="center"/>
          </w:tcPr>
          <w:p w14:paraId="1635107E" w14:textId="77777777" w:rsidR="00463B67" w:rsidRPr="00715B4D" w:rsidRDefault="00463B67" w:rsidP="009C7998">
            <w:pPr>
              <w:rPr>
                <w:rFonts w:ascii="Verdana" w:hAnsi="Verdana"/>
                <w:sz w:val="16"/>
                <w:szCs w:val="16"/>
              </w:rPr>
            </w:pPr>
            <w:hyperlink r:id="rId56" w:history="1">
              <w:r w:rsidRPr="00715B4D">
                <w:rPr>
                  <w:rStyle w:val="Hypertextovodkaz"/>
                  <w:rFonts w:ascii="Verdana" w:hAnsi="Verdana"/>
                  <w:color w:val="auto"/>
                  <w:sz w:val="16"/>
                  <w:szCs w:val="16"/>
                </w:rPr>
                <w:t>Tanečky</w:t>
              </w:r>
            </w:hyperlink>
            <w:r w:rsidRPr="00715B4D">
              <w:rPr>
                <w:rStyle w:val="Hypertextovodkaz"/>
                <w:rFonts w:ascii="Verdana" w:hAnsi="Verdana"/>
                <w:color w:val="auto"/>
                <w:sz w:val="16"/>
                <w:szCs w:val="16"/>
              </w:rPr>
              <w:t xml:space="preserve"> MŠ Náklo</w:t>
            </w:r>
            <w:r w:rsidRPr="00715B4D">
              <w:rPr>
                <w:rFonts w:ascii="Verdana" w:hAnsi="Verdana"/>
                <w:sz w:val="16"/>
                <w:szCs w:val="16"/>
              </w:rPr>
              <w:t xml:space="preserve"> 4 - 6 let (MŠ Náklo)</w:t>
            </w:r>
            <w:r w:rsidRPr="00715B4D">
              <w:rPr>
                <w:rFonts w:ascii="Verdana" w:hAnsi="Verdana"/>
                <w:sz w:val="16"/>
                <w:szCs w:val="16"/>
              </w:rPr>
              <w:br/>
            </w:r>
            <w:hyperlink r:id="rId57" w:history="1">
              <w:r w:rsidRPr="00715B4D">
                <w:rPr>
                  <w:rStyle w:val="Hypertextovodkaz"/>
                  <w:rFonts w:ascii="Verdana" w:hAnsi="Verdana"/>
                  <w:color w:val="auto"/>
                  <w:sz w:val="16"/>
                  <w:szCs w:val="16"/>
                </w:rPr>
                <w:t>MINI KASTER</w:t>
              </w:r>
            </w:hyperlink>
            <w:r w:rsidRPr="00715B4D">
              <w:rPr>
                <w:rFonts w:ascii="Verdana" w:hAnsi="Verdana"/>
                <w:sz w:val="16"/>
                <w:szCs w:val="16"/>
              </w:rPr>
              <w:t xml:space="preserve"> (od 4 do 7 let)</w:t>
            </w:r>
          </w:p>
        </w:tc>
      </w:tr>
      <w:tr w:rsidR="00715B4D" w:rsidRPr="00715B4D" w14:paraId="6FC5240B" w14:textId="77777777" w:rsidTr="009C7998">
        <w:trPr>
          <w:trHeight w:val="227"/>
        </w:trPr>
        <w:tc>
          <w:tcPr>
            <w:tcW w:w="4606" w:type="dxa"/>
            <w:vAlign w:val="center"/>
          </w:tcPr>
          <w:p w14:paraId="32F050DF" w14:textId="77777777" w:rsidR="00463B67" w:rsidRPr="00715B4D" w:rsidRDefault="00463B67" w:rsidP="009C7998">
            <w:pPr>
              <w:rPr>
                <w:rFonts w:ascii="Verdana" w:hAnsi="Verdana"/>
                <w:sz w:val="16"/>
                <w:szCs w:val="16"/>
              </w:rPr>
            </w:pPr>
            <w:r w:rsidRPr="00715B4D">
              <w:rPr>
                <w:rFonts w:ascii="Verdana" w:hAnsi="Verdana"/>
                <w:b/>
                <w:bCs/>
                <w:sz w:val="16"/>
                <w:szCs w:val="16"/>
              </w:rPr>
              <w:t>Tělovýchova</w:t>
            </w:r>
          </w:p>
        </w:tc>
        <w:tc>
          <w:tcPr>
            <w:tcW w:w="4606" w:type="dxa"/>
            <w:vAlign w:val="center"/>
          </w:tcPr>
          <w:p w14:paraId="485B4078" w14:textId="77777777" w:rsidR="00463B67" w:rsidRPr="00715B4D" w:rsidRDefault="00463B67" w:rsidP="009C7998">
            <w:pPr>
              <w:rPr>
                <w:rFonts w:ascii="Verdana" w:hAnsi="Verdana"/>
                <w:sz w:val="16"/>
                <w:szCs w:val="16"/>
              </w:rPr>
            </w:pPr>
            <w:hyperlink r:id="rId58" w:history="1">
              <w:r w:rsidRPr="00715B4D">
                <w:rPr>
                  <w:rStyle w:val="Hypertextovodkaz"/>
                  <w:rFonts w:ascii="Verdana" w:hAnsi="Verdana"/>
                  <w:color w:val="auto"/>
                  <w:sz w:val="16"/>
                  <w:szCs w:val="16"/>
                </w:rPr>
                <w:t>Cipísek</w:t>
              </w:r>
            </w:hyperlink>
            <w:r w:rsidRPr="00715B4D">
              <w:rPr>
                <w:rFonts w:ascii="Verdana" w:hAnsi="Verdana"/>
                <w:sz w:val="16"/>
                <w:szCs w:val="16"/>
              </w:rPr>
              <w:t xml:space="preserve"> </w:t>
            </w:r>
            <w:r w:rsidRPr="00715B4D">
              <w:rPr>
                <w:rFonts w:ascii="Verdana" w:hAnsi="Verdana"/>
                <w:sz w:val="16"/>
                <w:szCs w:val="16"/>
              </w:rPr>
              <w:br/>
            </w:r>
            <w:hyperlink r:id="rId59" w:history="1">
              <w:r w:rsidRPr="00715B4D">
                <w:rPr>
                  <w:rStyle w:val="Hypertextovodkaz"/>
                  <w:rFonts w:ascii="Verdana" w:hAnsi="Verdana"/>
                  <w:color w:val="auto"/>
                  <w:sz w:val="16"/>
                  <w:szCs w:val="16"/>
                </w:rPr>
                <w:t>NERF KLUB</w:t>
              </w:r>
            </w:hyperlink>
            <w:r w:rsidRPr="00715B4D">
              <w:rPr>
                <w:rStyle w:val="Hypertextovodkaz"/>
                <w:rFonts w:ascii="Verdana" w:hAnsi="Verdana"/>
                <w:color w:val="auto"/>
                <w:sz w:val="16"/>
                <w:szCs w:val="16"/>
              </w:rPr>
              <w:t xml:space="preserve"> (6 – 10 let) </w:t>
            </w:r>
          </w:p>
        </w:tc>
      </w:tr>
      <w:tr w:rsidR="00715B4D" w:rsidRPr="00715B4D" w14:paraId="5F665640" w14:textId="77777777" w:rsidTr="009C7998">
        <w:trPr>
          <w:trHeight w:val="227"/>
        </w:trPr>
        <w:tc>
          <w:tcPr>
            <w:tcW w:w="4606" w:type="dxa"/>
            <w:vAlign w:val="center"/>
          </w:tcPr>
          <w:p w14:paraId="79049BC6" w14:textId="77777777" w:rsidR="00463B67" w:rsidRPr="00715B4D" w:rsidRDefault="00463B67" w:rsidP="009C7998">
            <w:pPr>
              <w:rPr>
                <w:rFonts w:ascii="Verdana" w:hAnsi="Verdana"/>
                <w:sz w:val="16"/>
                <w:szCs w:val="16"/>
              </w:rPr>
            </w:pPr>
            <w:r w:rsidRPr="00715B4D">
              <w:rPr>
                <w:rFonts w:ascii="Verdana" w:hAnsi="Verdana"/>
                <w:b/>
                <w:bCs/>
                <w:sz w:val="16"/>
                <w:szCs w:val="16"/>
              </w:rPr>
              <w:t>Výtvarná výchova</w:t>
            </w:r>
          </w:p>
        </w:tc>
        <w:tc>
          <w:tcPr>
            <w:tcW w:w="4606" w:type="dxa"/>
            <w:vAlign w:val="center"/>
          </w:tcPr>
          <w:p w14:paraId="40D8FCC8" w14:textId="77777777" w:rsidR="00463B67" w:rsidRPr="00715B4D" w:rsidRDefault="00463B67" w:rsidP="009C7998">
            <w:pPr>
              <w:rPr>
                <w:rFonts w:ascii="Verdana" w:hAnsi="Verdana"/>
                <w:sz w:val="16"/>
                <w:szCs w:val="16"/>
                <w:u w:val="single"/>
              </w:rPr>
            </w:pPr>
            <w:hyperlink r:id="rId60" w:history="1">
              <w:r w:rsidRPr="00715B4D">
                <w:rPr>
                  <w:rStyle w:val="Hypertextovodkaz"/>
                  <w:rFonts w:ascii="Verdana" w:hAnsi="Verdana"/>
                  <w:color w:val="auto"/>
                  <w:sz w:val="16"/>
                  <w:szCs w:val="16"/>
                </w:rPr>
                <w:t>Keramika pro děti</w:t>
              </w:r>
            </w:hyperlink>
            <w:r w:rsidRPr="00715B4D">
              <w:rPr>
                <w:rFonts w:ascii="Verdana" w:hAnsi="Verdana"/>
                <w:sz w:val="16"/>
                <w:szCs w:val="16"/>
              </w:rPr>
              <w:br/>
            </w:r>
            <w:hyperlink r:id="rId61" w:history="1">
              <w:r w:rsidRPr="00715B4D">
                <w:rPr>
                  <w:rStyle w:val="Hypertextovodkaz"/>
                  <w:rFonts w:ascii="Verdana" w:hAnsi="Verdana"/>
                  <w:color w:val="auto"/>
                  <w:sz w:val="16"/>
                  <w:szCs w:val="16"/>
                </w:rPr>
                <w:t>Keramika pro rodiče s dětmi</w:t>
              </w:r>
            </w:hyperlink>
            <w:r w:rsidRPr="00715B4D">
              <w:rPr>
                <w:rFonts w:ascii="Verdana" w:hAnsi="Verdana"/>
                <w:sz w:val="16"/>
                <w:szCs w:val="16"/>
              </w:rPr>
              <w:br/>
              <w:t xml:space="preserve">Keramika </w:t>
            </w:r>
            <w:hyperlink r:id="rId62" w:history="1">
              <w:proofErr w:type="spellStart"/>
              <w:r w:rsidRPr="00715B4D">
                <w:rPr>
                  <w:rStyle w:val="Hypertextovodkaz"/>
                  <w:rFonts w:ascii="Verdana" w:hAnsi="Verdana"/>
                  <w:color w:val="auto"/>
                  <w:sz w:val="16"/>
                  <w:szCs w:val="16"/>
                </w:rPr>
                <w:t>Nasobůrky</w:t>
              </w:r>
              <w:proofErr w:type="spellEnd"/>
            </w:hyperlink>
            <w:r w:rsidRPr="00715B4D">
              <w:rPr>
                <w:rFonts w:ascii="Verdana" w:hAnsi="Verdana"/>
                <w:sz w:val="16"/>
                <w:szCs w:val="16"/>
              </w:rPr>
              <w:t xml:space="preserve">, </w:t>
            </w:r>
            <w:hyperlink r:id="rId63" w:history="1">
              <w:r w:rsidRPr="00715B4D">
                <w:rPr>
                  <w:rStyle w:val="Hypertextovodkaz"/>
                  <w:rFonts w:ascii="Verdana" w:hAnsi="Verdana"/>
                  <w:color w:val="auto"/>
                  <w:sz w:val="16"/>
                  <w:szCs w:val="16"/>
                </w:rPr>
                <w:t>Haňovice</w:t>
              </w:r>
            </w:hyperlink>
            <w:r w:rsidRPr="00715B4D">
              <w:rPr>
                <w:rFonts w:ascii="Verdana" w:hAnsi="Verdana"/>
                <w:sz w:val="16"/>
                <w:szCs w:val="16"/>
              </w:rPr>
              <w:t xml:space="preserve">, </w:t>
            </w:r>
            <w:hyperlink r:id="rId64" w:history="1">
              <w:r w:rsidRPr="00715B4D">
                <w:rPr>
                  <w:rStyle w:val="Hypertextovodkaz"/>
                  <w:rFonts w:ascii="Verdana" w:hAnsi="Verdana"/>
                  <w:color w:val="auto"/>
                  <w:sz w:val="16"/>
                  <w:szCs w:val="16"/>
                </w:rPr>
                <w:t>Červenka</w:t>
              </w:r>
            </w:hyperlink>
            <w:r w:rsidRPr="00715B4D">
              <w:rPr>
                <w:rFonts w:ascii="Verdana" w:hAnsi="Verdana"/>
                <w:sz w:val="16"/>
                <w:szCs w:val="16"/>
              </w:rPr>
              <w:br/>
            </w:r>
            <w:hyperlink r:id="rId65" w:history="1">
              <w:r w:rsidRPr="00715B4D">
                <w:rPr>
                  <w:rStyle w:val="Hypertextovodkaz"/>
                  <w:rFonts w:ascii="Verdana" w:hAnsi="Verdana"/>
                  <w:color w:val="auto"/>
                  <w:sz w:val="16"/>
                  <w:szCs w:val="16"/>
                </w:rPr>
                <w:t>Pastelka</w:t>
              </w:r>
            </w:hyperlink>
            <w:r w:rsidRPr="00715B4D">
              <w:rPr>
                <w:rFonts w:ascii="Verdana" w:hAnsi="Verdana"/>
                <w:sz w:val="16"/>
                <w:szCs w:val="16"/>
              </w:rPr>
              <w:t xml:space="preserve"> pro děti od 3 let </w:t>
            </w:r>
            <w:r w:rsidRPr="00715B4D">
              <w:rPr>
                <w:rFonts w:ascii="Verdana" w:hAnsi="Verdana"/>
                <w:sz w:val="16"/>
                <w:szCs w:val="16"/>
              </w:rPr>
              <w:br/>
            </w:r>
            <w:hyperlink r:id="rId66" w:history="1">
              <w:r w:rsidRPr="00715B4D">
                <w:rPr>
                  <w:rStyle w:val="Hypertextovodkaz"/>
                  <w:rFonts w:ascii="Verdana" w:hAnsi="Verdana"/>
                  <w:color w:val="auto"/>
                  <w:sz w:val="16"/>
                  <w:szCs w:val="16"/>
                </w:rPr>
                <w:t>Výtvarka pokaždé jinak</w:t>
              </w:r>
            </w:hyperlink>
            <w:r w:rsidRPr="00715B4D">
              <w:rPr>
                <w:rStyle w:val="Hypertextovodkaz"/>
                <w:rFonts w:ascii="Verdana" w:hAnsi="Verdana"/>
                <w:color w:val="auto"/>
                <w:sz w:val="16"/>
                <w:szCs w:val="16"/>
              </w:rPr>
              <w:br/>
            </w:r>
            <w:r w:rsidRPr="00715B4D">
              <w:rPr>
                <w:rFonts w:ascii="Verdana" w:hAnsi="Verdana"/>
                <w:sz w:val="16"/>
                <w:szCs w:val="16"/>
              </w:rPr>
              <w:t xml:space="preserve">Tvořivé ručičky </w:t>
            </w:r>
            <w:hyperlink r:id="rId67" w:history="1">
              <w:r w:rsidRPr="00715B4D">
                <w:rPr>
                  <w:rStyle w:val="Hypertextovodkaz"/>
                  <w:rFonts w:ascii="Verdana" w:hAnsi="Verdana"/>
                  <w:color w:val="auto"/>
                  <w:sz w:val="16"/>
                  <w:szCs w:val="16"/>
                </w:rPr>
                <w:t>MŠ Náklo</w:t>
              </w:r>
            </w:hyperlink>
            <w:r w:rsidRPr="00715B4D">
              <w:rPr>
                <w:rFonts w:ascii="Verdana" w:hAnsi="Verdana"/>
                <w:sz w:val="16"/>
                <w:szCs w:val="16"/>
              </w:rPr>
              <w:t xml:space="preserve">, </w:t>
            </w:r>
            <w:hyperlink r:id="rId68" w:history="1">
              <w:r w:rsidRPr="00715B4D">
                <w:rPr>
                  <w:rStyle w:val="Hypertextovodkaz"/>
                  <w:rFonts w:ascii="Verdana" w:hAnsi="Verdana"/>
                  <w:color w:val="auto"/>
                  <w:sz w:val="16"/>
                  <w:szCs w:val="16"/>
                </w:rPr>
                <w:t>MŠ Pňovice</w:t>
              </w:r>
            </w:hyperlink>
          </w:p>
        </w:tc>
      </w:tr>
    </w:tbl>
    <w:p w14:paraId="7407CE08" w14:textId="77777777" w:rsidR="00463B67" w:rsidRPr="00715B4D" w:rsidRDefault="00463B67" w:rsidP="00463B67">
      <w:pPr>
        <w:rPr>
          <w:rFonts w:ascii="Verdana" w:hAnsi="Verdana"/>
          <w:i/>
          <w:sz w:val="16"/>
          <w:szCs w:val="16"/>
        </w:rPr>
      </w:pPr>
      <w:r w:rsidRPr="00715B4D">
        <w:rPr>
          <w:rFonts w:ascii="Verdana" w:hAnsi="Verdana"/>
          <w:i/>
          <w:sz w:val="16"/>
          <w:szCs w:val="16"/>
        </w:rPr>
        <w:t>(Zdroj: http://www.ddmlitovel.cz/)</w:t>
      </w:r>
    </w:p>
    <w:p w14:paraId="6A78019D" w14:textId="77777777" w:rsidR="00463B67" w:rsidRPr="00715B4D" w:rsidRDefault="00463B67" w:rsidP="00463B67">
      <w:pPr>
        <w:rPr>
          <w:rFonts w:ascii="Verdana" w:hAnsi="Verdana"/>
          <w:b/>
          <w:sz w:val="16"/>
          <w:szCs w:val="16"/>
        </w:rPr>
      </w:pPr>
      <w:r w:rsidRPr="00715B4D">
        <w:rPr>
          <w:rFonts w:ascii="Verdana" w:hAnsi="Verdana"/>
          <w:b/>
          <w:sz w:val="16"/>
          <w:szCs w:val="16"/>
        </w:rPr>
        <w:t xml:space="preserve">Kroužky a kluby pro školáky </w:t>
      </w:r>
    </w:p>
    <w:tbl>
      <w:tblPr>
        <w:tblW w:w="0" w:type="auto"/>
        <w:tblLook w:val="04A0" w:firstRow="1" w:lastRow="0" w:firstColumn="1" w:lastColumn="0" w:noHBand="0" w:noVBand="1"/>
      </w:tblPr>
      <w:tblGrid>
        <w:gridCol w:w="4525"/>
        <w:gridCol w:w="4537"/>
      </w:tblGrid>
      <w:tr w:rsidR="00715B4D" w:rsidRPr="00715B4D" w14:paraId="282E5EC3" w14:textId="77777777" w:rsidTr="009C7998">
        <w:trPr>
          <w:trHeight w:val="454"/>
        </w:trPr>
        <w:tc>
          <w:tcPr>
            <w:tcW w:w="4525" w:type="dxa"/>
            <w:vAlign w:val="center"/>
          </w:tcPr>
          <w:p w14:paraId="18E2D5DB" w14:textId="77777777" w:rsidR="00463B67" w:rsidRPr="00715B4D" w:rsidRDefault="00463B67" w:rsidP="009C7998">
            <w:pPr>
              <w:rPr>
                <w:rFonts w:ascii="Verdana" w:hAnsi="Verdana"/>
                <w:sz w:val="16"/>
                <w:szCs w:val="16"/>
              </w:rPr>
            </w:pPr>
            <w:r w:rsidRPr="00715B4D">
              <w:rPr>
                <w:rFonts w:ascii="Verdana" w:hAnsi="Verdana"/>
                <w:b/>
                <w:bCs/>
                <w:sz w:val="16"/>
                <w:szCs w:val="16"/>
              </w:rPr>
              <w:t>Hudební  výchova</w:t>
            </w:r>
          </w:p>
        </w:tc>
        <w:tc>
          <w:tcPr>
            <w:tcW w:w="4537" w:type="dxa"/>
            <w:vAlign w:val="center"/>
          </w:tcPr>
          <w:p w14:paraId="5132E2A9" w14:textId="77777777" w:rsidR="00463B67" w:rsidRPr="00715B4D" w:rsidRDefault="00463B67" w:rsidP="009C7998">
            <w:pPr>
              <w:rPr>
                <w:rFonts w:ascii="Verdana" w:hAnsi="Verdana"/>
                <w:sz w:val="16"/>
                <w:szCs w:val="16"/>
              </w:rPr>
            </w:pPr>
            <w:hyperlink r:id="rId69" w:history="1">
              <w:r w:rsidRPr="00715B4D">
                <w:rPr>
                  <w:rStyle w:val="Hypertextovodkaz"/>
                  <w:rFonts w:ascii="Verdana" w:hAnsi="Verdana"/>
                  <w:color w:val="auto"/>
                  <w:sz w:val="16"/>
                  <w:szCs w:val="16"/>
                </w:rPr>
                <w:t>Kytara</w:t>
              </w:r>
            </w:hyperlink>
            <w:r w:rsidRPr="00715B4D">
              <w:rPr>
                <w:rFonts w:ascii="Verdana" w:hAnsi="Verdana"/>
                <w:sz w:val="16"/>
                <w:szCs w:val="16"/>
              </w:rPr>
              <w:t xml:space="preserve"> (7 – 15 let)</w:t>
            </w:r>
            <w:r w:rsidRPr="00715B4D">
              <w:rPr>
                <w:rFonts w:ascii="Verdana" w:hAnsi="Verdana"/>
                <w:sz w:val="16"/>
                <w:szCs w:val="16"/>
              </w:rPr>
              <w:br/>
            </w:r>
            <w:hyperlink r:id="rId70" w:history="1">
              <w:r w:rsidRPr="00715B4D">
                <w:rPr>
                  <w:rStyle w:val="Hypertextovodkaz"/>
                  <w:rFonts w:ascii="Verdana" w:hAnsi="Verdana"/>
                  <w:color w:val="auto"/>
                  <w:sz w:val="16"/>
                  <w:szCs w:val="16"/>
                </w:rPr>
                <w:t>Příprava na klavír</w:t>
              </w:r>
            </w:hyperlink>
            <w:r w:rsidRPr="00715B4D">
              <w:rPr>
                <w:rFonts w:ascii="Verdana" w:hAnsi="Verdana"/>
                <w:sz w:val="16"/>
                <w:szCs w:val="16"/>
              </w:rPr>
              <w:t xml:space="preserve"> (7 – 17 let)</w:t>
            </w:r>
          </w:p>
        </w:tc>
      </w:tr>
      <w:tr w:rsidR="00715B4D" w:rsidRPr="00715B4D" w14:paraId="58C9DF71" w14:textId="77777777" w:rsidTr="009C7998">
        <w:trPr>
          <w:trHeight w:val="454"/>
        </w:trPr>
        <w:tc>
          <w:tcPr>
            <w:tcW w:w="4525" w:type="dxa"/>
            <w:vAlign w:val="center"/>
          </w:tcPr>
          <w:p w14:paraId="15F631DD" w14:textId="77777777" w:rsidR="00463B67" w:rsidRPr="00715B4D" w:rsidRDefault="00463B67" w:rsidP="009C7998">
            <w:pPr>
              <w:rPr>
                <w:rFonts w:ascii="Verdana" w:hAnsi="Verdana"/>
                <w:sz w:val="16"/>
                <w:szCs w:val="16"/>
              </w:rPr>
            </w:pPr>
            <w:r w:rsidRPr="00715B4D">
              <w:rPr>
                <w:rFonts w:ascii="Verdana" w:hAnsi="Verdana"/>
                <w:b/>
                <w:bCs/>
                <w:sz w:val="16"/>
                <w:szCs w:val="16"/>
              </w:rPr>
              <w:t>Jazyková výchova</w:t>
            </w:r>
          </w:p>
        </w:tc>
        <w:tc>
          <w:tcPr>
            <w:tcW w:w="4537" w:type="dxa"/>
            <w:vAlign w:val="center"/>
          </w:tcPr>
          <w:p w14:paraId="20E3A8A7" w14:textId="77777777" w:rsidR="00463B67" w:rsidRPr="00715B4D" w:rsidRDefault="00463B67" w:rsidP="009C7998">
            <w:pPr>
              <w:rPr>
                <w:rFonts w:ascii="Verdana" w:hAnsi="Verdana"/>
                <w:sz w:val="16"/>
                <w:szCs w:val="16"/>
              </w:rPr>
            </w:pPr>
            <w:hyperlink r:id="rId71" w:history="1">
              <w:r w:rsidRPr="00715B4D">
                <w:rPr>
                  <w:rStyle w:val="Hypertextovodkaz"/>
                  <w:rFonts w:ascii="Verdana" w:hAnsi="Verdana"/>
                  <w:color w:val="auto"/>
                  <w:sz w:val="16"/>
                  <w:szCs w:val="16"/>
                </w:rPr>
                <w:t>Angličtina pro nejmenší</w:t>
              </w:r>
            </w:hyperlink>
            <w:r w:rsidRPr="00715B4D">
              <w:rPr>
                <w:rFonts w:ascii="Verdana" w:hAnsi="Verdana"/>
                <w:sz w:val="16"/>
                <w:szCs w:val="16"/>
              </w:rPr>
              <w:t xml:space="preserve"> (4 – 6 let) </w:t>
            </w:r>
            <w:r w:rsidRPr="00715B4D">
              <w:rPr>
                <w:rFonts w:ascii="Verdana" w:hAnsi="Verdana"/>
                <w:sz w:val="16"/>
                <w:szCs w:val="16"/>
              </w:rPr>
              <w:br/>
            </w:r>
            <w:hyperlink r:id="rId72" w:history="1">
              <w:r w:rsidRPr="00715B4D">
                <w:rPr>
                  <w:rStyle w:val="Hypertextovodkaz"/>
                  <w:rFonts w:ascii="Verdana" w:hAnsi="Verdana"/>
                  <w:color w:val="auto"/>
                  <w:sz w:val="16"/>
                  <w:szCs w:val="16"/>
                </w:rPr>
                <w:t>AJ Červenka školáci</w:t>
              </w:r>
            </w:hyperlink>
            <w:r w:rsidRPr="00715B4D">
              <w:rPr>
                <w:rFonts w:ascii="Verdana" w:hAnsi="Verdana"/>
                <w:sz w:val="16"/>
                <w:szCs w:val="16"/>
              </w:rPr>
              <w:t xml:space="preserve"> (1. stupeň ZŠ)</w:t>
            </w:r>
            <w:r w:rsidRPr="00715B4D">
              <w:rPr>
                <w:rFonts w:ascii="Verdana" w:hAnsi="Verdana"/>
                <w:sz w:val="16"/>
                <w:szCs w:val="16"/>
              </w:rPr>
              <w:br/>
            </w:r>
            <w:hyperlink r:id="rId73" w:history="1">
              <w:r w:rsidRPr="00715B4D">
                <w:rPr>
                  <w:rStyle w:val="Hypertextovodkaz"/>
                  <w:rFonts w:ascii="Verdana" w:hAnsi="Verdana"/>
                  <w:color w:val="auto"/>
                  <w:sz w:val="16"/>
                  <w:szCs w:val="16"/>
                </w:rPr>
                <w:t>Němčina – doučování</w:t>
              </w:r>
            </w:hyperlink>
            <w:r w:rsidRPr="00715B4D">
              <w:rPr>
                <w:rFonts w:ascii="Verdana" w:hAnsi="Verdana"/>
                <w:sz w:val="16"/>
                <w:szCs w:val="16"/>
              </w:rPr>
              <w:t xml:space="preserve"> (žáci ZŠ a SŠ)</w:t>
            </w:r>
            <w:r w:rsidRPr="00715B4D">
              <w:rPr>
                <w:rFonts w:ascii="Verdana" w:hAnsi="Verdana"/>
                <w:sz w:val="16"/>
                <w:szCs w:val="16"/>
              </w:rPr>
              <w:br/>
            </w:r>
            <w:hyperlink r:id="rId74" w:history="1">
              <w:r w:rsidRPr="00715B4D">
                <w:rPr>
                  <w:rStyle w:val="Hypertextovodkaz"/>
                  <w:rFonts w:ascii="Verdana" w:hAnsi="Verdana"/>
                  <w:color w:val="auto"/>
                  <w:sz w:val="16"/>
                  <w:szCs w:val="16"/>
                </w:rPr>
                <w:t>Japonština</w:t>
              </w:r>
            </w:hyperlink>
            <w:r w:rsidRPr="00715B4D">
              <w:rPr>
                <w:rFonts w:ascii="Verdana" w:hAnsi="Verdana"/>
                <w:sz w:val="16"/>
                <w:szCs w:val="16"/>
              </w:rPr>
              <w:t xml:space="preserve"> (od 11 let)</w:t>
            </w:r>
          </w:p>
        </w:tc>
      </w:tr>
      <w:tr w:rsidR="00715B4D" w:rsidRPr="00715B4D" w14:paraId="7BD86D9A" w14:textId="77777777" w:rsidTr="009C7998">
        <w:trPr>
          <w:trHeight w:val="454"/>
        </w:trPr>
        <w:tc>
          <w:tcPr>
            <w:tcW w:w="4525" w:type="dxa"/>
            <w:vAlign w:val="center"/>
          </w:tcPr>
          <w:p w14:paraId="538DC48C" w14:textId="77777777" w:rsidR="00463B67" w:rsidRPr="00715B4D" w:rsidRDefault="00463B67" w:rsidP="009C7998">
            <w:pPr>
              <w:rPr>
                <w:rFonts w:ascii="Verdana" w:hAnsi="Verdana"/>
                <w:b/>
                <w:bCs/>
                <w:sz w:val="16"/>
                <w:szCs w:val="16"/>
              </w:rPr>
            </w:pPr>
            <w:r w:rsidRPr="00715B4D">
              <w:rPr>
                <w:rFonts w:ascii="Verdana" w:hAnsi="Verdana"/>
                <w:b/>
                <w:bCs/>
                <w:sz w:val="16"/>
                <w:szCs w:val="16"/>
              </w:rPr>
              <w:lastRenderedPageBreak/>
              <w:t>Badatelé</w:t>
            </w:r>
          </w:p>
        </w:tc>
        <w:tc>
          <w:tcPr>
            <w:tcW w:w="4537" w:type="dxa"/>
            <w:vAlign w:val="center"/>
          </w:tcPr>
          <w:p w14:paraId="00BA082E" w14:textId="77777777" w:rsidR="00463B67" w:rsidRPr="00715B4D" w:rsidRDefault="00463B67" w:rsidP="009C7998">
            <w:pPr>
              <w:rPr>
                <w:rFonts w:ascii="Verdana" w:hAnsi="Verdana"/>
                <w:sz w:val="16"/>
                <w:szCs w:val="16"/>
              </w:rPr>
            </w:pPr>
            <w:hyperlink r:id="rId75" w:history="1">
              <w:r w:rsidRPr="00715B4D">
                <w:rPr>
                  <w:rStyle w:val="Hypertextovodkaz"/>
                  <w:rFonts w:ascii="Verdana" w:hAnsi="Verdana"/>
                  <w:color w:val="auto"/>
                  <w:sz w:val="16"/>
                  <w:szCs w:val="16"/>
                </w:rPr>
                <w:t>Badatelé v tajemném muzeu</w:t>
              </w:r>
            </w:hyperlink>
            <w:r w:rsidRPr="00715B4D">
              <w:rPr>
                <w:rFonts w:ascii="Verdana" w:hAnsi="Verdana"/>
                <w:sz w:val="16"/>
                <w:szCs w:val="16"/>
              </w:rPr>
              <w:t xml:space="preserve"> (od 6 let)</w:t>
            </w:r>
          </w:p>
        </w:tc>
      </w:tr>
      <w:tr w:rsidR="00715B4D" w:rsidRPr="00715B4D" w14:paraId="1CEA3656" w14:textId="77777777" w:rsidTr="009C7998">
        <w:trPr>
          <w:trHeight w:val="454"/>
        </w:trPr>
        <w:tc>
          <w:tcPr>
            <w:tcW w:w="4525" w:type="dxa"/>
            <w:vAlign w:val="center"/>
          </w:tcPr>
          <w:p w14:paraId="38F1A32F" w14:textId="77777777" w:rsidR="00463B67" w:rsidRPr="00715B4D" w:rsidRDefault="00463B67" w:rsidP="009C7998">
            <w:pPr>
              <w:rPr>
                <w:rFonts w:ascii="Verdana" w:hAnsi="Verdana"/>
                <w:sz w:val="16"/>
                <w:szCs w:val="16"/>
              </w:rPr>
            </w:pPr>
            <w:r w:rsidRPr="00715B4D">
              <w:rPr>
                <w:rFonts w:ascii="Verdana" w:hAnsi="Verdana"/>
                <w:b/>
                <w:bCs/>
                <w:sz w:val="16"/>
                <w:szCs w:val="16"/>
              </w:rPr>
              <w:t>Kluby</w:t>
            </w:r>
          </w:p>
        </w:tc>
        <w:tc>
          <w:tcPr>
            <w:tcW w:w="4537" w:type="dxa"/>
            <w:vAlign w:val="center"/>
          </w:tcPr>
          <w:p w14:paraId="290E1938" w14:textId="77777777" w:rsidR="00463B67" w:rsidRPr="00715B4D" w:rsidRDefault="00463B67" w:rsidP="009C7998">
            <w:pPr>
              <w:rPr>
                <w:rFonts w:ascii="Verdana" w:hAnsi="Verdana"/>
                <w:sz w:val="16"/>
                <w:szCs w:val="16"/>
              </w:rPr>
            </w:pPr>
            <w:hyperlink r:id="rId76" w:history="1">
              <w:r w:rsidRPr="00715B4D">
                <w:rPr>
                  <w:rStyle w:val="Hypertextovodkaz"/>
                  <w:rFonts w:ascii="Verdana" w:hAnsi="Verdana"/>
                  <w:color w:val="auto"/>
                  <w:sz w:val="16"/>
                  <w:szCs w:val="16"/>
                </w:rPr>
                <w:t>Klub mladých</w:t>
              </w:r>
            </w:hyperlink>
            <w:r w:rsidRPr="00715B4D">
              <w:rPr>
                <w:rFonts w:ascii="Verdana" w:hAnsi="Verdana"/>
                <w:sz w:val="16"/>
                <w:szCs w:val="16"/>
              </w:rPr>
              <w:t xml:space="preserve"> (6 / 18 let) </w:t>
            </w:r>
          </w:p>
        </w:tc>
      </w:tr>
      <w:tr w:rsidR="00715B4D" w:rsidRPr="00715B4D" w14:paraId="45B5F574" w14:textId="77777777" w:rsidTr="009C7998">
        <w:trPr>
          <w:trHeight w:val="454"/>
        </w:trPr>
        <w:tc>
          <w:tcPr>
            <w:tcW w:w="4525" w:type="dxa"/>
            <w:vAlign w:val="center"/>
          </w:tcPr>
          <w:p w14:paraId="60335589" w14:textId="77777777" w:rsidR="00463B67" w:rsidRPr="00715B4D" w:rsidRDefault="00463B67" w:rsidP="009C7998">
            <w:pPr>
              <w:rPr>
                <w:rFonts w:ascii="Verdana" w:hAnsi="Verdana"/>
                <w:b/>
                <w:bCs/>
                <w:sz w:val="16"/>
                <w:szCs w:val="16"/>
              </w:rPr>
            </w:pPr>
            <w:r w:rsidRPr="00715B4D">
              <w:rPr>
                <w:rFonts w:ascii="Verdana" w:hAnsi="Verdana"/>
                <w:b/>
                <w:bCs/>
                <w:sz w:val="16"/>
                <w:szCs w:val="16"/>
              </w:rPr>
              <w:t>Přírodověda</w:t>
            </w:r>
          </w:p>
        </w:tc>
        <w:tc>
          <w:tcPr>
            <w:tcW w:w="4537" w:type="dxa"/>
            <w:vAlign w:val="center"/>
          </w:tcPr>
          <w:p w14:paraId="2C654FDF" w14:textId="77777777" w:rsidR="00463B67" w:rsidRPr="00715B4D" w:rsidRDefault="00463B67" w:rsidP="009C7998">
            <w:pPr>
              <w:rPr>
                <w:rFonts w:ascii="Verdana" w:hAnsi="Verdana"/>
                <w:sz w:val="16"/>
                <w:szCs w:val="16"/>
              </w:rPr>
            </w:pPr>
            <w:hyperlink r:id="rId77" w:history="1">
              <w:r w:rsidRPr="00715B4D">
                <w:rPr>
                  <w:rStyle w:val="Hypertextovodkaz"/>
                  <w:rFonts w:ascii="Verdana" w:hAnsi="Verdana"/>
                  <w:color w:val="auto"/>
                  <w:sz w:val="16"/>
                  <w:szCs w:val="16"/>
                </w:rPr>
                <w:t>Chovatelé</w:t>
              </w:r>
            </w:hyperlink>
            <w:r w:rsidRPr="00715B4D">
              <w:rPr>
                <w:rFonts w:ascii="Verdana" w:hAnsi="Verdana"/>
                <w:sz w:val="16"/>
                <w:szCs w:val="16"/>
              </w:rPr>
              <w:t xml:space="preserve"> - o zvířátkách, která se dají chovat doma </w:t>
            </w:r>
            <w:r w:rsidRPr="00715B4D">
              <w:rPr>
                <w:rFonts w:ascii="Verdana" w:hAnsi="Verdana"/>
                <w:sz w:val="16"/>
                <w:szCs w:val="16"/>
              </w:rPr>
              <w:br/>
            </w:r>
            <w:hyperlink r:id="rId78" w:history="1">
              <w:r w:rsidRPr="00715B4D">
                <w:rPr>
                  <w:rStyle w:val="Hypertextovodkaz"/>
                  <w:rFonts w:ascii="Verdana" w:hAnsi="Verdana"/>
                  <w:color w:val="auto"/>
                  <w:sz w:val="16"/>
                  <w:szCs w:val="16"/>
                </w:rPr>
                <w:t>Koumáci</w:t>
              </w:r>
            </w:hyperlink>
            <w:r w:rsidRPr="00715B4D">
              <w:rPr>
                <w:rFonts w:ascii="Verdana" w:hAnsi="Verdana"/>
                <w:sz w:val="16"/>
                <w:szCs w:val="16"/>
              </w:rPr>
              <w:t xml:space="preserve"> - tajemství vědy, techniky, kuchyně i dílny </w:t>
            </w:r>
            <w:r w:rsidRPr="00715B4D">
              <w:rPr>
                <w:rFonts w:ascii="Verdana" w:hAnsi="Verdana"/>
                <w:sz w:val="16"/>
                <w:szCs w:val="16"/>
              </w:rPr>
              <w:br/>
            </w:r>
            <w:hyperlink r:id="rId79" w:history="1">
              <w:r w:rsidRPr="00715B4D">
                <w:rPr>
                  <w:rStyle w:val="Hypertextovodkaz"/>
                  <w:rFonts w:ascii="Verdana" w:hAnsi="Verdana"/>
                  <w:color w:val="auto"/>
                  <w:sz w:val="16"/>
                  <w:szCs w:val="16"/>
                </w:rPr>
                <w:t>Hravá přírodověda Vilémov</w:t>
              </w:r>
            </w:hyperlink>
            <w:r w:rsidRPr="00715B4D">
              <w:rPr>
                <w:rFonts w:ascii="Verdana" w:hAnsi="Verdana"/>
                <w:sz w:val="16"/>
                <w:szCs w:val="16"/>
              </w:rPr>
              <w:br/>
            </w:r>
            <w:hyperlink r:id="rId80" w:history="1">
              <w:r w:rsidRPr="00715B4D">
                <w:rPr>
                  <w:rStyle w:val="Hypertextovodkaz"/>
                  <w:rFonts w:ascii="Verdana" w:hAnsi="Verdana"/>
                  <w:color w:val="auto"/>
                  <w:sz w:val="16"/>
                  <w:szCs w:val="16"/>
                </w:rPr>
                <w:t>Matematika – doučování</w:t>
              </w:r>
            </w:hyperlink>
            <w:r w:rsidRPr="00715B4D">
              <w:rPr>
                <w:rFonts w:ascii="Verdana" w:hAnsi="Verdana"/>
                <w:sz w:val="16"/>
                <w:szCs w:val="16"/>
              </w:rPr>
              <w:t xml:space="preserve"> pro žáky ZŠ</w:t>
            </w:r>
          </w:p>
        </w:tc>
      </w:tr>
      <w:tr w:rsidR="00715B4D" w:rsidRPr="00715B4D" w14:paraId="73815C71" w14:textId="77777777" w:rsidTr="009C7998">
        <w:trPr>
          <w:trHeight w:val="454"/>
        </w:trPr>
        <w:tc>
          <w:tcPr>
            <w:tcW w:w="4525" w:type="dxa"/>
            <w:vAlign w:val="center"/>
          </w:tcPr>
          <w:p w14:paraId="70963C01" w14:textId="77777777" w:rsidR="00463B67" w:rsidRPr="00715B4D" w:rsidRDefault="00463B67" w:rsidP="009C7998">
            <w:pPr>
              <w:rPr>
                <w:rFonts w:ascii="Verdana" w:hAnsi="Verdana"/>
                <w:b/>
                <w:bCs/>
                <w:sz w:val="16"/>
                <w:szCs w:val="16"/>
              </w:rPr>
            </w:pPr>
            <w:r w:rsidRPr="00715B4D">
              <w:rPr>
                <w:rFonts w:ascii="Verdana" w:hAnsi="Verdana"/>
                <w:b/>
                <w:bCs/>
                <w:sz w:val="16"/>
                <w:szCs w:val="16"/>
              </w:rPr>
              <w:t>Tanec</w:t>
            </w:r>
          </w:p>
        </w:tc>
        <w:tc>
          <w:tcPr>
            <w:tcW w:w="4537" w:type="dxa"/>
            <w:vAlign w:val="center"/>
          </w:tcPr>
          <w:p w14:paraId="4E88DC89" w14:textId="77777777" w:rsidR="00463B67" w:rsidRPr="00715B4D" w:rsidRDefault="00463B67" w:rsidP="009C7998">
            <w:pPr>
              <w:rPr>
                <w:rFonts w:ascii="Verdana" w:hAnsi="Verdana"/>
                <w:sz w:val="16"/>
                <w:szCs w:val="16"/>
              </w:rPr>
            </w:pPr>
            <w:hyperlink r:id="rId81" w:history="1">
              <w:r w:rsidRPr="00715B4D">
                <w:rPr>
                  <w:rStyle w:val="Hypertextovodkaz"/>
                  <w:rFonts w:ascii="Verdana" w:hAnsi="Verdana"/>
                  <w:color w:val="auto"/>
                  <w:sz w:val="16"/>
                  <w:szCs w:val="16"/>
                </w:rPr>
                <w:t>Tanečky MŠ Náklo</w:t>
              </w:r>
            </w:hyperlink>
            <w:r w:rsidRPr="00715B4D">
              <w:rPr>
                <w:rFonts w:ascii="Verdana" w:hAnsi="Verdana"/>
                <w:sz w:val="16"/>
                <w:szCs w:val="16"/>
              </w:rPr>
              <w:t xml:space="preserve"> (děti 4 - 6 let)</w:t>
            </w:r>
            <w:r w:rsidRPr="00715B4D">
              <w:rPr>
                <w:rFonts w:ascii="Verdana" w:hAnsi="Verdana"/>
                <w:sz w:val="16"/>
                <w:szCs w:val="16"/>
              </w:rPr>
              <w:br/>
            </w:r>
            <w:hyperlink r:id="rId82" w:history="1">
              <w:r w:rsidRPr="00715B4D">
                <w:rPr>
                  <w:rStyle w:val="Hypertextovodkaz"/>
                  <w:rFonts w:ascii="Verdana" w:hAnsi="Verdana"/>
                  <w:color w:val="auto"/>
                  <w:sz w:val="16"/>
                  <w:szCs w:val="16"/>
                </w:rPr>
                <w:t>TS KASTER</w:t>
              </w:r>
            </w:hyperlink>
            <w:r w:rsidRPr="00715B4D">
              <w:rPr>
                <w:rStyle w:val="Hypertextovodkaz"/>
                <w:rFonts w:ascii="Verdana" w:hAnsi="Verdana"/>
                <w:color w:val="auto"/>
                <w:sz w:val="16"/>
                <w:szCs w:val="16"/>
              </w:rPr>
              <w:t xml:space="preserve"> DĚTI</w:t>
            </w:r>
            <w:r w:rsidRPr="00715B4D">
              <w:rPr>
                <w:rFonts w:ascii="Verdana" w:hAnsi="Verdana"/>
                <w:sz w:val="16"/>
                <w:szCs w:val="16"/>
              </w:rPr>
              <w:t xml:space="preserve"> (od 8 do 11 let)</w:t>
            </w:r>
            <w:r w:rsidRPr="00715B4D">
              <w:rPr>
                <w:rFonts w:ascii="Verdana" w:hAnsi="Verdana"/>
                <w:sz w:val="16"/>
                <w:szCs w:val="16"/>
              </w:rPr>
              <w:br/>
            </w:r>
            <w:hyperlink r:id="rId83" w:history="1">
              <w:r w:rsidRPr="00715B4D">
                <w:rPr>
                  <w:rStyle w:val="Hypertextovodkaz"/>
                  <w:rFonts w:ascii="Verdana" w:hAnsi="Verdana"/>
                  <w:color w:val="auto"/>
                  <w:sz w:val="16"/>
                  <w:szCs w:val="16"/>
                </w:rPr>
                <w:t>TS KASTER</w:t>
              </w:r>
            </w:hyperlink>
            <w:r w:rsidRPr="00715B4D">
              <w:rPr>
                <w:rStyle w:val="Hypertextovodkaz"/>
                <w:rFonts w:ascii="Verdana" w:hAnsi="Verdana"/>
                <w:color w:val="auto"/>
                <w:sz w:val="16"/>
                <w:szCs w:val="16"/>
              </w:rPr>
              <w:t xml:space="preserve"> MINI</w:t>
            </w:r>
            <w:r w:rsidRPr="00715B4D">
              <w:rPr>
                <w:rFonts w:ascii="Verdana" w:hAnsi="Verdana"/>
                <w:sz w:val="16"/>
                <w:szCs w:val="16"/>
              </w:rPr>
              <w:t xml:space="preserve"> (od 5 do 7 let)</w:t>
            </w:r>
            <w:r w:rsidRPr="00715B4D">
              <w:rPr>
                <w:rFonts w:ascii="Verdana" w:hAnsi="Verdana"/>
                <w:sz w:val="16"/>
                <w:szCs w:val="16"/>
              </w:rPr>
              <w:br/>
            </w:r>
            <w:hyperlink r:id="rId84" w:history="1">
              <w:r w:rsidRPr="00715B4D">
                <w:rPr>
                  <w:rStyle w:val="Hypertextovodkaz"/>
                  <w:rFonts w:ascii="Verdana" w:hAnsi="Verdana"/>
                  <w:color w:val="auto"/>
                  <w:sz w:val="16"/>
                  <w:szCs w:val="16"/>
                </w:rPr>
                <w:t>TS KASTER</w:t>
              </w:r>
            </w:hyperlink>
            <w:r w:rsidRPr="00715B4D">
              <w:rPr>
                <w:rFonts w:ascii="Verdana" w:hAnsi="Verdana"/>
                <w:sz w:val="16"/>
                <w:szCs w:val="16"/>
              </w:rPr>
              <w:t xml:space="preserve"> junior (od 12 do 15 let)</w:t>
            </w:r>
            <w:r w:rsidRPr="00715B4D">
              <w:rPr>
                <w:rFonts w:ascii="Verdana" w:hAnsi="Verdana"/>
                <w:sz w:val="16"/>
                <w:szCs w:val="16"/>
              </w:rPr>
              <w:br/>
            </w:r>
            <w:hyperlink r:id="rId85" w:history="1">
              <w:r w:rsidRPr="00715B4D">
                <w:rPr>
                  <w:rStyle w:val="Hypertextovodkaz"/>
                  <w:rFonts w:ascii="Verdana" w:hAnsi="Verdana"/>
                  <w:color w:val="auto"/>
                  <w:sz w:val="16"/>
                  <w:szCs w:val="16"/>
                </w:rPr>
                <w:t xml:space="preserve">TK </w:t>
              </w:r>
              <w:proofErr w:type="spellStart"/>
              <w:r w:rsidRPr="00715B4D">
                <w:rPr>
                  <w:rStyle w:val="Hypertextovodkaz"/>
                  <w:rFonts w:ascii="Verdana" w:hAnsi="Verdana"/>
                  <w:color w:val="auto"/>
                  <w:sz w:val="16"/>
                  <w:szCs w:val="16"/>
                </w:rPr>
                <w:t>Caramba</w:t>
              </w:r>
              <w:proofErr w:type="spellEnd"/>
            </w:hyperlink>
            <w:r w:rsidRPr="00715B4D">
              <w:rPr>
                <w:rFonts w:ascii="Verdana" w:hAnsi="Verdana"/>
                <w:sz w:val="16"/>
                <w:szCs w:val="16"/>
              </w:rPr>
              <w:t xml:space="preserve"> (děti do 10 let)</w:t>
            </w:r>
            <w:r w:rsidRPr="00715B4D">
              <w:rPr>
                <w:rStyle w:val="Hypertextovodkaz"/>
                <w:rFonts w:ascii="Verdana" w:hAnsi="Verdana"/>
                <w:color w:val="auto"/>
                <w:sz w:val="16"/>
                <w:szCs w:val="16"/>
              </w:rPr>
              <w:t xml:space="preserve">  </w:t>
            </w:r>
            <w:r w:rsidRPr="00715B4D">
              <w:rPr>
                <w:rFonts w:ascii="Verdana" w:hAnsi="Verdana"/>
                <w:sz w:val="16"/>
                <w:szCs w:val="16"/>
              </w:rPr>
              <w:br/>
              <w:t>Rytmika Senice na Hané (děti 5 – 8 let)</w:t>
            </w:r>
            <w:r w:rsidRPr="00715B4D">
              <w:rPr>
                <w:rFonts w:ascii="Verdana" w:hAnsi="Verdana"/>
                <w:sz w:val="16"/>
                <w:szCs w:val="16"/>
              </w:rPr>
              <w:br/>
            </w:r>
            <w:hyperlink r:id="rId86" w:history="1">
              <w:r w:rsidRPr="00715B4D">
                <w:rPr>
                  <w:rStyle w:val="Hypertextovodkaz"/>
                  <w:rFonts w:ascii="Verdana" w:hAnsi="Verdana"/>
                  <w:color w:val="auto"/>
                  <w:sz w:val="16"/>
                  <w:szCs w:val="16"/>
                </w:rPr>
                <w:t xml:space="preserve">Baby </w:t>
              </w:r>
              <w:proofErr w:type="spellStart"/>
              <w:r w:rsidRPr="00715B4D">
                <w:rPr>
                  <w:rStyle w:val="Hypertextovodkaz"/>
                  <w:rFonts w:ascii="Verdana" w:hAnsi="Verdana"/>
                  <w:color w:val="auto"/>
                  <w:sz w:val="16"/>
                  <w:szCs w:val="16"/>
                </w:rPr>
                <w:t>Trips</w:t>
              </w:r>
              <w:proofErr w:type="spellEnd"/>
              <w:r w:rsidRPr="00715B4D">
                <w:rPr>
                  <w:rStyle w:val="Hypertextovodkaz"/>
                  <w:rFonts w:ascii="Verdana" w:hAnsi="Verdana"/>
                  <w:color w:val="auto"/>
                  <w:sz w:val="16"/>
                  <w:szCs w:val="16"/>
                </w:rPr>
                <w:t xml:space="preserve"> Senice na Hané</w:t>
              </w:r>
            </w:hyperlink>
            <w:r w:rsidRPr="00715B4D">
              <w:rPr>
                <w:rFonts w:ascii="Verdana" w:hAnsi="Verdana"/>
                <w:sz w:val="16"/>
                <w:szCs w:val="16"/>
              </w:rPr>
              <w:t xml:space="preserve"> (od 7 let)</w:t>
            </w:r>
          </w:p>
        </w:tc>
      </w:tr>
      <w:tr w:rsidR="00715B4D" w:rsidRPr="00715B4D" w14:paraId="70EFA7CB" w14:textId="77777777" w:rsidTr="009C7998">
        <w:trPr>
          <w:trHeight w:val="454"/>
        </w:trPr>
        <w:tc>
          <w:tcPr>
            <w:tcW w:w="4525" w:type="dxa"/>
            <w:vAlign w:val="center"/>
          </w:tcPr>
          <w:p w14:paraId="44C451BD" w14:textId="77777777" w:rsidR="00463B67" w:rsidRPr="00715B4D" w:rsidRDefault="00463B67" w:rsidP="009C7998">
            <w:pPr>
              <w:rPr>
                <w:rFonts w:ascii="Verdana" w:hAnsi="Verdana"/>
                <w:b/>
                <w:bCs/>
                <w:sz w:val="16"/>
                <w:szCs w:val="16"/>
              </w:rPr>
            </w:pPr>
            <w:r w:rsidRPr="00715B4D">
              <w:rPr>
                <w:rFonts w:ascii="Verdana" w:hAnsi="Verdana"/>
                <w:b/>
                <w:bCs/>
                <w:sz w:val="16"/>
                <w:szCs w:val="16"/>
              </w:rPr>
              <w:t>Technika</w:t>
            </w:r>
          </w:p>
        </w:tc>
        <w:tc>
          <w:tcPr>
            <w:tcW w:w="4537" w:type="dxa"/>
            <w:vAlign w:val="center"/>
          </w:tcPr>
          <w:p w14:paraId="3A808EB6" w14:textId="77777777" w:rsidR="00463B67" w:rsidRPr="00715B4D" w:rsidRDefault="00463B67" w:rsidP="009C7998">
            <w:pPr>
              <w:rPr>
                <w:rFonts w:ascii="Verdana" w:hAnsi="Verdana"/>
                <w:sz w:val="16"/>
                <w:szCs w:val="16"/>
              </w:rPr>
            </w:pPr>
            <w:hyperlink r:id="rId87" w:history="1">
              <w:proofErr w:type="spellStart"/>
              <w:r w:rsidRPr="00715B4D">
                <w:rPr>
                  <w:rStyle w:val="Hypertextovodkaz"/>
                  <w:rFonts w:ascii="Verdana" w:hAnsi="Verdana"/>
                  <w:color w:val="auto"/>
                  <w:sz w:val="16"/>
                  <w:szCs w:val="16"/>
                </w:rPr>
                <w:t>Radioelektrotechnika</w:t>
              </w:r>
              <w:proofErr w:type="spellEnd"/>
              <w:r w:rsidRPr="00715B4D">
                <w:rPr>
                  <w:rStyle w:val="Hypertextovodkaz"/>
                  <w:rFonts w:ascii="Verdana" w:hAnsi="Verdana"/>
                  <w:color w:val="auto"/>
                  <w:sz w:val="16"/>
                  <w:szCs w:val="16"/>
                </w:rPr>
                <w:t xml:space="preserve"> pro začátečníky</w:t>
              </w:r>
            </w:hyperlink>
            <w:r w:rsidRPr="00715B4D">
              <w:rPr>
                <w:rFonts w:ascii="Verdana" w:hAnsi="Verdana"/>
                <w:sz w:val="16"/>
                <w:szCs w:val="16"/>
              </w:rPr>
              <w:t xml:space="preserve"> (od 9 let)</w:t>
            </w:r>
            <w:r w:rsidRPr="00715B4D">
              <w:rPr>
                <w:rFonts w:ascii="Verdana" w:hAnsi="Verdana"/>
                <w:sz w:val="16"/>
                <w:szCs w:val="16"/>
              </w:rPr>
              <w:br/>
            </w:r>
            <w:hyperlink r:id="rId88" w:history="1">
              <w:proofErr w:type="spellStart"/>
              <w:r w:rsidRPr="00715B4D">
                <w:rPr>
                  <w:rStyle w:val="Hypertextovodkaz"/>
                  <w:rFonts w:ascii="Verdana" w:hAnsi="Verdana"/>
                  <w:color w:val="auto"/>
                  <w:sz w:val="16"/>
                  <w:szCs w:val="16"/>
                </w:rPr>
                <w:t>Radioelektrotechnika</w:t>
              </w:r>
              <w:proofErr w:type="spellEnd"/>
              <w:r w:rsidRPr="00715B4D">
                <w:rPr>
                  <w:rStyle w:val="Hypertextovodkaz"/>
                  <w:rFonts w:ascii="Verdana" w:hAnsi="Verdana"/>
                  <w:color w:val="auto"/>
                  <w:sz w:val="16"/>
                  <w:szCs w:val="16"/>
                </w:rPr>
                <w:t xml:space="preserve"> pro pokročilé</w:t>
              </w:r>
            </w:hyperlink>
            <w:r w:rsidRPr="00715B4D">
              <w:rPr>
                <w:rFonts w:ascii="Verdana" w:hAnsi="Verdana"/>
                <w:sz w:val="16"/>
                <w:szCs w:val="16"/>
              </w:rPr>
              <w:t xml:space="preserve"> (od 10 let)</w:t>
            </w:r>
            <w:r w:rsidRPr="00715B4D">
              <w:rPr>
                <w:rFonts w:ascii="Verdana" w:hAnsi="Verdana"/>
                <w:sz w:val="16"/>
                <w:szCs w:val="16"/>
              </w:rPr>
              <w:br/>
            </w:r>
            <w:hyperlink r:id="rId89" w:history="1">
              <w:r w:rsidRPr="00715B4D">
                <w:rPr>
                  <w:rStyle w:val="Hypertextovodkaz"/>
                  <w:rFonts w:ascii="Verdana" w:hAnsi="Verdana"/>
                  <w:color w:val="auto"/>
                  <w:sz w:val="16"/>
                  <w:szCs w:val="16"/>
                </w:rPr>
                <w:t>PC pro školní družiny</w:t>
              </w:r>
            </w:hyperlink>
            <w:r w:rsidRPr="00715B4D">
              <w:rPr>
                <w:rFonts w:ascii="Verdana" w:hAnsi="Verdana"/>
                <w:sz w:val="16"/>
                <w:szCs w:val="16"/>
              </w:rPr>
              <w:t xml:space="preserve"> (1. – 4. třída)</w:t>
            </w:r>
          </w:p>
        </w:tc>
      </w:tr>
      <w:tr w:rsidR="00715B4D" w:rsidRPr="00715B4D" w14:paraId="569DDAEF" w14:textId="77777777" w:rsidTr="009C7998">
        <w:trPr>
          <w:trHeight w:val="454"/>
        </w:trPr>
        <w:tc>
          <w:tcPr>
            <w:tcW w:w="4525" w:type="dxa"/>
            <w:vAlign w:val="center"/>
          </w:tcPr>
          <w:p w14:paraId="3505021F" w14:textId="77777777" w:rsidR="00463B67" w:rsidRPr="00715B4D" w:rsidRDefault="00463B67" w:rsidP="009C7998">
            <w:pPr>
              <w:rPr>
                <w:rFonts w:ascii="Verdana" w:hAnsi="Verdana"/>
                <w:b/>
                <w:bCs/>
                <w:sz w:val="16"/>
                <w:szCs w:val="16"/>
              </w:rPr>
            </w:pPr>
            <w:r w:rsidRPr="00715B4D">
              <w:rPr>
                <w:rFonts w:ascii="Verdana" w:hAnsi="Verdana"/>
                <w:b/>
                <w:bCs/>
                <w:sz w:val="16"/>
                <w:szCs w:val="16"/>
              </w:rPr>
              <w:t>Tělovýchova</w:t>
            </w:r>
          </w:p>
        </w:tc>
        <w:tc>
          <w:tcPr>
            <w:tcW w:w="4537" w:type="dxa"/>
            <w:vAlign w:val="center"/>
          </w:tcPr>
          <w:p w14:paraId="1C2F1DFB" w14:textId="77777777" w:rsidR="00463B67" w:rsidRPr="00715B4D" w:rsidRDefault="00463B67" w:rsidP="009C7998">
            <w:pPr>
              <w:rPr>
                <w:rFonts w:ascii="Verdana" w:hAnsi="Verdana"/>
                <w:sz w:val="16"/>
                <w:szCs w:val="16"/>
              </w:rPr>
            </w:pPr>
            <w:r w:rsidRPr="00715B4D">
              <w:rPr>
                <w:rFonts w:ascii="Verdana" w:hAnsi="Verdana"/>
                <w:sz w:val="16"/>
                <w:szCs w:val="16"/>
              </w:rPr>
              <w:t xml:space="preserve">Pohybové hry </w:t>
            </w:r>
            <w:hyperlink r:id="rId90" w:history="1">
              <w:r w:rsidRPr="00715B4D">
                <w:rPr>
                  <w:rStyle w:val="Hypertextovodkaz"/>
                  <w:rFonts w:ascii="Verdana" w:hAnsi="Verdana"/>
                  <w:color w:val="auto"/>
                  <w:sz w:val="16"/>
                  <w:szCs w:val="16"/>
                </w:rPr>
                <w:t>Haňovice</w:t>
              </w:r>
            </w:hyperlink>
            <w:r w:rsidRPr="00715B4D">
              <w:rPr>
                <w:rFonts w:ascii="Verdana" w:hAnsi="Verdana"/>
                <w:sz w:val="16"/>
                <w:szCs w:val="16"/>
              </w:rPr>
              <w:t xml:space="preserve">, </w:t>
            </w:r>
            <w:hyperlink r:id="rId91" w:history="1">
              <w:proofErr w:type="spellStart"/>
              <w:r w:rsidRPr="00715B4D">
                <w:rPr>
                  <w:rStyle w:val="Hypertextovodkaz"/>
                  <w:rFonts w:ascii="Verdana" w:hAnsi="Verdana"/>
                  <w:color w:val="auto"/>
                  <w:sz w:val="16"/>
                  <w:szCs w:val="16"/>
                </w:rPr>
                <w:t>Nasobůrky</w:t>
              </w:r>
              <w:proofErr w:type="spellEnd"/>
            </w:hyperlink>
            <w:r w:rsidRPr="00715B4D">
              <w:rPr>
                <w:rFonts w:ascii="Verdana" w:hAnsi="Verdana"/>
                <w:sz w:val="16"/>
                <w:szCs w:val="16"/>
              </w:rPr>
              <w:t xml:space="preserve">, </w:t>
            </w:r>
            <w:hyperlink r:id="rId92" w:history="1">
              <w:r w:rsidRPr="00715B4D">
                <w:rPr>
                  <w:rStyle w:val="Hypertextovodkaz"/>
                  <w:rFonts w:ascii="Verdana" w:hAnsi="Verdana"/>
                  <w:color w:val="auto"/>
                  <w:sz w:val="16"/>
                  <w:szCs w:val="16"/>
                </w:rPr>
                <w:t>Vilémov</w:t>
              </w:r>
            </w:hyperlink>
            <w:r w:rsidRPr="00715B4D">
              <w:rPr>
                <w:rFonts w:ascii="Verdana" w:hAnsi="Verdana"/>
                <w:sz w:val="16"/>
                <w:szCs w:val="16"/>
              </w:rPr>
              <w:t xml:space="preserve"> (1.stupeň)</w:t>
            </w:r>
            <w:r w:rsidRPr="00715B4D">
              <w:rPr>
                <w:rFonts w:ascii="Verdana" w:hAnsi="Verdana"/>
                <w:sz w:val="16"/>
                <w:szCs w:val="16"/>
              </w:rPr>
              <w:br/>
            </w:r>
            <w:hyperlink r:id="rId93" w:history="1">
              <w:proofErr w:type="spellStart"/>
              <w:r w:rsidRPr="00715B4D">
                <w:rPr>
                  <w:rStyle w:val="Hypertextovodkaz"/>
                  <w:rFonts w:ascii="Verdana" w:hAnsi="Verdana"/>
                  <w:color w:val="auto"/>
                  <w:sz w:val="16"/>
                  <w:szCs w:val="16"/>
                </w:rPr>
                <w:t>Sportovky</w:t>
              </w:r>
              <w:proofErr w:type="spellEnd"/>
              <w:r w:rsidRPr="00715B4D">
                <w:rPr>
                  <w:rStyle w:val="Hypertextovodkaz"/>
                  <w:rFonts w:ascii="Verdana" w:hAnsi="Verdana"/>
                  <w:color w:val="auto"/>
                  <w:sz w:val="16"/>
                  <w:szCs w:val="16"/>
                </w:rPr>
                <w:t xml:space="preserve"> Pňovice</w:t>
              </w:r>
            </w:hyperlink>
            <w:r w:rsidRPr="00715B4D">
              <w:rPr>
                <w:rFonts w:ascii="Verdana" w:hAnsi="Verdana"/>
                <w:sz w:val="16"/>
                <w:szCs w:val="16"/>
              </w:rPr>
              <w:t xml:space="preserve"> (1. – 5. třída)</w:t>
            </w:r>
            <w:r w:rsidRPr="00715B4D">
              <w:rPr>
                <w:rFonts w:ascii="Verdana" w:hAnsi="Verdana"/>
                <w:sz w:val="16"/>
                <w:szCs w:val="16"/>
              </w:rPr>
              <w:br/>
            </w:r>
            <w:hyperlink r:id="rId94" w:history="1">
              <w:r w:rsidRPr="00715B4D">
                <w:rPr>
                  <w:rStyle w:val="Hypertextovodkaz"/>
                  <w:rFonts w:ascii="Verdana" w:hAnsi="Verdana"/>
                  <w:color w:val="auto"/>
                  <w:sz w:val="16"/>
                  <w:szCs w:val="16"/>
                </w:rPr>
                <w:t>KIN-BALL</w:t>
              </w:r>
            </w:hyperlink>
            <w:r w:rsidRPr="00715B4D">
              <w:rPr>
                <w:rFonts w:ascii="Verdana" w:hAnsi="Verdana"/>
                <w:sz w:val="16"/>
                <w:szCs w:val="16"/>
              </w:rPr>
              <w:t xml:space="preserve"> (8 – 15 let)</w:t>
            </w:r>
            <w:r w:rsidRPr="00715B4D">
              <w:rPr>
                <w:rFonts w:ascii="Verdana" w:hAnsi="Verdana"/>
                <w:sz w:val="16"/>
                <w:szCs w:val="16"/>
              </w:rPr>
              <w:br/>
            </w:r>
            <w:hyperlink r:id="rId95" w:history="1">
              <w:r w:rsidRPr="00715B4D">
                <w:rPr>
                  <w:rStyle w:val="Hypertextovodkaz"/>
                  <w:rFonts w:ascii="Verdana" w:hAnsi="Verdana"/>
                  <w:color w:val="auto"/>
                  <w:sz w:val="16"/>
                  <w:szCs w:val="16"/>
                </w:rPr>
                <w:t>NERF KLUB</w:t>
              </w:r>
            </w:hyperlink>
            <w:r w:rsidRPr="00715B4D">
              <w:rPr>
                <w:rFonts w:ascii="Verdana" w:hAnsi="Verdana"/>
                <w:sz w:val="16"/>
                <w:szCs w:val="16"/>
              </w:rPr>
              <w:t xml:space="preserve"> (6 – 10 let)</w:t>
            </w:r>
          </w:p>
        </w:tc>
      </w:tr>
      <w:tr w:rsidR="00715B4D" w:rsidRPr="00715B4D" w14:paraId="63AAD759" w14:textId="77777777" w:rsidTr="009C7998">
        <w:trPr>
          <w:trHeight w:val="454"/>
        </w:trPr>
        <w:tc>
          <w:tcPr>
            <w:tcW w:w="4525" w:type="dxa"/>
            <w:vAlign w:val="center"/>
          </w:tcPr>
          <w:p w14:paraId="00E4D7DF" w14:textId="77777777" w:rsidR="00463B67" w:rsidRPr="00715B4D" w:rsidRDefault="00463B67" w:rsidP="009C7998">
            <w:pPr>
              <w:rPr>
                <w:rFonts w:ascii="Verdana" w:hAnsi="Verdana"/>
                <w:b/>
                <w:bCs/>
                <w:sz w:val="16"/>
                <w:szCs w:val="16"/>
              </w:rPr>
            </w:pPr>
            <w:r w:rsidRPr="00715B4D">
              <w:rPr>
                <w:rFonts w:ascii="Verdana" w:hAnsi="Verdana"/>
                <w:b/>
                <w:bCs/>
                <w:sz w:val="16"/>
                <w:szCs w:val="16"/>
              </w:rPr>
              <w:t>Výtvarná výchova</w:t>
            </w:r>
          </w:p>
        </w:tc>
        <w:tc>
          <w:tcPr>
            <w:tcW w:w="4537" w:type="dxa"/>
            <w:vAlign w:val="center"/>
          </w:tcPr>
          <w:p w14:paraId="663A3FB4" w14:textId="77777777" w:rsidR="00463B67" w:rsidRPr="00715B4D" w:rsidRDefault="00463B67" w:rsidP="009C7998">
            <w:pPr>
              <w:rPr>
                <w:rFonts w:ascii="Verdana" w:hAnsi="Verdana"/>
                <w:sz w:val="16"/>
                <w:szCs w:val="16"/>
              </w:rPr>
            </w:pPr>
            <w:hyperlink r:id="rId96" w:history="1">
              <w:r w:rsidRPr="00715B4D">
                <w:rPr>
                  <w:rStyle w:val="Hypertextovodkaz"/>
                  <w:rFonts w:ascii="Verdana" w:hAnsi="Verdana"/>
                  <w:color w:val="auto"/>
                  <w:sz w:val="16"/>
                  <w:szCs w:val="16"/>
                </w:rPr>
                <w:t>Keramika děti</w:t>
              </w:r>
            </w:hyperlink>
            <w:r w:rsidRPr="00715B4D">
              <w:rPr>
                <w:rFonts w:ascii="Verdana" w:hAnsi="Verdana"/>
                <w:sz w:val="16"/>
                <w:szCs w:val="16"/>
              </w:rPr>
              <w:t xml:space="preserve"> (5 – 12 let)</w:t>
            </w:r>
            <w:r w:rsidRPr="00715B4D">
              <w:rPr>
                <w:rFonts w:ascii="Verdana" w:hAnsi="Verdana"/>
                <w:sz w:val="16"/>
                <w:szCs w:val="16"/>
              </w:rPr>
              <w:br/>
            </w:r>
            <w:hyperlink r:id="rId97" w:history="1">
              <w:r w:rsidRPr="00715B4D">
                <w:rPr>
                  <w:rStyle w:val="Hypertextovodkaz"/>
                  <w:rFonts w:ascii="Verdana" w:hAnsi="Verdana"/>
                  <w:color w:val="auto"/>
                  <w:sz w:val="16"/>
                  <w:szCs w:val="16"/>
                </w:rPr>
                <w:t>Keramika pro rodiče s dětmi</w:t>
              </w:r>
            </w:hyperlink>
            <w:r w:rsidRPr="00715B4D">
              <w:rPr>
                <w:rFonts w:ascii="Verdana" w:hAnsi="Verdana"/>
                <w:sz w:val="16"/>
                <w:szCs w:val="16"/>
              </w:rPr>
              <w:br/>
              <w:t xml:space="preserve">Keramika ZŠ </w:t>
            </w:r>
            <w:proofErr w:type="spellStart"/>
            <w:r w:rsidRPr="00715B4D">
              <w:rPr>
                <w:rFonts w:ascii="Verdana" w:hAnsi="Verdana"/>
                <w:sz w:val="16"/>
                <w:szCs w:val="16"/>
              </w:rPr>
              <w:t>Nasobůrky</w:t>
            </w:r>
            <w:proofErr w:type="spellEnd"/>
            <w:r w:rsidRPr="00715B4D">
              <w:rPr>
                <w:rFonts w:ascii="Verdana" w:hAnsi="Verdana"/>
                <w:sz w:val="16"/>
                <w:szCs w:val="16"/>
              </w:rPr>
              <w:br/>
            </w:r>
            <w:hyperlink r:id="rId98" w:history="1">
              <w:r w:rsidRPr="00715B4D">
                <w:rPr>
                  <w:rStyle w:val="Hypertextovodkaz"/>
                  <w:rFonts w:ascii="Verdana" w:hAnsi="Verdana"/>
                  <w:color w:val="auto"/>
                  <w:sz w:val="16"/>
                  <w:szCs w:val="16"/>
                </w:rPr>
                <w:t>Výtvarka pokaždé jinak</w:t>
              </w:r>
            </w:hyperlink>
          </w:p>
        </w:tc>
      </w:tr>
      <w:tr w:rsidR="00715B4D" w:rsidRPr="00715B4D" w14:paraId="3759A5A6" w14:textId="77777777" w:rsidTr="009C7998">
        <w:trPr>
          <w:trHeight w:val="454"/>
        </w:trPr>
        <w:tc>
          <w:tcPr>
            <w:tcW w:w="4525" w:type="dxa"/>
            <w:vAlign w:val="center"/>
          </w:tcPr>
          <w:p w14:paraId="2C145969" w14:textId="77777777" w:rsidR="00463B67" w:rsidRPr="00715B4D" w:rsidRDefault="00463B67" w:rsidP="009C7998">
            <w:pPr>
              <w:rPr>
                <w:rFonts w:ascii="Verdana" w:hAnsi="Verdana"/>
                <w:b/>
                <w:bCs/>
                <w:sz w:val="16"/>
                <w:szCs w:val="16"/>
              </w:rPr>
            </w:pPr>
            <w:r w:rsidRPr="00715B4D">
              <w:rPr>
                <w:rFonts w:ascii="Verdana" w:hAnsi="Verdana"/>
                <w:b/>
                <w:bCs/>
                <w:sz w:val="16"/>
                <w:szCs w:val="16"/>
              </w:rPr>
              <w:t>Jiné</w:t>
            </w:r>
          </w:p>
        </w:tc>
        <w:tc>
          <w:tcPr>
            <w:tcW w:w="4537" w:type="dxa"/>
            <w:vAlign w:val="center"/>
          </w:tcPr>
          <w:p w14:paraId="23B6D016" w14:textId="77777777" w:rsidR="00463B67" w:rsidRPr="00715B4D" w:rsidRDefault="00463B67" w:rsidP="009C7998">
            <w:pPr>
              <w:rPr>
                <w:rFonts w:ascii="Verdana" w:hAnsi="Verdana"/>
                <w:sz w:val="16"/>
                <w:szCs w:val="16"/>
              </w:rPr>
            </w:pPr>
            <w:hyperlink r:id="rId99" w:history="1">
              <w:r w:rsidRPr="00715B4D">
                <w:rPr>
                  <w:rStyle w:val="Hypertextovodkaz"/>
                  <w:rFonts w:ascii="Verdana" w:hAnsi="Verdana"/>
                  <w:color w:val="auto"/>
                  <w:sz w:val="16"/>
                  <w:szCs w:val="16"/>
                </w:rPr>
                <w:t>Kuchtík – kulinář</w:t>
              </w:r>
            </w:hyperlink>
            <w:r w:rsidRPr="00715B4D">
              <w:rPr>
                <w:rFonts w:ascii="Verdana" w:hAnsi="Verdana"/>
                <w:sz w:val="16"/>
                <w:szCs w:val="16"/>
              </w:rPr>
              <w:t xml:space="preserve"> (8 – 15 let)</w:t>
            </w:r>
            <w:r w:rsidRPr="00715B4D">
              <w:rPr>
                <w:rFonts w:ascii="Verdana" w:hAnsi="Verdana"/>
                <w:sz w:val="16"/>
                <w:szCs w:val="16"/>
              </w:rPr>
              <w:br/>
            </w:r>
            <w:hyperlink r:id="rId100" w:history="1">
              <w:r w:rsidRPr="00715B4D">
                <w:rPr>
                  <w:rStyle w:val="Hypertextovodkaz"/>
                  <w:rFonts w:ascii="Verdana" w:hAnsi="Verdana"/>
                  <w:color w:val="auto"/>
                  <w:sz w:val="16"/>
                  <w:szCs w:val="16"/>
                </w:rPr>
                <w:t>Tvořivý reportér</w:t>
              </w:r>
            </w:hyperlink>
            <w:r w:rsidRPr="00715B4D">
              <w:rPr>
                <w:rFonts w:ascii="Verdana" w:hAnsi="Verdana"/>
                <w:sz w:val="16"/>
                <w:szCs w:val="16"/>
              </w:rPr>
              <w:t xml:space="preserve"> </w:t>
            </w:r>
            <w:r w:rsidRPr="00715B4D">
              <w:rPr>
                <w:rFonts w:ascii="Verdana" w:hAnsi="Verdana"/>
                <w:sz w:val="16"/>
                <w:szCs w:val="16"/>
              </w:rPr>
              <w:br/>
            </w:r>
            <w:hyperlink r:id="rId101" w:history="1">
              <w:r w:rsidRPr="00715B4D">
                <w:rPr>
                  <w:rStyle w:val="Hypertextovodkaz"/>
                  <w:rFonts w:ascii="Verdana" w:hAnsi="Verdana"/>
                  <w:color w:val="auto"/>
                  <w:sz w:val="16"/>
                  <w:szCs w:val="16"/>
                </w:rPr>
                <w:t>Psychologie všedního dne</w:t>
              </w:r>
            </w:hyperlink>
            <w:r w:rsidRPr="00715B4D">
              <w:rPr>
                <w:rFonts w:ascii="Verdana" w:hAnsi="Verdana"/>
                <w:sz w:val="16"/>
                <w:szCs w:val="16"/>
              </w:rPr>
              <w:t xml:space="preserve"> (2. stupeň)</w:t>
            </w:r>
            <w:r w:rsidRPr="00715B4D">
              <w:rPr>
                <w:rFonts w:ascii="Verdana" w:hAnsi="Verdana"/>
                <w:sz w:val="16"/>
                <w:szCs w:val="16"/>
              </w:rPr>
              <w:br/>
            </w:r>
            <w:hyperlink r:id="rId102" w:history="1">
              <w:r w:rsidRPr="00715B4D">
                <w:rPr>
                  <w:rStyle w:val="Hypertextovodkaz"/>
                  <w:rFonts w:ascii="Verdana" w:hAnsi="Verdana"/>
                  <w:color w:val="auto"/>
                  <w:sz w:val="16"/>
                  <w:szCs w:val="16"/>
                </w:rPr>
                <w:t>MIŠ MAŠ</w:t>
              </w:r>
            </w:hyperlink>
          </w:p>
        </w:tc>
      </w:tr>
    </w:tbl>
    <w:p w14:paraId="053499FD" w14:textId="77777777" w:rsidR="00463B67" w:rsidRPr="00715B4D" w:rsidRDefault="00463B67" w:rsidP="00463B67">
      <w:pPr>
        <w:rPr>
          <w:rFonts w:ascii="Verdana" w:hAnsi="Verdana"/>
          <w:i/>
          <w:sz w:val="16"/>
          <w:szCs w:val="16"/>
        </w:rPr>
      </w:pPr>
      <w:r w:rsidRPr="00715B4D">
        <w:rPr>
          <w:rFonts w:ascii="Verdana" w:hAnsi="Verdana"/>
          <w:i/>
          <w:sz w:val="16"/>
          <w:szCs w:val="16"/>
        </w:rPr>
        <w:t>(Zdroj: http://www.ddmlitovel.cz/)</w:t>
      </w:r>
    </w:p>
    <w:p w14:paraId="4E0439BA" w14:textId="77777777" w:rsidR="00463B67" w:rsidRPr="00715B4D" w:rsidRDefault="00463B67" w:rsidP="00463B67">
      <w:pPr>
        <w:rPr>
          <w:rFonts w:ascii="Verdana" w:hAnsi="Verdana"/>
          <w:b/>
          <w:sz w:val="16"/>
          <w:szCs w:val="16"/>
        </w:rPr>
      </w:pPr>
      <w:r w:rsidRPr="00715B4D">
        <w:rPr>
          <w:rFonts w:ascii="Verdana" w:hAnsi="Verdana"/>
          <w:b/>
          <w:sz w:val="16"/>
          <w:szCs w:val="16"/>
        </w:rPr>
        <w:t>Kroužky a kluby pro dospělé</w:t>
      </w:r>
    </w:p>
    <w:tbl>
      <w:tblPr>
        <w:tblW w:w="0" w:type="auto"/>
        <w:tblLook w:val="04A0" w:firstRow="1" w:lastRow="0" w:firstColumn="1" w:lastColumn="0" w:noHBand="0" w:noVBand="1"/>
      </w:tblPr>
      <w:tblGrid>
        <w:gridCol w:w="4536"/>
        <w:gridCol w:w="4534"/>
      </w:tblGrid>
      <w:tr w:rsidR="00715B4D" w:rsidRPr="00715B4D" w14:paraId="126F4368" w14:textId="77777777" w:rsidTr="009C7998">
        <w:trPr>
          <w:trHeight w:val="794"/>
        </w:trPr>
        <w:tc>
          <w:tcPr>
            <w:tcW w:w="4536" w:type="dxa"/>
            <w:vAlign w:val="center"/>
          </w:tcPr>
          <w:p w14:paraId="132784F7" w14:textId="77777777" w:rsidR="00463B67" w:rsidRPr="00715B4D" w:rsidRDefault="00463B67" w:rsidP="009C7998">
            <w:pPr>
              <w:rPr>
                <w:rFonts w:ascii="Verdana" w:hAnsi="Verdana"/>
                <w:b/>
                <w:sz w:val="16"/>
                <w:szCs w:val="16"/>
              </w:rPr>
            </w:pPr>
            <w:r w:rsidRPr="00715B4D">
              <w:rPr>
                <w:rFonts w:ascii="Verdana" w:hAnsi="Verdana"/>
                <w:b/>
                <w:bCs/>
                <w:sz w:val="16"/>
                <w:szCs w:val="16"/>
              </w:rPr>
              <w:t>Jazyková výchova</w:t>
            </w:r>
          </w:p>
        </w:tc>
        <w:tc>
          <w:tcPr>
            <w:tcW w:w="4534" w:type="dxa"/>
            <w:vAlign w:val="center"/>
          </w:tcPr>
          <w:p w14:paraId="6E24BCE3" w14:textId="77777777" w:rsidR="00463B67" w:rsidRPr="00715B4D" w:rsidRDefault="00463B67" w:rsidP="009C7998">
            <w:pPr>
              <w:rPr>
                <w:rFonts w:ascii="Verdana" w:hAnsi="Verdana"/>
                <w:b/>
                <w:sz w:val="16"/>
                <w:szCs w:val="16"/>
              </w:rPr>
            </w:pPr>
            <w:r w:rsidRPr="00715B4D">
              <w:rPr>
                <w:rFonts w:ascii="Verdana" w:hAnsi="Verdana"/>
                <w:sz w:val="16"/>
                <w:szCs w:val="16"/>
              </w:rPr>
              <w:t xml:space="preserve">Angličtina pro dospělé začátečníky i různě pokročilé </w:t>
            </w:r>
            <w:r w:rsidRPr="00715B4D">
              <w:rPr>
                <w:rFonts w:ascii="Verdana" w:hAnsi="Verdana"/>
                <w:sz w:val="16"/>
                <w:szCs w:val="16"/>
              </w:rPr>
              <w:br/>
              <w:t>Japonština</w:t>
            </w:r>
          </w:p>
        </w:tc>
      </w:tr>
      <w:tr w:rsidR="00715B4D" w:rsidRPr="00715B4D" w14:paraId="3F19C6D5" w14:textId="77777777" w:rsidTr="009C7998">
        <w:trPr>
          <w:trHeight w:val="275"/>
        </w:trPr>
        <w:tc>
          <w:tcPr>
            <w:tcW w:w="4536" w:type="dxa"/>
            <w:vAlign w:val="center"/>
          </w:tcPr>
          <w:p w14:paraId="5179B8D5" w14:textId="77777777" w:rsidR="00463B67" w:rsidRPr="00715B4D" w:rsidRDefault="00463B67" w:rsidP="009C7998">
            <w:pPr>
              <w:rPr>
                <w:rFonts w:ascii="Verdana" w:hAnsi="Verdana"/>
                <w:b/>
                <w:sz w:val="16"/>
                <w:szCs w:val="16"/>
              </w:rPr>
            </w:pPr>
            <w:r w:rsidRPr="00715B4D">
              <w:rPr>
                <w:rFonts w:ascii="Verdana" w:hAnsi="Verdana"/>
                <w:b/>
                <w:bCs/>
                <w:sz w:val="16"/>
                <w:szCs w:val="16"/>
              </w:rPr>
              <w:t>Tanec</w:t>
            </w:r>
            <w:r w:rsidRPr="00715B4D">
              <w:rPr>
                <w:rFonts w:ascii="Verdana" w:hAnsi="Verdana"/>
                <w:sz w:val="16"/>
                <w:szCs w:val="16"/>
              </w:rPr>
              <w:t>    </w:t>
            </w:r>
          </w:p>
        </w:tc>
        <w:tc>
          <w:tcPr>
            <w:tcW w:w="4534" w:type="dxa"/>
            <w:vAlign w:val="center"/>
          </w:tcPr>
          <w:p w14:paraId="45B4AB3B" w14:textId="77777777" w:rsidR="00463B67" w:rsidRPr="00715B4D" w:rsidRDefault="00463B67" w:rsidP="009C7998">
            <w:pPr>
              <w:rPr>
                <w:rFonts w:ascii="Verdana" w:hAnsi="Verdana"/>
                <w:b/>
                <w:sz w:val="16"/>
                <w:szCs w:val="16"/>
              </w:rPr>
            </w:pPr>
            <w:hyperlink r:id="rId103" w:history="1">
              <w:r w:rsidRPr="00715B4D">
                <w:rPr>
                  <w:rStyle w:val="Hypertextovodkaz"/>
                  <w:rFonts w:ascii="Verdana" w:hAnsi="Verdana"/>
                  <w:color w:val="auto"/>
                  <w:sz w:val="16"/>
                  <w:szCs w:val="16"/>
                </w:rPr>
                <w:t>Relax pro ženy</w:t>
              </w:r>
            </w:hyperlink>
          </w:p>
        </w:tc>
      </w:tr>
    </w:tbl>
    <w:p w14:paraId="5AEDAF65" w14:textId="77777777" w:rsidR="00463B67" w:rsidRPr="00715B4D" w:rsidRDefault="00463B67" w:rsidP="00463B67">
      <w:pPr>
        <w:rPr>
          <w:rFonts w:ascii="Verdana" w:hAnsi="Verdana"/>
          <w:i/>
          <w:sz w:val="16"/>
          <w:szCs w:val="16"/>
        </w:rPr>
      </w:pPr>
      <w:r w:rsidRPr="00715B4D">
        <w:rPr>
          <w:rFonts w:ascii="Verdana" w:hAnsi="Verdana"/>
          <w:i/>
          <w:sz w:val="16"/>
          <w:szCs w:val="16"/>
        </w:rPr>
        <w:t>(Zdroj: http://www.ddmlitovel.cz/)</w:t>
      </w:r>
    </w:p>
    <w:p w14:paraId="6B6EA39C" w14:textId="77777777" w:rsidR="00463B67" w:rsidRPr="00715B4D" w:rsidRDefault="00463B67" w:rsidP="00463B67">
      <w:pPr>
        <w:rPr>
          <w:rFonts w:ascii="Verdana" w:hAnsi="Verdana"/>
          <w:b/>
        </w:rPr>
      </w:pPr>
      <w:r w:rsidRPr="00715B4D">
        <w:rPr>
          <w:rFonts w:ascii="Verdana" w:hAnsi="Verdana"/>
          <w:b/>
        </w:rPr>
        <w:t>Tábory</w:t>
      </w:r>
    </w:p>
    <w:p w14:paraId="0E87836C" w14:textId="77777777" w:rsidR="00463B67" w:rsidRPr="00715B4D" w:rsidRDefault="00463B67" w:rsidP="00463B67">
      <w:pPr>
        <w:jc w:val="both"/>
        <w:rPr>
          <w:rFonts w:ascii="Verdana" w:hAnsi="Verdana"/>
        </w:rPr>
      </w:pPr>
      <w:r w:rsidRPr="00715B4D">
        <w:rPr>
          <w:rFonts w:ascii="Verdana" w:hAnsi="Verdana"/>
        </w:rPr>
        <w:t xml:space="preserve">DDM Litovel každoročně pořádá několik turnusů táborů pro malé i větší děti. Pro některé své tábory také využívá vlastní táborovou základu v obci </w:t>
      </w:r>
      <w:proofErr w:type="spellStart"/>
      <w:r w:rsidRPr="00715B4D">
        <w:rPr>
          <w:rFonts w:ascii="Verdana" w:hAnsi="Verdana"/>
        </w:rPr>
        <w:t>Cakov</w:t>
      </w:r>
      <w:proofErr w:type="spellEnd"/>
      <w:r w:rsidRPr="00715B4D">
        <w:rPr>
          <w:rFonts w:ascii="Verdana" w:hAnsi="Verdana"/>
        </w:rPr>
        <w:t xml:space="preserve">, která spadá pod obec </w:t>
      </w:r>
      <w:r w:rsidRPr="00715B4D">
        <w:rPr>
          <w:rFonts w:ascii="Verdana" w:hAnsi="Verdana"/>
        </w:rPr>
        <w:lastRenderedPageBreak/>
        <w:t xml:space="preserve">Senice na Hané. DDM se zabývá mimo jiné i tábory, které jsou zaměřené na integraci postižených dětí. První takový tábor byl realizován v roce 1999. Jedná se o kombinované tábory, kde se setkávají zdravé děti s dětmi, které mají nějaké postižení. </w:t>
      </w:r>
    </w:p>
    <w:p w14:paraId="7FC98180" w14:textId="77777777" w:rsidR="00463B67" w:rsidRPr="00715B4D" w:rsidRDefault="00463B67" w:rsidP="00463B67">
      <w:pPr>
        <w:rPr>
          <w:rFonts w:ascii="Verdana" w:hAnsi="Verdana"/>
          <w:b/>
        </w:rPr>
      </w:pPr>
      <w:r w:rsidRPr="00715B4D">
        <w:rPr>
          <w:rFonts w:ascii="Verdana" w:hAnsi="Verdana"/>
          <w:b/>
        </w:rPr>
        <w:t>Spontánní aktivity</w:t>
      </w:r>
    </w:p>
    <w:p w14:paraId="7079FF56" w14:textId="77777777" w:rsidR="00463B67" w:rsidRPr="00715B4D" w:rsidRDefault="00463B67" w:rsidP="00463B67">
      <w:pPr>
        <w:jc w:val="both"/>
        <w:rPr>
          <w:rFonts w:ascii="Verdana" w:hAnsi="Verdana"/>
        </w:rPr>
      </w:pPr>
      <w:r w:rsidRPr="00715B4D">
        <w:rPr>
          <w:rFonts w:ascii="Verdana" w:hAnsi="Verdana"/>
        </w:rPr>
        <w:t xml:space="preserve">Nabídka těchto aktivit probíhá v DDM Litovel ve spolupráci s  městem Litovel, Městskou policií Litovel a Komisí prevence kriminality, kdy dochází ke společnému vytváření projektů. Jedním z těchto projektů je Inline hřiště – skate park v Litovli nebo KLUB MLADÝCH, který je vybaven kulečníkem, stolním fotbálkem, stolem na ping pong, počítači se spoustou PC her, televizí, DVD přehrávačem, </w:t>
      </w:r>
      <w:proofErr w:type="spellStart"/>
      <w:r w:rsidRPr="00715B4D">
        <w:rPr>
          <w:rFonts w:ascii="Verdana" w:hAnsi="Verdana"/>
        </w:rPr>
        <w:t>nintendem</w:t>
      </w:r>
      <w:proofErr w:type="spellEnd"/>
      <w:r w:rsidRPr="00715B4D">
        <w:rPr>
          <w:rFonts w:ascii="Verdana" w:hAnsi="Verdana"/>
        </w:rPr>
        <w:t>, terčem na šipky, atd.</w:t>
      </w:r>
    </w:p>
    <w:p w14:paraId="13457F8E" w14:textId="77777777" w:rsidR="00463B67" w:rsidRPr="00715B4D" w:rsidRDefault="00463B67" w:rsidP="00463B67">
      <w:pPr>
        <w:shd w:val="clear" w:color="auto" w:fill="F2F2F2" w:themeFill="background1" w:themeFillShade="F2"/>
        <w:spacing w:after="120" w:line="240" w:lineRule="auto"/>
        <w:jc w:val="both"/>
        <w:rPr>
          <w:b/>
        </w:rPr>
      </w:pPr>
      <w:r w:rsidRPr="00715B4D">
        <w:rPr>
          <w:b/>
        </w:rPr>
        <w:t xml:space="preserve">SPERANZA 2005, </w:t>
      </w:r>
      <w:proofErr w:type="spellStart"/>
      <w:r w:rsidRPr="00715B4D">
        <w:rPr>
          <w:b/>
        </w:rPr>
        <w:t>z.s</w:t>
      </w:r>
      <w:proofErr w:type="spellEnd"/>
      <w:r w:rsidRPr="00715B4D">
        <w:rPr>
          <w:b/>
        </w:rPr>
        <w:t>.</w:t>
      </w:r>
    </w:p>
    <w:p w14:paraId="6C3B210E" w14:textId="77777777" w:rsidR="00463B67" w:rsidRPr="00715B4D" w:rsidRDefault="00463B67" w:rsidP="00463B67">
      <w:pPr>
        <w:spacing w:after="120"/>
        <w:jc w:val="both"/>
        <w:rPr>
          <w:rFonts w:ascii="Verdana" w:hAnsi="Verdana"/>
        </w:rPr>
      </w:pPr>
      <w:r w:rsidRPr="00715B4D">
        <w:rPr>
          <w:rFonts w:ascii="Verdana" w:hAnsi="Verdana"/>
        </w:rPr>
        <w:t xml:space="preserve">Zapsaný spolek SPERANZA 2005 se zabývá zejména výstavbou a provozem Společensko- vzdělávacího centra v obci Luká. Mezi jeho hlavní činnost patří práce s dětmi a mládeží, spolupráce s dalšími organizacemi věnujícími se práci s dětmi a mládeží, asistence a duchovní vedení lidí třetího věku, podpora mezinárodních kontaktů v kulturní a duchovní oblasti a další činnost týkající se duchovního a kulturního rozkvětu v oblasti </w:t>
      </w:r>
      <w:proofErr w:type="spellStart"/>
      <w:r w:rsidRPr="00715B4D">
        <w:rPr>
          <w:rFonts w:ascii="Verdana" w:hAnsi="Verdana"/>
        </w:rPr>
        <w:t>Bouzovska</w:t>
      </w:r>
      <w:proofErr w:type="spellEnd"/>
      <w:r w:rsidRPr="00715B4D">
        <w:rPr>
          <w:rFonts w:ascii="Verdana" w:hAnsi="Verdana"/>
        </w:rPr>
        <w:t>. Spolek také působí v sociální a humanitární oblasti.</w:t>
      </w:r>
    </w:p>
    <w:p w14:paraId="33701850" w14:textId="77777777" w:rsidR="00463B67" w:rsidRPr="00715B4D" w:rsidRDefault="00463B67" w:rsidP="00463B67">
      <w:pPr>
        <w:spacing w:after="120" w:line="240" w:lineRule="auto"/>
        <w:jc w:val="both"/>
        <w:rPr>
          <w:rFonts w:ascii="Verdana" w:hAnsi="Verdana"/>
          <w:b/>
          <w:sz w:val="16"/>
          <w:szCs w:val="16"/>
        </w:rPr>
      </w:pPr>
      <w:r w:rsidRPr="00715B4D">
        <w:rPr>
          <w:rFonts w:ascii="Verdana" w:hAnsi="Verdana"/>
          <w:b/>
          <w:sz w:val="16"/>
          <w:szCs w:val="16"/>
        </w:rPr>
        <w:t>Základní informace o spolku</w:t>
      </w:r>
    </w:p>
    <w:tbl>
      <w:tblPr>
        <w:tblStyle w:val="Mkatabulky"/>
        <w:tblW w:w="0" w:type="auto"/>
        <w:tblLook w:val="04A0" w:firstRow="1" w:lastRow="0" w:firstColumn="1" w:lastColumn="0" w:noHBand="0" w:noVBand="1"/>
      </w:tblPr>
      <w:tblGrid>
        <w:gridCol w:w="4530"/>
        <w:gridCol w:w="4530"/>
      </w:tblGrid>
      <w:tr w:rsidR="00715B4D" w:rsidRPr="00715B4D" w14:paraId="2DF399C4" w14:textId="77777777" w:rsidTr="009C7998">
        <w:trPr>
          <w:trHeight w:val="397"/>
        </w:trPr>
        <w:tc>
          <w:tcPr>
            <w:tcW w:w="9060" w:type="dxa"/>
            <w:gridSpan w:val="2"/>
            <w:shd w:val="clear" w:color="auto" w:fill="C7E2FA" w:themeFill="accent1" w:themeFillTint="33"/>
            <w:vAlign w:val="center"/>
          </w:tcPr>
          <w:p w14:paraId="6E618336" w14:textId="77777777" w:rsidR="00463B67" w:rsidRPr="00715B4D" w:rsidRDefault="00463B67" w:rsidP="009C7998">
            <w:pPr>
              <w:pStyle w:val="Bezmezer"/>
              <w:jc w:val="center"/>
              <w:rPr>
                <w:rFonts w:ascii="Verdana" w:hAnsi="Verdana"/>
                <w:b/>
                <w:sz w:val="16"/>
                <w:szCs w:val="16"/>
              </w:rPr>
            </w:pPr>
            <w:r w:rsidRPr="00715B4D">
              <w:rPr>
                <w:rFonts w:ascii="Verdana" w:hAnsi="Verdana"/>
                <w:b/>
                <w:sz w:val="16"/>
                <w:szCs w:val="16"/>
              </w:rPr>
              <w:t xml:space="preserve">SPERANTA 2005, </w:t>
            </w:r>
            <w:proofErr w:type="spellStart"/>
            <w:r w:rsidRPr="00715B4D">
              <w:rPr>
                <w:rFonts w:ascii="Verdana" w:hAnsi="Verdana"/>
                <w:b/>
                <w:sz w:val="16"/>
                <w:szCs w:val="16"/>
              </w:rPr>
              <w:t>z.s</w:t>
            </w:r>
            <w:proofErr w:type="spellEnd"/>
            <w:r w:rsidRPr="00715B4D">
              <w:rPr>
                <w:rFonts w:ascii="Verdana" w:hAnsi="Verdana"/>
                <w:b/>
                <w:sz w:val="16"/>
                <w:szCs w:val="16"/>
              </w:rPr>
              <w:t>.</w:t>
            </w:r>
          </w:p>
        </w:tc>
      </w:tr>
      <w:tr w:rsidR="00715B4D" w:rsidRPr="00715B4D" w14:paraId="496280A8" w14:textId="77777777" w:rsidTr="009C7998">
        <w:trPr>
          <w:trHeight w:val="397"/>
        </w:trPr>
        <w:tc>
          <w:tcPr>
            <w:tcW w:w="4530" w:type="dxa"/>
            <w:vAlign w:val="center"/>
          </w:tcPr>
          <w:p w14:paraId="755EC473" w14:textId="77777777" w:rsidR="00463B67" w:rsidRPr="00715B4D" w:rsidRDefault="00463B67" w:rsidP="009C7998">
            <w:pPr>
              <w:rPr>
                <w:rFonts w:ascii="Verdana" w:hAnsi="Verdana"/>
                <w:b/>
                <w:sz w:val="16"/>
                <w:szCs w:val="16"/>
              </w:rPr>
            </w:pPr>
            <w:r w:rsidRPr="00715B4D">
              <w:rPr>
                <w:rFonts w:ascii="Verdana" w:hAnsi="Verdana"/>
                <w:b/>
                <w:sz w:val="16"/>
                <w:szCs w:val="16"/>
              </w:rPr>
              <w:t>Předseda spolku:</w:t>
            </w:r>
          </w:p>
        </w:tc>
        <w:tc>
          <w:tcPr>
            <w:tcW w:w="4530" w:type="dxa"/>
            <w:vAlign w:val="center"/>
          </w:tcPr>
          <w:p w14:paraId="4FA35E39"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 xml:space="preserve">Josef </w:t>
            </w:r>
            <w:proofErr w:type="spellStart"/>
            <w:r w:rsidRPr="00715B4D">
              <w:rPr>
                <w:rFonts w:ascii="Verdana" w:hAnsi="Verdana"/>
                <w:bCs/>
                <w:sz w:val="16"/>
                <w:szCs w:val="16"/>
              </w:rPr>
              <w:t>Osmančík</w:t>
            </w:r>
            <w:proofErr w:type="spellEnd"/>
          </w:p>
        </w:tc>
      </w:tr>
      <w:tr w:rsidR="00715B4D" w:rsidRPr="00715B4D" w14:paraId="7C16B249" w14:textId="77777777" w:rsidTr="009C7998">
        <w:trPr>
          <w:trHeight w:val="397"/>
        </w:trPr>
        <w:tc>
          <w:tcPr>
            <w:tcW w:w="4530" w:type="dxa"/>
            <w:vAlign w:val="center"/>
          </w:tcPr>
          <w:p w14:paraId="62EE7F9A"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72A2173A"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Luká 141, 783 24 Luká</w:t>
            </w:r>
          </w:p>
          <w:p w14:paraId="4F61F592"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Olomoucký kraj, Česká republika</w:t>
            </w:r>
          </w:p>
        </w:tc>
      </w:tr>
      <w:tr w:rsidR="00715B4D" w:rsidRPr="00715B4D" w14:paraId="45B754C8" w14:textId="77777777" w:rsidTr="009C7998">
        <w:trPr>
          <w:trHeight w:val="397"/>
        </w:trPr>
        <w:tc>
          <w:tcPr>
            <w:tcW w:w="4530" w:type="dxa"/>
            <w:vAlign w:val="center"/>
          </w:tcPr>
          <w:p w14:paraId="0DC288F8"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7B0D3BAD"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speranza@speranza.cz</w:t>
            </w:r>
          </w:p>
        </w:tc>
      </w:tr>
      <w:tr w:rsidR="00715B4D" w:rsidRPr="00715B4D" w14:paraId="0A059FF8" w14:textId="77777777" w:rsidTr="009C7998">
        <w:trPr>
          <w:trHeight w:val="397"/>
        </w:trPr>
        <w:tc>
          <w:tcPr>
            <w:tcW w:w="4530" w:type="dxa"/>
            <w:vAlign w:val="center"/>
          </w:tcPr>
          <w:p w14:paraId="253C5D17"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17CC0C6E" w14:textId="77777777" w:rsidR="00463B67" w:rsidRPr="00715B4D" w:rsidRDefault="00463B67" w:rsidP="009C7998">
            <w:pPr>
              <w:pStyle w:val="Bezmezer"/>
              <w:rPr>
                <w:rFonts w:ascii="Verdana" w:hAnsi="Verdana" w:cstheme="minorHAnsi"/>
                <w:bCs/>
                <w:sz w:val="16"/>
                <w:szCs w:val="16"/>
                <w:u w:val="single"/>
              </w:rPr>
            </w:pPr>
            <w:hyperlink r:id="rId104" w:history="1">
              <w:r w:rsidRPr="00715B4D">
                <w:rPr>
                  <w:rStyle w:val="Hypertextovodkaz"/>
                  <w:rFonts w:ascii="Verdana" w:hAnsi="Verdana"/>
                  <w:color w:val="auto"/>
                  <w:sz w:val="16"/>
                  <w:szCs w:val="16"/>
                </w:rPr>
                <w:t>http://www.speranza2005.cz/</w:t>
              </w:r>
            </w:hyperlink>
          </w:p>
        </w:tc>
      </w:tr>
    </w:tbl>
    <w:p w14:paraId="14D6B5ED" w14:textId="77777777" w:rsidR="00463B67" w:rsidRPr="00715B4D" w:rsidRDefault="00463B67" w:rsidP="00463B67">
      <w:pPr>
        <w:rPr>
          <w:rFonts w:ascii="Verdana" w:hAnsi="Verdana"/>
          <w:i/>
          <w:sz w:val="16"/>
          <w:szCs w:val="16"/>
        </w:rPr>
      </w:pPr>
      <w:r w:rsidRPr="00715B4D">
        <w:rPr>
          <w:rFonts w:ascii="Verdana" w:hAnsi="Verdana"/>
          <w:i/>
          <w:sz w:val="16"/>
          <w:szCs w:val="16"/>
        </w:rPr>
        <w:t>(Zdroj: Vlastní zpracování)</w:t>
      </w:r>
    </w:p>
    <w:p w14:paraId="0C0E0DDB" w14:textId="77777777" w:rsidR="00463B67" w:rsidRPr="00715B4D" w:rsidRDefault="00463B67" w:rsidP="00463B67">
      <w:pPr>
        <w:spacing w:after="120"/>
        <w:jc w:val="both"/>
        <w:rPr>
          <w:rStyle w:val="clatext"/>
          <w:rFonts w:ascii="Verdana" w:hAnsi="Verdana"/>
        </w:rPr>
      </w:pPr>
      <w:r w:rsidRPr="00715B4D">
        <w:rPr>
          <w:rFonts w:ascii="Verdana" w:hAnsi="Verdana"/>
        </w:rPr>
        <w:t xml:space="preserve">Jak již bylo zmíněno výše, spolek provozuje Společensko-vzdělávací centrum v obci Luká (dále jen SVC), které bylo otevřeno v roce 2010. Na objekt navazuje Relax park s parkovištěm. </w:t>
      </w:r>
      <w:r w:rsidRPr="00715B4D">
        <w:rPr>
          <w:rStyle w:val="clatext"/>
          <w:rFonts w:ascii="Verdana" w:hAnsi="Verdana"/>
        </w:rPr>
        <w:t>SVC a Relax park mohou využívat kroužky dětí i kluby dospělých.</w:t>
      </w:r>
    </w:p>
    <w:p w14:paraId="12364C59" w14:textId="77777777" w:rsidR="00463B67" w:rsidRPr="00715B4D" w:rsidRDefault="00463B67" w:rsidP="00463B67">
      <w:pPr>
        <w:spacing w:after="120"/>
        <w:jc w:val="both"/>
        <w:rPr>
          <w:rStyle w:val="clatext"/>
          <w:rFonts w:ascii="Verdana" w:hAnsi="Verdana"/>
        </w:rPr>
      </w:pPr>
      <w:r w:rsidRPr="00715B4D">
        <w:rPr>
          <w:rStyle w:val="clatext"/>
          <w:rFonts w:ascii="Verdana" w:hAnsi="Verdana"/>
        </w:rPr>
        <w:t>SVC provozuje 2 zájmové kroužky pro děti, a to kroužek STONOŽKA – všeobecně zaměřený kroužek, a HUDEBNÍ kroužek – kde se vyučuje zpěv a hra na různé hudební nástroje. Každoročně v SVC pak probíhá několik programů, které může využít široká veřejnost. Každý rok jsou programy aktualizovány dle potřeb a zájmu veřejnosti, jedná se například o tyto programy:</w:t>
      </w:r>
    </w:p>
    <w:p w14:paraId="481BB83D" w14:textId="77777777" w:rsidR="00463B67" w:rsidRPr="00715B4D" w:rsidRDefault="00463B67">
      <w:pPr>
        <w:pStyle w:val="Bezmezer"/>
        <w:numPr>
          <w:ilvl w:val="0"/>
          <w:numId w:val="7"/>
        </w:numPr>
        <w:spacing w:after="120"/>
        <w:jc w:val="both"/>
        <w:rPr>
          <w:rStyle w:val="clatext"/>
          <w:rFonts w:ascii="Verdana" w:hAnsi="Verdana"/>
          <w:b/>
        </w:rPr>
      </w:pPr>
      <w:r w:rsidRPr="00715B4D">
        <w:rPr>
          <w:rStyle w:val="clatext"/>
          <w:rFonts w:ascii="Verdana" w:hAnsi="Verdana"/>
        </w:rPr>
        <w:t xml:space="preserve">Jóga </w:t>
      </w:r>
    </w:p>
    <w:p w14:paraId="6A77E80E" w14:textId="77777777" w:rsidR="00463B67" w:rsidRPr="00715B4D" w:rsidRDefault="00463B67">
      <w:pPr>
        <w:pStyle w:val="Bezmezer"/>
        <w:numPr>
          <w:ilvl w:val="0"/>
          <w:numId w:val="7"/>
        </w:numPr>
        <w:spacing w:after="120"/>
        <w:jc w:val="both"/>
        <w:rPr>
          <w:rStyle w:val="clatext"/>
          <w:rFonts w:ascii="Verdana" w:hAnsi="Verdana"/>
          <w:b/>
        </w:rPr>
      </w:pPr>
      <w:r w:rsidRPr="00715B4D">
        <w:rPr>
          <w:rStyle w:val="clatext"/>
          <w:rFonts w:ascii="Verdana" w:hAnsi="Verdana"/>
        </w:rPr>
        <w:t>Tvoření</w:t>
      </w:r>
    </w:p>
    <w:p w14:paraId="150E5082" w14:textId="77777777" w:rsidR="00463B67" w:rsidRPr="00715B4D" w:rsidRDefault="00463B67">
      <w:pPr>
        <w:pStyle w:val="Bezmezer"/>
        <w:numPr>
          <w:ilvl w:val="0"/>
          <w:numId w:val="7"/>
        </w:numPr>
        <w:spacing w:after="120"/>
        <w:jc w:val="both"/>
        <w:rPr>
          <w:rStyle w:val="clatext"/>
          <w:rFonts w:ascii="Verdana" w:hAnsi="Verdana"/>
          <w:b/>
        </w:rPr>
      </w:pPr>
      <w:r w:rsidRPr="00715B4D">
        <w:rPr>
          <w:rStyle w:val="clatext"/>
          <w:rFonts w:ascii="Verdana" w:hAnsi="Verdana"/>
        </w:rPr>
        <w:t>A další</w:t>
      </w:r>
    </w:p>
    <w:p w14:paraId="61334286" w14:textId="77777777" w:rsidR="00463B67" w:rsidRDefault="00463B67" w:rsidP="00463B67">
      <w:pPr>
        <w:pStyle w:val="Bezmezer"/>
        <w:spacing w:after="120"/>
        <w:ind w:left="720"/>
        <w:jc w:val="both"/>
        <w:rPr>
          <w:rFonts w:ascii="Verdana" w:hAnsi="Verdana"/>
          <w:b/>
        </w:rPr>
      </w:pPr>
    </w:p>
    <w:p w14:paraId="08C3AA96" w14:textId="77777777" w:rsidR="00B905C8" w:rsidRPr="00715B4D" w:rsidRDefault="00B905C8" w:rsidP="00463B67">
      <w:pPr>
        <w:pStyle w:val="Bezmezer"/>
        <w:spacing w:after="120"/>
        <w:ind w:left="720"/>
        <w:jc w:val="both"/>
        <w:rPr>
          <w:rFonts w:ascii="Verdana" w:hAnsi="Verdana"/>
          <w:b/>
        </w:rPr>
      </w:pPr>
    </w:p>
    <w:p w14:paraId="068BEA78" w14:textId="77777777" w:rsidR="00463B67" w:rsidRPr="00715B4D" w:rsidRDefault="00463B67" w:rsidP="00463B67">
      <w:pPr>
        <w:shd w:val="clear" w:color="auto" w:fill="F2F2F2" w:themeFill="background1" w:themeFillShade="F2"/>
        <w:spacing w:after="120"/>
        <w:jc w:val="both"/>
        <w:rPr>
          <w:b/>
        </w:rPr>
      </w:pPr>
      <w:r w:rsidRPr="00715B4D">
        <w:rPr>
          <w:b/>
        </w:rPr>
        <w:lastRenderedPageBreak/>
        <w:t>Lesní školky</w:t>
      </w:r>
    </w:p>
    <w:p w14:paraId="40AEC4A0" w14:textId="58E6A509" w:rsidR="00463B67" w:rsidRPr="00715B4D" w:rsidRDefault="00463B67" w:rsidP="00463B67">
      <w:pPr>
        <w:spacing w:after="120"/>
        <w:jc w:val="both"/>
        <w:rPr>
          <w:rFonts w:ascii="Verdana" w:hAnsi="Verdana"/>
        </w:rPr>
      </w:pPr>
      <w:r w:rsidRPr="00715B4D">
        <w:rPr>
          <w:rFonts w:ascii="Verdana" w:hAnsi="Verdana"/>
        </w:rPr>
        <w:t>Lesní mateřské školky jsou alternativním druhem klasického předškolního vzdělávání.  Základní filozofie lesních mateřských školek pochází ze Skandinávie, Německa či jiných zemí. Odlišnost těchto zařízení od klasických mateřských škol je především v</w:t>
      </w:r>
      <w:r w:rsidR="00FC45E0">
        <w:rPr>
          <w:rFonts w:ascii="Verdana" w:hAnsi="Verdana"/>
        </w:rPr>
        <w:t> </w:t>
      </w:r>
      <w:r w:rsidRPr="00715B4D">
        <w:rPr>
          <w:rFonts w:ascii="Verdana" w:hAnsi="Verdana"/>
        </w:rPr>
        <w:t>tom, že děti v</w:t>
      </w:r>
      <w:r w:rsidR="00FC45E0">
        <w:rPr>
          <w:rFonts w:ascii="Verdana" w:hAnsi="Verdana"/>
        </w:rPr>
        <w:t> </w:t>
      </w:r>
      <w:r w:rsidRPr="00715B4D">
        <w:rPr>
          <w:rFonts w:ascii="Verdana" w:hAnsi="Verdana"/>
        </w:rPr>
        <w:t>lesních školkách tráví veškerý čas venku, kde mají velký prostor pro vlastní hry a nápady. Jde tedy o využití přírody, jako základního prvku rozvoje osobnosti dítěte pro jejich tvořivost a rozvíjení jejich fantazie. Pro děti je také velmi zdravý pobyt venku, který vede k</w:t>
      </w:r>
      <w:r w:rsidR="00FC45E0">
        <w:rPr>
          <w:rFonts w:ascii="Verdana" w:hAnsi="Verdana"/>
        </w:rPr>
        <w:t> </w:t>
      </w:r>
      <w:r w:rsidRPr="00715B4D">
        <w:rPr>
          <w:rFonts w:ascii="Verdana" w:hAnsi="Verdana"/>
        </w:rPr>
        <w:t>posilování imunitního systému. Lesní mateřské školky se také zaměřuj na spolupráci s</w:t>
      </w:r>
      <w:r w:rsidR="00FC45E0">
        <w:rPr>
          <w:rFonts w:ascii="Verdana" w:hAnsi="Verdana"/>
        </w:rPr>
        <w:t> </w:t>
      </w:r>
      <w:r w:rsidRPr="00715B4D">
        <w:rPr>
          <w:rFonts w:ascii="Verdana" w:hAnsi="Verdana"/>
        </w:rPr>
        <w:t>rodiči, kteří se mohou účastnit či přímo podílet na realizaci jarmarků, oslav, výletů či pořádání přednášek k</w:t>
      </w:r>
      <w:r w:rsidR="00FC45E0">
        <w:rPr>
          <w:rFonts w:ascii="Verdana" w:hAnsi="Verdana"/>
        </w:rPr>
        <w:t> </w:t>
      </w:r>
      <w:r w:rsidRPr="00715B4D">
        <w:rPr>
          <w:rFonts w:ascii="Verdana" w:hAnsi="Verdana"/>
        </w:rPr>
        <w:t xml:space="preserve">výchově dětí apod.    </w:t>
      </w:r>
    </w:p>
    <w:p w14:paraId="0BBA0F76" w14:textId="3D0FBCB0" w:rsidR="00463B67" w:rsidRPr="00715B4D" w:rsidRDefault="00463B67" w:rsidP="00463B67">
      <w:pPr>
        <w:spacing w:after="120"/>
        <w:jc w:val="both"/>
        <w:rPr>
          <w:rFonts w:ascii="Verdana" w:hAnsi="Verdana"/>
        </w:rPr>
      </w:pPr>
      <w:r w:rsidRPr="00715B4D">
        <w:rPr>
          <w:rFonts w:ascii="Verdana" w:hAnsi="Verdana"/>
        </w:rPr>
        <w:t>V</w:t>
      </w:r>
      <w:r w:rsidR="00FC45E0">
        <w:rPr>
          <w:rFonts w:ascii="Verdana" w:hAnsi="Verdana"/>
        </w:rPr>
        <w:t> </w:t>
      </w:r>
      <w:r w:rsidRPr="00715B4D">
        <w:rPr>
          <w:rFonts w:ascii="Verdana" w:hAnsi="Verdana"/>
        </w:rPr>
        <w:t xml:space="preserve">území projektu se nyní nachází 3 lesní školky. </w:t>
      </w:r>
    </w:p>
    <w:p w14:paraId="7BEFD377" w14:textId="7201A18D" w:rsidR="00463B67" w:rsidRPr="00715B4D" w:rsidRDefault="00463B67" w:rsidP="00463B67">
      <w:pPr>
        <w:spacing w:after="120"/>
        <w:jc w:val="both"/>
        <w:rPr>
          <w:rFonts w:ascii="Verdana" w:hAnsi="Verdana"/>
        </w:rPr>
      </w:pPr>
      <w:r w:rsidRPr="00715B4D">
        <w:rPr>
          <w:rFonts w:ascii="Verdana" w:hAnsi="Verdana"/>
          <w:b/>
        </w:rPr>
        <w:t>Lesní školka Rarášci</w:t>
      </w:r>
      <w:r w:rsidRPr="00715B4D">
        <w:rPr>
          <w:rFonts w:ascii="Verdana" w:hAnsi="Verdana"/>
        </w:rPr>
        <w:t xml:space="preserve"> v</w:t>
      </w:r>
      <w:r w:rsidR="00FC45E0">
        <w:rPr>
          <w:rFonts w:ascii="Verdana" w:hAnsi="Verdana"/>
        </w:rPr>
        <w:t> </w:t>
      </w:r>
      <w:r w:rsidRPr="00715B4D">
        <w:rPr>
          <w:rFonts w:ascii="Verdana" w:hAnsi="Verdana"/>
        </w:rPr>
        <w:t>obci Podolí u Bouzova, která se stala prví lesní školkou založenou na území Olomouckého kraje. Tato lesní mateřská školka nabízí celodenní péči o děti předškolního věku (3 – 6 let). Školka každoročně také pořádá tábory pro děti a rodiče. Lesní školka fungovala v</w:t>
      </w:r>
      <w:r w:rsidR="00FC45E0">
        <w:rPr>
          <w:rFonts w:ascii="Verdana" w:hAnsi="Verdana"/>
        </w:rPr>
        <w:t> </w:t>
      </w:r>
      <w:r w:rsidRPr="00715B4D">
        <w:rPr>
          <w:rFonts w:ascii="Verdana" w:hAnsi="Verdana"/>
        </w:rPr>
        <w:t xml:space="preserve">období 2007 – 2013 </w:t>
      </w:r>
      <w:r w:rsidRPr="00715B4D">
        <w:rPr>
          <w:rFonts w:ascii="Verdana" w:hAnsi="Verdana"/>
          <w:b/>
        </w:rPr>
        <w:t>a nyní prozatím v</w:t>
      </w:r>
      <w:r w:rsidR="00FC45E0">
        <w:rPr>
          <w:rFonts w:ascii="Verdana" w:hAnsi="Verdana"/>
          <w:b/>
        </w:rPr>
        <w:t> </w:t>
      </w:r>
      <w:r w:rsidRPr="00715B4D">
        <w:rPr>
          <w:rFonts w:ascii="Verdana" w:hAnsi="Verdana"/>
          <w:b/>
        </w:rPr>
        <w:t>provozu nepokračuje</w:t>
      </w:r>
      <w:r w:rsidRPr="00715B4D">
        <w:rPr>
          <w:rFonts w:ascii="Verdana" w:hAnsi="Verdana"/>
        </w:rPr>
        <w:t xml:space="preserve">. Maximální kapacita školky je 14 dětí, které vedou 2 zkušení pedagogové. Zřizovatelem je Centrum přírodního stavitelství </w:t>
      </w:r>
      <w:proofErr w:type="spellStart"/>
      <w:r w:rsidRPr="00715B4D">
        <w:rPr>
          <w:rFonts w:ascii="Verdana" w:hAnsi="Verdana"/>
        </w:rPr>
        <w:t>Permalot</w:t>
      </w:r>
      <w:proofErr w:type="spellEnd"/>
      <w:r w:rsidRPr="00715B4D">
        <w:rPr>
          <w:rFonts w:ascii="Verdana" w:hAnsi="Verdana"/>
        </w:rPr>
        <w:t xml:space="preserve">. </w:t>
      </w:r>
    </w:p>
    <w:p w14:paraId="3A9085E0" w14:textId="77777777" w:rsidR="00463B67" w:rsidRPr="00715B4D" w:rsidRDefault="00463B67" w:rsidP="00463B67">
      <w:pPr>
        <w:pStyle w:val="Bezmezer"/>
        <w:rPr>
          <w:rFonts w:ascii="Verdana" w:hAnsi="Verdana"/>
          <w:b/>
          <w:sz w:val="16"/>
          <w:szCs w:val="16"/>
        </w:rPr>
      </w:pPr>
      <w:r w:rsidRPr="00715B4D">
        <w:rPr>
          <w:rFonts w:ascii="Verdana" w:hAnsi="Verdana"/>
          <w:b/>
          <w:sz w:val="16"/>
          <w:szCs w:val="16"/>
        </w:rPr>
        <w:t>Základní informace o lesní MŠ Rarášci</w:t>
      </w:r>
    </w:p>
    <w:tbl>
      <w:tblPr>
        <w:tblStyle w:val="Mkatabulky"/>
        <w:tblW w:w="0" w:type="auto"/>
        <w:tblLook w:val="04A0" w:firstRow="1" w:lastRow="0" w:firstColumn="1" w:lastColumn="0" w:noHBand="0" w:noVBand="1"/>
      </w:tblPr>
      <w:tblGrid>
        <w:gridCol w:w="4530"/>
        <w:gridCol w:w="4530"/>
      </w:tblGrid>
      <w:tr w:rsidR="00715B4D" w:rsidRPr="00715B4D" w14:paraId="45A0311F" w14:textId="77777777" w:rsidTr="009C7998">
        <w:trPr>
          <w:trHeight w:val="397"/>
        </w:trPr>
        <w:tc>
          <w:tcPr>
            <w:tcW w:w="9060" w:type="dxa"/>
            <w:gridSpan w:val="2"/>
            <w:shd w:val="clear" w:color="auto" w:fill="C7E2FA" w:themeFill="accent1" w:themeFillTint="33"/>
            <w:vAlign w:val="center"/>
          </w:tcPr>
          <w:p w14:paraId="556CAFC6" w14:textId="77777777" w:rsidR="00463B67" w:rsidRPr="00715B4D" w:rsidRDefault="00463B67" w:rsidP="009C7998">
            <w:pPr>
              <w:pStyle w:val="Bezmezer"/>
              <w:jc w:val="center"/>
              <w:rPr>
                <w:rFonts w:ascii="Verdana" w:hAnsi="Verdana"/>
                <w:b/>
                <w:sz w:val="16"/>
                <w:szCs w:val="16"/>
              </w:rPr>
            </w:pPr>
            <w:r w:rsidRPr="00715B4D">
              <w:rPr>
                <w:rFonts w:ascii="Verdana" w:hAnsi="Verdana"/>
                <w:b/>
                <w:sz w:val="16"/>
                <w:szCs w:val="16"/>
              </w:rPr>
              <w:t>Lesní školka Rarášci</w:t>
            </w:r>
          </w:p>
        </w:tc>
      </w:tr>
      <w:tr w:rsidR="00715B4D" w:rsidRPr="00715B4D" w14:paraId="1BE87159" w14:textId="77777777" w:rsidTr="009C7998">
        <w:trPr>
          <w:trHeight w:val="397"/>
        </w:trPr>
        <w:tc>
          <w:tcPr>
            <w:tcW w:w="4530" w:type="dxa"/>
            <w:vAlign w:val="center"/>
          </w:tcPr>
          <w:p w14:paraId="2D894535" w14:textId="77777777" w:rsidR="00463B67" w:rsidRPr="00715B4D" w:rsidRDefault="00463B67" w:rsidP="009C7998">
            <w:pPr>
              <w:rPr>
                <w:rFonts w:ascii="Verdana" w:hAnsi="Verdana"/>
                <w:b/>
                <w:sz w:val="16"/>
                <w:szCs w:val="16"/>
              </w:rPr>
            </w:pPr>
            <w:r w:rsidRPr="00715B4D">
              <w:rPr>
                <w:rFonts w:ascii="Verdana" w:hAnsi="Verdana"/>
                <w:b/>
                <w:sz w:val="16"/>
                <w:szCs w:val="16"/>
              </w:rPr>
              <w:t>Zřizovatel:</w:t>
            </w:r>
          </w:p>
        </w:tc>
        <w:tc>
          <w:tcPr>
            <w:tcW w:w="4530" w:type="dxa"/>
            <w:vAlign w:val="center"/>
          </w:tcPr>
          <w:p w14:paraId="0630DF05"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 xml:space="preserve">Centrum přírodního stavitelství </w:t>
            </w:r>
            <w:proofErr w:type="spellStart"/>
            <w:r w:rsidRPr="00715B4D">
              <w:rPr>
                <w:rFonts w:ascii="Verdana" w:hAnsi="Verdana"/>
                <w:bCs/>
                <w:sz w:val="16"/>
                <w:szCs w:val="16"/>
              </w:rPr>
              <w:t>Permalot</w:t>
            </w:r>
            <w:proofErr w:type="spellEnd"/>
          </w:p>
        </w:tc>
      </w:tr>
      <w:tr w:rsidR="00715B4D" w:rsidRPr="00715B4D" w14:paraId="284675AF" w14:textId="77777777" w:rsidTr="009C7998">
        <w:trPr>
          <w:trHeight w:val="397"/>
        </w:trPr>
        <w:tc>
          <w:tcPr>
            <w:tcW w:w="4530" w:type="dxa"/>
            <w:vAlign w:val="center"/>
          </w:tcPr>
          <w:p w14:paraId="3F513574"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297C7FFA" w14:textId="77777777" w:rsidR="00463B67" w:rsidRPr="00715B4D" w:rsidRDefault="00463B67" w:rsidP="009C7998">
            <w:pPr>
              <w:pStyle w:val="Bezmezer"/>
              <w:rPr>
                <w:rFonts w:ascii="Verdana" w:hAnsi="Verdana"/>
                <w:bCs/>
                <w:sz w:val="16"/>
                <w:szCs w:val="16"/>
              </w:rPr>
            </w:pPr>
            <w:r w:rsidRPr="00715B4D">
              <w:rPr>
                <w:rFonts w:ascii="Verdana" w:hAnsi="Verdana"/>
                <w:bCs/>
                <w:sz w:val="16"/>
                <w:szCs w:val="16"/>
              </w:rPr>
              <w:t>Podolí u Bouzova, 783 25 Bouzov</w:t>
            </w:r>
          </w:p>
        </w:tc>
      </w:tr>
      <w:tr w:rsidR="00715B4D" w:rsidRPr="00715B4D" w14:paraId="4340FB60" w14:textId="77777777" w:rsidTr="009C7998">
        <w:trPr>
          <w:trHeight w:val="397"/>
        </w:trPr>
        <w:tc>
          <w:tcPr>
            <w:tcW w:w="4530" w:type="dxa"/>
            <w:vAlign w:val="center"/>
          </w:tcPr>
          <w:p w14:paraId="321D8893"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320D4C9D" w14:textId="7B3DD898" w:rsidR="00463B67" w:rsidRPr="00715B4D" w:rsidRDefault="00FC45E0" w:rsidP="009C7998">
            <w:pPr>
              <w:pStyle w:val="Bezmezer"/>
              <w:rPr>
                <w:rFonts w:ascii="Verdana" w:hAnsi="Verdana"/>
                <w:bCs/>
                <w:sz w:val="16"/>
                <w:szCs w:val="16"/>
              </w:rPr>
            </w:pPr>
            <w:hyperlink r:id="rId105" w:history="1">
              <w:r w:rsidRPr="002A2DE9">
                <w:rPr>
                  <w:rStyle w:val="Hypertextovodkaz"/>
                  <w:rFonts w:ascii="Verdana" w:hAnsi="Verdana"/>
                  <w:sz w:val="16"/>
                  <w:szCs w:val="16"/>
                </w:rPr>
                <w:t>vera.kostko@seznam</w:t>
              </w:r>
            </w:hyperlink>
            <w:r w:rsidR="00463B67" w:rsidRPr="00715B4D">
              <w:rPr>
                <w:rFonts w:ascii="Verdana" w:hAnsi="Verdana"/>
                <w:sz w:val="16"/>
                <w:szCs w:val="16"/>
              </w:rPr>
              <w:t>.cz</w:t>
            </w:r>
          </w:p>
        </w:tc>
      </w:tr>
      <w:tr w:rsidR="00715B4D" w:rsidRPr="00715B4D" w14:paraId="16AAE7EC" w14:textId="77777777" w:rsidTr="009C7998">
        <w:trPr>
          <w:trHeight w:val="397"/>
        </w:trPr>
        <w:tc>
          <w:tcPr>
            <w:tcW w:w="4530" w:type="dxa"/>
            <w:vAlign w:val="center"/>
          </w:tcPr>
          <w:p w14:paraId="2EF871A2"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0C2C32F0" w14:textId="2B7A606E" w:rsidR="00463B67" w:rsidRPr="00715B4D" w:rsidRDefault="00FC45E0" w:rsidP="009C7998">
            <w:pPr>
              <w:pStyle w:val="Bezmezer"/>
              <w:rPr>
                <w:rFonts w:ascii="Verdana" w:hAnsi="Verdana" w:cstheme="minorHAnsi"/>
                <w:bCs/>
                <w:sz w:val="16"/>
                <w:szCs w:val="16"/>
                <w:u w:val="single"/>
              </w:rPr>
            </w:pPr>
            <w:hyperlink r:id="rId106" w:history="1">
              <w:r w:rsidRPr="002A2DE9">
                <w:rPr>
                  <w:rStyle w:val="Hypertextovodkaz"/>
                  <w:rFonts w:ascii="Verdana" w:hAnsi="Verdana"/>
                  <w:sz w:val="16"/>
                  <w:szCs w:val="16"/>
                </w:rPr>
                <w:t>http://permalot</w:t>
              </w:r>
            </w:hyperlink>
            <w:r w:rsidR="00463B67" w:rsidRPr="00715B4D">
              <w:rPr>
                <w:rFonts w:ascii="Verdana" w:hAnsi="Verdana"/>
                <w:sz w:val="16"/>
                <w:szCs w:val="16"/>
              </w:rPr>
              <w:t>.org/rarasci</w:t>
            </w:r>
          </w:p>
        </w:tc>
      </w:tr>
    </w:tbl>
    <w:p w14:paraId="35900E32" w14:textId="154F4745" w:rsidR="00463B67" w:rsidRPr="00715B4D" w:rsidRDefault="00463B67" w:rsidP="00463B67">
      <w:pPr>
        <w:spacing w:after="120"/>
        <w:jc w:val="both"/>
        <w:rPr>
          <w:rFonts w:ascii="Verdana" w:hAnsi="Verdana"/>
          <w:i/>
          <w:sz w:val="16"/>
          <w:szCs w:val="16"/>
        </w:rPr>
      </w:pPr>
      <w:r w:rsidRPr="00715B4D">
        <w:rPr>
          <w:rFonts w:ascii="Verdana" w:hAnsi="Verdana"/>
          <w:i/>
          <w:sz w:val="16"/>
          <w:szCs w:val="16"/>
        </w:rPr>
        <w:t xml:space="preserve">(Zdroj: </w:t>
      </w:r>
      <w:hyperlink r:id="rId107" w:history="1">
        <w:r w:rsidR="00FC45E0" w:rsidRPr="002A2DE9">
          <w:rPr>
            <w:rStyle w:val="Hypertextovodkaz"/>
            <w:rFonts w:ascii="Verdana" w:hAnsi="Verdana"/>
            <w:sz w:val="16"/>
            <w:szCs w:val="16"/>
          </w:rPr>
          <w:t>http://permalot</w:t>
        </w:r>
      </w:hyperlink>
      <w:r w:rsidRPr="00715B4D">
        <w:rPr>
          <w:rFonts w:ascii="Verdana" w:hAnsi="Verdana"/>
          <w:sz w:val="16"/>
          <w:szCs w:val="16"/>
        </w:rPr>
        <w:t>.org/</w:t>
      </w:r>
      <w:r w:rsidR="00FC45E0">
        <w:rPr>
          <w:rFonts w:ascii="Verdana" w:hAnsi="Verdana"/>
          <w:sz w:val="16"/>
          <w:szCs w:val="16"/>
        </w:rPr>
        <w:pgNum/>
      </w:r>
      <w:proofErr w:type="spellStart"/>
      <w:r w:rsidR="00FC45E0">
        <w:rPr>
          <w:rFonts w:ascii="Verdana" w:hAnsi="Verdana"/>
          <w:sz w:val="16"/>
          <w:szCs w:val="16"/>
        </w:rPr>
        <w:t>arášci</w:t>
      </w:r>
      <w:proofErr w:type="spellEnd"/>
      <w:r w:rsidRPr="00715B4D">
        <w:rPr>
          <w:rFonts w:ascii="Verdana" w:hAnsi="Verdana"/>
          <w:i/>
          <w:sz w:val="16"/>
          <w:szCs w:val="16"/>
        </w:rPr>
        <w:t>)</w:t>
      </w:r>
    </w:p>
    <w:p w14:paraId="727D5640" w14:textId="44259DF2" w:rsidR="00463B67" w:rsidRPr="00715B4D" w:rsidRDefault="00463B67" w:rsidP="00463B67">
      <w:pPr>
        <w:spacing w:after="120"/>
        <w:jc w:val="both"/>
        <w:rPr>
          <w:rFonts w:ascii="Verdana" w:hAnsi="Verdana"/>
        </w:rPr>
      </w:pPr>
      <w:r w:rsidRPr="00715B4D">
        <w:rPr>
          <w:rFonts w:ascii="Verdana" w:hAnsi="Verdana"/>
        </w:rPr>
        <w:t>Další lesní školkou v</w:t>
      </w:r>
      <w:r w:rsidR="00FC45E0">
        <w:rPr>
          <w:rFonts w:ascii="Verdana" w:hAnsi="Verdana"/>
        </w:rPr>
        <w:t> </w:t>
      </w:r>
      <w:r w:rsidRPr="00715B4D">
        <w:rPr>
          <w:rFonts w:ascii="Verdana" w:hAnsi="Verdana"/>
        </w:rPr>
        <w:t xml:space="preserve">území projektu je </w:t>
      </w:r>
      <w:r w:rsidRPr="00715B4D">
        <w:rPr>
          <w:rFonts w:ascii="Verdana" w:hAnsi="Verdana"/>
          <w:b/>
        </w:rPr>
        <w:t>Rodinné centrum – lesní MŠ Hájenka</w:t>
      </w:r>
      <w:r w:rsidRPr="00715B4D">
        <w:rPr>
          <w:rFonts w:ascii="Verdana" w:hAnsi="Verdana"/>
        </w:rPr>
        <w:t>, který se nachází v</w:t>
      </w:r>
      <w:r w:rsidR="00FC45E0">
        <w:rPr>
          <w:rFonts w:ascii="Verdana" w:hAnsi="Verdana"/>
        </w:rPr>
        <w:t> </w:t>
      </w:r>
      <w:r w:rsidRPr="00715B4D">
        <w:rPr>
          <w:rFonts w:ascii="Verdana" w:hAnsi="Verdana"/>
        </w:rPr>
        <w:t>obci Měník u Bílé Lhoty. Lesní školka je situována v</w:t>
      </w:r>
      <w:r w:rsidR="00FC45E0">
        <w:rPr>
          <w:rFonts w:ascii="Verdana" w:hAnsi="Verdana"/>
        </w:rPr>
        <w:t> </w:t>
      </w:r>
      <w:r w:rsidRPr="00715B4D">
        <w:rPr>
          <w:rFonts w:ascii="Verdana" w:hAnsi="Verdana"/>
        </w:rPr>
        <w:t xml:space="preserve">bývalé Hájence přímo pod kopcem a lesem </w:t>
      </w:r>
      <w:proofErr w:type="spellStart"/>
      <w:r w:rsidRPr="00715B4D">
        <w:rPr>
          <w:rFonts w:ascii="Verdana" w:hAnsi="Verdana"/>
        </w:rPr>
        <w:t>Třesín</w:t>
      </w:r>
      <w:proofErr w:type="spellEnd"/>
      <w:r w:rsidRPr="00715B4D">
        <w:rPr>
          <w:rFonts w:ascii="Verdana" w:hAnsi="Verdana"/>
        </w:rPr>
        <w:t>, který je jednou z</w:t>
      </w:r>
      <w:r w:rsidR="00FC45E0">
        <w:rPr>
          <w:rFonts w:ascii="Verdana" w:hAnsi="Verdana"/>
        </w:rPr>
        <w:t> </w:t>
      </w:r>
      <w:r w:rsidRPr="00715B4D">
        <w:rPr>
          <w:rFonts w:ascii="Verdana" w:hAnsi="Verdana"/>
        </w:rPr>
        <w:t xml:space="preserve">dominant CHKO Litovelské Pomoraví. Celková kapacita školky je 12 dětí. Zřizovatelem je Spolek Rozvoje dětí a rodičů Pomněnka </w:t>
      </w:r>
      <w:proofErr w:type="spellStart"/>
      <w:r w:rsidRPr="00715B4D">
        <w:rPr>
          <w:rFonts w:ascii="Verdana" w:hAnsi="Verdana"/>
        </w:rPr>
        <w:t>z.s</w:t>
      </w:r>
      <w:proofErr w:type="spellEnd"/>
      <w:r w:rsidRPr="00715B4D">
        <w:rPr>
          <w:rFonts w:ascii="Verdana" w:hAnsi="Verdana"/>
        </w:rPr>
        <w:t>.</w:t>
      </w:r>
    </w:p>
    <w:p w14:paraId="4D62B708" w14:textId="2DC0E2CE" w:rsidR="00463B67" w:rsidRPr="00715B4D" w:rsidRDefault="00463B67" w:rsidP="00463B67">
      <w:pPr>
        <w:spacing w:after="0"/>
        <w:jc w:val="both"/>
        <w:rPr>
          <w:rFonts w:ascii="Verdana" w:hAnsi="Verdana"/>
          <w:b/>
          <w:sz w:val="16"/>
          <w:szCs w:val="16"/>
        </w:rPr>
      </w:pPr>
      <w:r w:rsidRPr="00715B4D">
        <w:rPr>
          <w:rFonts w:ascii="Verdana" w:hAnsi="Verdana"/>
          <w:b/>
          <w:sz w:val="16"/>
          <w:szCs w:val="16"/>
        </w:rPr>
        <w:t xml:space="preserve">Základní informace </w:t>
      </w:r>
      <w:r w:rsidR="00FC45E0">
        <w:rPr>
          <w:rFonts w:ascii="Verdana" w:hAnsi="Verdana"/>
          <w:b/>
          <w:sz w:val="16"/>
          <w:szCs w:val="16"/>
        </w:rPr>
        <w:t>–</w:t>
      </w:r>
      <w:r w:rsidRPr="00715B4D">
        <w:rPr>
          <w:rFonts w:ascii="Verdana" w:hAnsi="Verdana"/>
          <w:b/>
          <w:sz w:val="16"/>
          <w:szCs w:val="16"/>
        </w:rPr>
        <w:t xml:space="preserve"> Dětský lesní klub Hájenka</w:t>
      </w:r>
    </w:p>
    <w:tbl>
      <w:tblPr>
        <w:tblStyle w:val="Mkatabulky"/>
        <w:tblW w:w="0" w:type="auto"/>
        <w:tblLook w:val="04A0" w:firstRow="1" w:lastRow="0" w:firstColumn="1" w:lastColumn="0" w:noHBand="0" w:noVBand="1"/>
      </w:tblPr>
      <w:tblGrid>
        <w:gridCol w:w="4530"/>
        <w:gridCol w:w="4530"/>
      </w:tblGrid>
      <w:tr w:rsidR="00715B4D" w:rsidRPr="00715B4D" w14:paraId="31E7B937" w14:textId="77777777" w:rsidTr="009C7998">
        <w:trPr>
          <w:trHeight w:val="397"/>
        </w:trPr>
        <w:tc>
          <w:tcPr>
            <w:tcW w:w="9060" w:type="dxa"/>
            <w:gridSpan w:val="2"/>
            <w:shd w:val="clear" w:color="auto" w:fill="C7E2FA" w:themeFill="accent1" w:themeFillTint="33"/>
            <w:vAlign w:val="center"/>
          </w:tcPr>
          <w:p w14:paraId="5F148964" w14:textId="77777777" w:rsidR="00463B67" w:rsidRPr="00FC45E0" w:rsidRDefault="00463B67" w:rsidP="009C7998">
            <w:pPr>
              <w:pStyle w:val="Bezmezer"/>
              <w:jc w:val="center"/>
              <w:rPr>
                <w:rFonts w:ascii="Verdana" w:hAnsi="Verdana"/>
                <w:b/>
                <w:bCs/>
                <w:sz w:val="16"/>
                <w:szCs w:val="16"/>
              </w:rPr>
            </w:pPr>
            <w:r w:rsidRPr="00FC45E0">
              <w:rPr>
                <w:rFonts w:ascii="Verdana" w:hAnsi="Verdana"/>
                <w:b/>
                <w:bCs/>
                <w:sz w:val="16"/>
                <w:szCs w:val="16"/>
              </w:rPr>
              <w:t xml:space="preserve">Rodinné centrum – lesní MŠ Hájenka </w:t>
            </w:r>
          </w:p>
        </w:tc>
      </w:tr>
      <w:tr w:rsidR="00715B4D" w:rsidRPr="00715B4D" w14:paraId="53E77CC0" w14:textId="77777777" w:rsidTr="009C7998">
        <w:trPr>
          <w:trHeight w:val="397"/>
        </w:trPr>
        <w:tc>
          <w:tcPr>
            <w:tcW w:w="4530" w:type="dxa"/>
            <w:vAlign w:val="center"/>
          </w:tcPr>
          <w:p w14:paraId="21B93E6F" w14:textId="77777777" w:rsidR="00463B67" w:rsidRPr="00715B4D" w:rsidRDefault="00463B67" w:rsidP="009C7998">
            <w:pPr>
              <w:rPr>
                <w:rFonts w:ascii="Verdana" w:hAnsi="Verdana"/>
                <w:b/>
                <w:sz w:val="16"/>
                <w:szCs w:val="16"/>
              </w:rPr>
            </w:pPr>
            <w:r w:rsidRPr="00715B4D">
              <w:rPr>
                <w:rFonts w:ascii="Verdana" w:hAnsi="Verdana"/>
                <w:b/>
                <w:sz w:val="16"/>
                <w:szCs w:val="16"/>
              </w:rPr>
              <w:t>Zřizovatel:</w:t>
            </w:r>
          </w:p>
        </w:tc>
        <w:tc>
          <w:tcPr>
            <w:tcW w:w="4530" w:type="dxa"/>
            <w:vAlign w:val="center"/>
          </w:tcPr>
          <w:p w14:paraId="5A9CFECA"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 xml:space="preserve">Spolek Rozvoje dětí a rodičů Pomněnka </w:t>
            </w:r>
            <w:proofErr w:type="spellStart"/>
            <w:r w:rsidRPr="00715B4D">
              <w:rPr>
                <w:rFonts w:ascii="Verdana" w:hAnsi="Verdana"/>
                <w:sz w:val="16"/>
                <w:szCs w:val="16"/>
              </w:rPr>
              <w:t>z.s</w:t>
            </w:r>
            <w:proofErr w:type="spellEnd"/>
            <w:r w:rsidRPr="00715B4D">
              <w:rPr>
                <w:rFonts w:ascii="Verdana" w:hAnsi="Verdana"/>
                <w:sz w:val="16"/>
                <w:szCs w:val="16"/>
              </w:rPr>
              <w:t>.</w:t>
            </w:r>
          </w:p>
        </w:tc>
      </w:tr>
      <w:tr w:rsidR="00715B4D" w:rsidRPr="00715B4D" w14:paraId="665C1D74" w14:textId="77777777" w:rsidTr="009C7998">
        <w:trPr>
          <w:trHeight w:val="397"/>
        </w:trPr>
        <w:tc>
          <w:tcPr>
            <w:tcW w:w="4530" w:type="dxa"/>
            <w:vAlign w:val="center"/>
          </w:tcPr>
          <w:p w14:paraId="72A9A4C5"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7122FD4B"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Měník  38, 78321 Bílá Lhota</w:t>
            </w:r>
          </w:p>
        </w:tc>
      </w:tr>
      <w:tr w:rsidR="00715B4D" w:rsidRPr="00715B4D" w14:paraId="4B4DA58E" w14:textId="77777777" w:rsidTr="009C7998">
        <w:trPr>
          <w:trHeight w:val="397"/>
        </w:trPr>
        <w:tc>
          <w:tcPr>
            <w:tcW w:w="4530" w:type="dxa"/>
            <w:vAlign w:val="center"/>
          </w:tcPr>
          <w:p w14:paraId="76E2EB0A"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7A5FE128"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lesniklubhajenka@seznam.cz</w:t>
            </w:r>
          </w:p>
        </w:tc>
      </w:tr>
      <w:tr w:rsidR="00715B4D" w:rsidRPr="00715B4D" w14:paraId="335A744B" w14:textId="77777777" w:rsidTr="009C7998">
        <w:trPr>
          <w:trHeight w:val="397"/>
        </w:trPr>
        <w:tc>
          <w:tcPr>
            <w:tcW w:w="4530" w:type="dxa"/>
            <w:vAlign w:val="center"/>
          </w:tcPr>
          <w:p w14:paraId="7CD51352"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15532FB8" w14:textId="28C95FA6" w:rsidR="00463B67" w:rsidRPr="00715B4D" w:rsidRDefault="00FC45E0" w:rsidP="009C7998">
            <w:pPr>
              <w:pStyle w:val="Bezmezer"/>
              <w:rPr>
                <w:rFonts w:ascii="Verdana" w:hAnsi="Verdana" w:cstheme="minorHAnsi"/>
                <w:bCs/>
                <w:sz w:val="16"/>
                <w:szCs w:val="16"/>
                <w:u w:val="single"/>
              </w:rPr>
            </w:pPr>
            <w:hyperlink r:id="rId108" w:history="1">
              <w:r w:rsidRPr="002A2DE9">
                <w:rPr>
                  <w:rStyle w:val="Hypertextovodkaz"/>
                  <w:rFonts w:ascii="Verdana" w:hAnsi="Verdana"/>
                  <w:sz w:val="16"/>
                  <w:szCs w:val="16"/>
                </w:rPr>
                <w:t>http://www</w:t>
              </w:r>
            </w:hyperlink>
            <w:r w:rsidR="00463B67" w:rsidRPr="00715B4D">
              <w:rPr>
                <w:rFonts w:ascii="Verdana" w:hAnsi="Verdana"/>
                <w:sz w:val="16"/>
                <w:szCs w:val="16"/>
              </w:rPr>
              <w:t>.centrumhajenka.cz/</w:t>
            </w:r>
          </w:p>
        </w:tc>
      </w:tr>
    </w:tbl>
    <w:p w14:paraId="302C41E8" w14:textId="3E019521" w:rsidR="00463B67" w:rsidRPr="00715B4D" w:rsidRDefault="00463B67" w:rsidP="00463B67">
      <w:pPr>
        <w:spacing w:after="120"/>
        <w:jc w:val="both"/>
        <w:rPr>
          <w:rFonts w:ascii="Verdana" w:hAnsi="Verdana"/>
          <w:i/>
          <w:sz w:val="16"/>
          <w:szCs w:val="16"/>
        </w:rPr>
      </w:pPr>
      <w:r w:rsidRPr="00715B4D">
        <w:rPr>
          <w:rFonts w:ascii="Verdana" w:hAnsi="Verdana"/>
          <w:i/>
          <w:sz w:val="16"/>
          <w:szCs w:val="16"/>
        </w:rPr>
        <w:t xml:space="preserve">(Zdroj: </w:t>
      </w:r>
      <w:hyperlink r:id="rId109" w:history="1">
        <w:r w:rsidR="00FC45E0" w:rsidRPr="002A2DE9">
          <w:rPr>
            <w:rStyle w:val="Hypertextovodkaz"/>
            <w:rFonts w:ascii="Verdana" w:hAnsi="Verdana"/>
            <w:sz w:val="16"/>
            <w:szCs w:val="16"/>
          </w:rPr>
          <w:t>http://www</w:t>
        </w:r>
      </w:hyperlink>
      <w:r w:rsidRPr="00715B4D">
        <w:rPr>
          <w:rFonts w:ascii="Verdana" w:hAnsi="Verdana"/>
          <w:sz w:val="16"/>
          <w:szCs w:val="16"/>
        </w:rPr>
        <w:t>.centrumhajenka.cz/</w:t>
      </w:r>
      <w:r w:rsidRPr="00715B4D">
        <w:rPr>
          <w:rFonts w:ascii="Verdana" w:hAnsi="Verdana"/>
          <w:i/>
          <w:sz w:val="16"/>
          <w:szCs w:val="16"/>
        </w:rPr>
        <w:t>)</w:t>
      </w:r>
    </w:p>
    <w:p w14:paraId="2CE920E6" w14:textId="77777777" w:rsidR="00463B67" w:rsidRPr="00715B4D" w:rsidRDefault="00463B67" w:rsidP="00463B67">
      <w:pPr>
        <w:pStyle w:val="Bezmezer"/>
        <w:jc w:val="both"/>
        <w:rPr>
          <w:rFonts w:ascii="Verdana" w:hAnsi="Verdana"/>
          <w:b/>
          <w:sz w:val="16"/>
          <w:szCs w:val="16"/>
        </w:rPr>
      </w:pPr>
    </w:p>
    <w:p w14:paraId="069FD334" w14:textId="6E17B27C" w:rsidR="00463B67" w:rsidRPr="00715B4D" w:rsidRDefault="00463B67" w:rsidP="00463B67">
      <w:pPr>
        <w:jc w:val="both"/>
        <w:rPr>
          <w:rFonts w:ascii="Verdana" w:hAnsi="Verdana"/>
        </w:rPr>
      </w:pPr>
      <w:r w:rsidRPr="00715B4D">
        <w:rPr>
          <w:rFonts w:ascii="Verdana" w:hAnsi="Verdana"/>
        </w:rPr>
        <w:t xml:space="preserve">Třetí lesní školkou na území ORP Litovel je </w:t>
      </w:r>
      <w:r w:rsidRPr="00715B4D">
        <w:rPr>
          <w:rFonts w:ascii="Verdana" w:hAnsi="Verdana"/>
          <w:b/>
        </w:rPr>
        <w:t xml:space="preserve">Lesní klub </w:t>
      </w:r>
      <w:proofErr w:type="spellStart"/>
      <w:r w:rsidRPr="00715B4D">
        <w:rPr>
          <w:rFonts w:ascii="Verdana" w:hAnsi="Verdana"/>
          <w:b/>
        </w:rPr>
        <w:t>Mloček</w:t>
      </w:r>
      <w:proofErr w:type="spellEnd"/>
      <w:r w:rsidRPr="00715B4D">
        <w:rPr>
          <w:rFonts w:ascii="Verdana" w:hAnsi="Verdana"/>
        </w:rPr>
        <w:t>, který se nachází v</w:t>
      </w:r>
      <w:r w:rsidR="00FC45E0">
        <w:rPr>
          <w:rFonts w:ascii="Verdana" w:hAnsi="Verdana"/>
        </w:rPr>
        <w:t> </w:t>
      </w:r>
      <w:r w:rsidRPr="00715B4D">
        <w:rPr>
          <w:rFonts w:ascii="Verdana" w:hAnsi="Verdana"/>
        </w:rPr>
        <w:t xml:space="preserve">místní části obce Bouzova – </w:t>
      </w:r>
      <w:proofErr w:type="spellStart"/>
      <w:r w:rsidRPr="00715B4D">
        <w:rPr>
          <w:rFonts w:ascii="Verdana" w:hAnsi="Verdana"/>
        </w:rPr>
        <w:t>Jeřmani</w:t>
      </w:r>
      <w:proofErr w:type="spellEnd"/>
      <w:r w:rsidRPr="00715B4D">
        <w:rPr>
          <w:rFonts w:ascii="Verdana" w:hAnsi="Verdana"/>
        </w:rPr>
        <w:t xml:space="preserve">. Lesní klub </w:t>
      </w:r>
      <w:proofErr w:type="spellStart"/>
      <w:r w:rsidRPr="00715B4D">
        <w:rPr>
          <w:rFonts w:ascii="Verdana" w:hAnsi="Verdana"/>
        </w:rPr>
        <w:t>Mloček</w:t>
      </w:r>
      <w:proofErr w:type="spellEnd"/>
      <w:r w:rsidRPr="00715B4D">
        <w:rPr>
          <w:rFonts w:ascii="Verdana" w:hAnsi="Verdana"/>
        </w:rPr>
        <w:t xml:space="preserve"> je v</w:t>
      </w:r>
      <w:r w:rsidR="00FC45E0">
        <w:rPr>
          <w:rFonts w:ascii="Verdana" w:hAnsi="Verdana"/>
        </w:rPr>
        <w:t> </w:t>
      </w:r>
      <w:r w:rsidRPr="00715B4D">
        <w:rPr>
          <w:rFonts w:ascii="Verdana" w:hAnsi="Verdana"/>
        </w:rPr>
        <w:t>provozu 4 dny v</w:t>
      </w:r>
      <w:r w:rsidR="00FC45E0">
        <w:rPr>
          <w:rFonts w:ascii="Verdana" w:hAnsi="Verdana"/>
        </w:rPr>
        <w:t> </w:t>
      </w:r>
      <w:r w:rsidRPr="00715B4D">
        <w:rPr>
          <w:rFonts w:ascii="Verdana" w:hAnsi="Verdana"/>
        </w:rPr>
        <w:t xml:space="preserve">týdnu. Jako zázemí </w:t>
      </w:r>
      <w:r w:rsidRPr="00715B4D">
        <w:rPr>
          <w:rFonts w:ascii="Verdana" w:hAnsi="Verdana"/>
        </w:rPr>
        <w:lastRenderedPageBreak/>
        <w:t>mu slouží skautský srub v</w:t>
      </w:r>
      <w:r w:rsidR="00FC45E0">
        <w:rPr>
          <w:rFonts w:ascii="Verdana" w:hAnsi="Verdana"/>
        </w:rPr>
        <w:t> </w:t>
      </w:r>
      <w:r w:rsidRPr="00715B4D">
        <w:rPr>
          <w:rFonts w:ascii="Verdana" w:hAnsi="Verdana"/>
        </w:rPr>
        <w:t xml:space="preserve">překrásném </w:t>
      </w:r>
      <w:proofErr w:type="spellStart"/>
      <w:r w:rsidRPr="00715B4D">
        <w:rPr>
          <w:rFonts w:ascii="Verdana" w:hAnsi="Verdana"/>
        </w:rPr>
        <w:t>Věžnickém</w:t>
      </w:r>
      <w:proofErr w:type="spellEnd"/>
      <w:r w:rsidRPr="00715B4D">
        <w:rPr>
          <w:rFonts w:ascii="Verdana" w:hAnsi="Verdana"/>
        </w:rPr>
        <w:t xml:space="preserve"> údolí, kde si děti mohou užívat potoka, listnatých lesů, kopců i nedaleké studánky. Zřizovatelem je spolek </w:t>
      </w:r>
      <w:proofErr w:type="spellStart"/>
      <w:r w:rsidRPr="00715B4D">
        <w:rPr>
          <w:rFonts w:ascii="Verdana" w:hAnsi="Verdana"/>
        </w:rPr>
        <w:t>Mloček</w:t>
      </w:r>
      <w:proofErr w:type="spellEnd"/>
      <w:r w:rsidRPr="00715B4D">
        <w:rPr>
          <w:rFonts w:ascii="Verdana" w:hAnsi="Verdana"/>
        </w:rPr>
        <w:t xml:space="preserve">, </w:t>
      </w:r>
      <w:proofErr w:type="spellStart"/>
      <w:r w:rsidRPr="00715B4D">
        <w:rPr>
          <w:rFonts w:ascii="Verdana" w:hAnsi="Verdana"/>
        </w:rPr>
        <w:t>z.s</w:t>
      </w:r>
      <w:proofErr w:type="spellEnd"/>
    </w:p>
    <w:p w14:paraId="3C76157B" w14:textId="77777777" w:rsidR="00463B67" w:rsidRPr="00715B4D" w:rsidRDefault="00463B67" w:rsidP="00463B67">
      <w:pPr>
        <w:spacing w:after="0"/>
        <w:jc w:val="both"/>
        <w:rPr>
          <w:rFonts w:ascii="Verdana" w:hAnsi="Verdana"/>
          <w:b/>
          <w:sz w:val="16"/>
          <w:szCs w:val="16"/>
        </w:rPr>
      </w:pPr>
      <w:r w:rsidRPr="00715B4D">
        <w:rPr>
          <w:rFonts w:ascii="Verdana" w:hAnsi="Verdana"/>
          <w:b/>
          <w:sz w:val="16"/>
          <w:szCs w:val="16"/>
        </w:rPr>
        <w:t xml:space="preserve">Základní informace – Lesní klub </w:t>
      </w:r>
      <w:proofErr w:type="spellStart"/>
      <w:r w:rsidRPr="00715B4D">
        <w:rPr>
          <w:rFonts w:ascii="Verdana" w:hAnsi="Verdana"/>
          <w:b/>
          <w:sz w:val="16"/>
          <w:szCs w:val="16"/>
        </w:rPr>
        <w:t>Mloček</w:t>
      </w:r>
      <w:proofErr w:type="spellEnd"/>
    </w:p>
    <w:tbl>
      <w:tblPr>
        <w:tblStyle w:val="Mkatabulky"/>
        <w:tblW w:w="0" w:type="auto"/>
        <w:tblLook w:val="04A0" w:firstRow="1" w:lastRow="0" w:firstColumn="1" w:lastColumn="0" w:noHBand="0" w:noVBand="1"/>
      </w:tblPr>
      <w:tblGrid>
        <w:gridCol w:w="4530"/>
        <w:gridCol w:w="4530"/>
      </w:tblGrid>
      <w:tr w:rsidR="00715B4D" w:rsidRPr="00715B4D" w14:paraId="6D0098DB" w14:textId="77777777" w:rsidTr="009C7998">
        <w:trPr>
          <w:trHeight w:val="397"/>
        </w:trPr>
        <w:tc>
          <w:tcPr>
            <w:tcW w:w="9060" w:type="dxa"/>
            <w:gridSpan w:val="2"/>
            <w:shd w:val="clear" w:color="auto" w:fill="C7E2FA" w:themeFill="accent1" w:themeFillTint="33"/>
            <w:vAlign w:val="center"/>
          </w:tcPr>
          <w:p w14:paraId="1922F43D" w14:textId="7FDCF872" w:rsidR="00463B67" w:rsidRPr="00FC45E0" w:rsidRDefault="00463B67" w:rsidP="009C7998">
            <w:pPr>
              <w:pStyle w:val="Bezmezer"/>
              <w:jc w:val="center"/>
              <w:rPr>
                <w:rFonts w:ascii="Verdana" w:hAnsi="Verdana"/>
                <w:b/>
                <w:bCs/>
                <w:sz w:val="16"/>
                <w:szCs w:val="16"/>
              </w:rPr>
            </w:pPr>
            <w:r w:rsidRPr="00FC45E0">
              <w:rPr>
                <w:rFonts w:ascii="Verdana" w:hAnsi="Verdana"/>
                <w:b/>
                <w:bCs/>
                <w:sz w:val="16"/>
                <w:szCs w:val="16"/>
              </w:rPr>
              <w:t xml:space="preserve">Lesní klub </w:t>
            </w:r>
            <w:proofErr w:type="spellStart"/>
            <w:r w:rsidRPr="00FC45E0">
              <w:rPr>
                <w:rFonts w:ascii="Verdana" w:hAnsi="Verdana"/>
                <w:b/>
                <w:bCs/>
                <w:sz w:val="16"/>
                <w:szCs w:val="16"/>
              </w:rPr>
              <w:t>Mloček</w:t>
            </w:r>
            <w:proofErr w:type="spellEnd"/>
            <w:r w:rsidR="00FC45E0">
              <w:rPr>
                <w:rFonts w:ascii="Verdana" w:hAnsi="Verdana"/>
                <w:b/>
                <w:bCs/>
                <w:sz w:val="16"/>
                <w:szCs w:val="16"/>
              </w:rPr>
              <w:t xml:space="preserve"> jako LMŠ Bystrouška</w:t>
            </w:r>
          </w:p>
        </w:tc>
      </w:tr>
      <w:tr w:rsidR="00715B4D" w:rsidRPr="00715B4D" w14:paraId="69622CDC" w14:textId="77777777" w:rsidTr="009C7998">
        <w:trPr>
          <w:trHeight w:val="397"/>
        </w:trPr>
        <w:tc>
          <w:tcPr>
            <w:tcW w:w="4530" w:type="dxa"/>
            <w:vAlign w:val="center"/>
          </w:tcPr>
          <w:p w14:paraId="4AF4FB73" w14:textId="77777777" w:rsidR="00463B67" w:rsidRPr="00715B4D" w:rsidRDefault="00463B67" w:rsidP="009C7998">
            <w:pPr>
              <w:rPr>
                <w:rFonts w:ascii="Verdana" w:hAnsi="Verdana"/>
                <w:b/>
                <w:sz w:val="16"/>
                <w:szCs w:val="16"/>
              </w:rPr>
            </w:pPr>
            <w:r w:rsidRPr="00715B4D">
              <w:rPr>
                <w:rFonts w:ascii="Verdana" w:hAnsi="Verdana"/>
                <w:b/>
                <w:sz w:val="16"/>
                <w:szCs w:val="16"/>
              </w:rPr>
              <w:t>Zřizovatel:</w:t>
            </w:r>
          </w:p>
        </w:tc>
        <w:tc>
          <w:tcPr>
            <w:tcW w:w="4530" w:type="dxa"/>
            <w:vAlign w:val="center"/>
          </w:tcPr>
          <w:p w14:paraId="335F4837" w14:textId="77777777" w:rsidR="00463B67" w:rsidRPr="00715B4D" w:rsidRDefault="00463B67" w:rsidP="009C7998">
            <w:pPr>
              <w:pStyle w:val="Bezmezer"/>
              <w:rPr>
                <w:rFonts w:ascii="Verdana" w:hAnsi="Verdana"/>
                <w:bCs/>
                <w:sz w:val="16"/>
                <w:szCs w:val="16"/>
              </w:rPr>
            </w:pPr>
            <w:proofErr w:type="spellStart"/>
            <w:r w:rsidRPr="00715B4D">
              <w:rPr>
                <w:rFonts w:ascii="Verdana" w:hAnsi="Verdana"/>
                <w:sz w:val="16"/>
                <w:szCs w:val="16"/>
              </w:rPr>
              <w:t>Mloček</w:t>
            </w:r>
            <w:proofErr w:type="spellEnd"/>
            <w:r w:rsidRPr="00715B4D">
              <w:rPr>
                <w:rFonts w:ascii="Verdana" w:hAnsi="Verdana"/>
                <w:sz w:val="16"/>
                <w:szCs w:val="16"/>
              </w:rPr>
              <w:t xml:space="preserve">, </w:t>
            </w:r>
            <w:proofErr w:type="spellStart"/>
            <w:r w:rsidRPr="00715B4D">
              <w:rPr>
                <w:rFonts w:ascii="Verdana" w:hAnsi="Verdana"/>
                <w:sz w:val="16"/>
                <w:szCs w:val="16"/>
              </w:rPr>
              <w:t>z.s</w:t>
            </w:r>
            <w:proofErr w:type="spellEnd"/>
            <w:r w:rsidRPr="00715B4D">
              <w:rPr>
                <w:rFonts w:ascii="Verdana" w:hAnsi="Verdana"/>
                <w:sz w:val="16"/>
                <w:szCs w:val="16"/>
              </w:rPr>
              <w:t>.</w:t>
            </w:r>
          </w:p>
        </w:tc>
      </w:tr>
      <w:tr w:rsidR="00715B4D" w:rsidRPr="00715B4D" w14:paraId="569F4767" w14:textId="77777777" w:rsidTr="009C7998">
        <w:trPr>
          <w:trHeight w:val="397"/>
        </w:trPr>
        <w:tc>
          <w:tcPr>
            <w:tcW w:w="4530" w:type="dxa"/>
            <w:vAlign w:val="center"/>
          </w:tcPr>
          <w:p w14:paraId="765FEDAD"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592E0C6B" w14:textId="77777777" w:rsidR="00463B67" w:rsidRPr="00715B4D" w:rsidRDefault="00463B67" w:rsidP="009C7998">
            <w:pPr>
              <w:pStyle w:val="Bezmezer"/>
              <w:rPr>
                <w:rFonts w:ascii="Verdana" w:hAnsi="Verdana"/>
                <w:sz w:val="16"/>
                <w:szCs w:val="16"/>
              </w:rPr>
            </w:pPr>
            <w:proofErr w:type="spellStart"/>
            <w:r w:rsidRPr="00715B4D">
              <w:rPr>
                <w:rFonts w:ascii="Verdana" w:hAnsi="Verdana"/>
                <w:sz w:val="16"/>
                <w:szCs w:val="16"/>
              </w:rPr>
              <w:t>Jeřmaň</w:t>
            </w:r>
            <w:proofErr w:type="spellEnd"/>
            <w:r w:rsidRPr="00715B4D">
              <w:rPr>
                <w:rFonts w:ascii="Verdana" w:hAnsi="Verdana"/>
                <w:sz w:val="16"/>
                <w:szCs w:val="16"/>
              </w:rPr>
              <w:t xml:space="preserve"> 35, Bouzov 783 25</w:t>
            </w:r>
          </w:p>
        </w:tc>
      </w:tr>
      <w:tr w:rsidR="00715B4D" w:rsidRPr="00715B4D" w14:paraId="26DDFCAD" w14:textId="77777777" w:rsidTr="009C7998">
        <w:trPr>
          <w:trHeight w:val="397"/>
        </w:trPr>
        <w:tc>
          <w:tcPr>
            <w:tcW w:w="4530" w:type="dxa"/>
            <w:vAlign w:val="center"/>
          </w:tcPr>
          <w:p w14:paraId="37830ECA"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39DB2317"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lenka.simkova@grnm.cz</w:t>
            </w:r>
          </w:p>
        </w:tc>
      </w:tr>
      <w:tr w:rsidR="00715B4D" w:rsidRPr="00715B4D" w14:paraId="664919EF" w14:textId="77777777" w:rsidTr="009C7998">
        <w:trPr>
          <w:trHeight w:val="397"/>
        </w:trPr>
        <w:tc>
          <w:tcPr>
            <w:tcW w:w="4530" w:type="dxa"/>
            <w:vAlign w:val="center"/>
          </w:tcPr>
          <w:p w14:paraId="2D335217"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24E0FCA5" w14:textId="77777777" w:rsidR="00463B67" w:rsidRPr="00715B4D" w:rsidRDefault="00463B67" w:rsidP="009C7998">
            <w:pPr>
              <w:pStyle w:val="Bezmezer"/>
              <w:rPr>
                <w:rFonts w:ascii="Verdana" w:hAnsi="Verdana" w:cstheme="minorHAnsi"/>
                <w:bCs/>
                <w:sz w:val="16"/>
                <w:szCs w:val="16"/>
                <w:u w:val="single"/>
              </w:rPr>
            </w:pPr>
            <w:r w:rsidRPr="00715B4D">
              <w:rPr>
                <w:rFonts w:ascii="Verdana" w:hAnsi="Verdana"/>
                <w:sz w:val="16"/>
                <w:szCs w:val="16"/>
              </w:rPr>
              <w:t>http://www.mlocek.cz</w:t>
            </w:r>
          </w:p>
        </w:tc>
      </w:tr>
    </w:tbl>
    <w:p w14:paraId="1D74D76B" w14:textId="77777777" w:rsidR="00463B67" w:rsidRPr="00715B4D" w:rsidRDefault="00463B67" w:rsidP="00463B67">
      <w:pPr>
        <w:pStyle w:val="Bezmezer"/>
        <w:rPr>
          <w:rFonts w:ascii="Verdana" w:hAnsi="Verdana"/>
          <w:i/>
          <w:sz w:val="16"/>
          <w:szCs w:val="16"/>
        </w:rPr>
      </w:pPr>
      <w:r w:rsidRPr="00715B4D">
        <w:rPr>
          <w:rFonts w:ascii="Verdana" w:hAnsi="Verdana"/>
          <w:i/>
          <w:sz w:val="16"/>
          <w:szCs w:val="16"/>
        </w:rPr>
        <w:t>(Zdroj: http://www.mlocek.cz)</w:t>
      </w:r>
    </w:p>
    <w:p w14:paraId="2678E56F" w14:textId="77777777" w:rsidR="00463B67" w:rsidRPr="00715B4D" w:rsidRDefault="00463B67" w:rsidP="00463B67">
      <w:pPr>
        <w:rPr>
          <w:b/>
        </w:rPr>
      </w:pPr>
    </w:p>
    <w:p w14:paraId="0706AAB2" w14:textId="77777777" w:rsidR="00463B67" w:rsidRPr="00715B4D" w:rsidRDefault="00463B67" w:rsidP="00463B67">
      <w:pPr>
        <w:shd w:val="clear" w:color="auto" w:fill="F2F2F2" w:themeFill="background1" w:themeFillShade="F2"/>
        <w:rPr>
          <w:b/>
        </w:rPr>
      </w:pPr>
      <w:r w:rsidRPr="00715B4D">
        <w:rPr>
          <w:b/>
        </w:rPr>
        <w:t>Mateřské centrum RYBIČKA</w:t>
      </w:r>
    </w:p>
    <w:p w14:paraId="25CF1A33" w14:textId="77777777" w:rsidR="00463B67" w:rsidRPr="00715B4D" w:rsidRDefault="00463B67" w:rsidP="00463B67">
      <w:pPr>
        <w:jc w:val="both"/>
        <w:rPr>
          <w:rFonts w:ascii="Verdana" w:hAnsi="Verdana"/>
        </w:rPr>
      </w:pPr>
      <w:r w:rsidRPr="00715B4D">
        <w:rPr>
          <w:rFonts w:ascii="Verdana" w:hAnsi="Verdana"/>
        </w:rPr>
        <w:t>Mateřské centrum (dále MC) Rybička bylo založeno v roce 2003 při Charitě Litovel, která zajišťuje sociální služby na území města Litovle a v přilehlých obcích. Roku 2009 byla Charita Litovel spojena s Charitami Uničov a Šternberk, proto je nyní MC Rybička střediskem Charity Šternberk.  MC Rybička bylo vytvořeno na základě dohody s maminkami na rodičovské dovolené a dobrovolnicemi, které se o prostory MC začaly dobrovolně starat. MC je otevřeno všem dětem a rodičům bez rozdílu věku, rasy, příslušnosti, vzdělání a sociálního zázemí.</w:t>
      </w:r>
    </w:p>
    <w:p w14:paraId="152CDE76" w14:textId="77777777" w:rsidR="00463B67" w:rsidRPr="00715B4D" w:rsidRDefault="00463B67" w:rsidP="00463B67">
      <w:pPr>
        <w:pStyle w:val="Bezmezer"/>
        <w:rPr>
          <w:rFonts w:ascii="Verdana" w:hAnsi="Verdana"/>
          <w:b/>
          <w:sz w:val="16"/>
          <w:szCs w:val="16"/>
        </w:rPr>
      </w:pPr>
      <w:r w:rsidRPr="00715B4D">
        <w:rPr>
          <w:rFonts w:ascii="Verdana" w:hAnsi="Verdana"/>
          <w:b/>
          <w:sz w:val="16"/>
          <w:szCs w:val="16"/>
        </w:rPr>
        <w:t>Základní informace o MC</w:t>
      </w:r>
    </w:p>
    <w:tbl>
      <w:tblPr>
        <w:tblStyle w:val="Mkatabulky"/>
        <w:tblW w:w="0" w:type="auto"/>
        <w:tblLook w:val="04A0" w:firstRow="1" w:lastRow="0" w:firstColumn="1" w:lastColumn="0" w:noHBand="0" w:noVBand="1"/>
      </w:tblPr>
      <w:tblGrid>
        <w:gridCol w:w="4530"/>
        <w:gridCol w:w="4530"/>
      </w:tblGrid>
      <w:tr w:rsidR="00715B4D" w:rsidRPr="00715B4D" w14:paraId="5BF7D0CF" w14:textId="77777777" w:rsidTr="009C7998">
        <w:trPr>
          <w:trHeight w:val="397"/>
        </w:trPr>
        <w:tc>
          <w:tcPr>
            <w:tcW w:w="9060" w:type="dxa"/>
            <w:gridSpan w:val="2"/>
            <w:shd w:val="clear" w:color="auto" w:fill="C7E2FA" w:themeFill="accent1" w:themeFillTint="33"/>
            <w:vAlign w:val="center"/>
          </w:tcPr>
          <w:p w14:paraId="755F16BA" w14:textId="77777777" w:rsidR="00463B67" w:rsidRPr="00715B4D" w:rsidRDefault="00463B67" w:rsidP="009C7998">
            <w:pPr>
              <w:pStyle w:val="Bezmezer"/>
              <w:jc w:val="center"/>
              <w:rPr>
                <w:rFonts w:ascii="Verdana" w:hAnsi="Verdana"/>
                <w:b/>
                <w:sz w:val="16"/>
                <w:szCs w:val="16"/>
              </w:rPr>
            </w:pPr>
            <w:r w:rsidRPr="00715B4D">
              <w:rPr>
                <w:rFonts w:ascii="Verdana" w:hAnsi="Verdana"/>
                <w:sz w:val="16"/>
                <w:szCs w:val="16"/>
              </w:rPr>
              <w:t>Mateřské centrum Rybička</w:t>
            </w:r>
          </w:p>
        </w:tc>
      </w:tr>
      <w:tr w:rsidR="00715B4D" w:rsidRPr="00715B4D" w14:paraId="7B73E12B" w14:textId="77777777" w:rsidTr="009C7998">
        <w:trPr>
          <w:trHeight w:val="397"/>
        </w:trPr>
        <w:tc>
          <w:tcPr>
            <w:tcW w:w="4530" w:type="dxa"/>
            <w:vAlign w:val="center"/>
          </w:tcPr>
          <w:p w14:paraId="4D127D20" w14:textId="77777777" w:rsidR="00463B67" w:rsidRPr="00715B4D" w:rsidRDefault="00463B67" w:rsidP="009C7998">
            <w:pPr>
              <w:rPr>
                <w:rFonts w:ascii="Verdana" w:hAnsi="Verdana"/>
                <w:b/>
                <w:sz w:val="16"/>
                <w:szCs w:val="16"/>
              </w:rPr>
            </w:pPr>
            <w:r w:rsidRPr="00715B4D">
              <w:rPr>
                <w:rFonts w:ascii="Verdana" w:hAnsi="Verdana"/>
                <w:b/>
                <w:sz w:val="16"/>
                <w:szCs w:val="16"/>
              </w:rPr>
              <w:t>Zřizovatel:</w:t>
            </w:r>
          </w:p>
        </w:tc>
        <w:tc>
          <w:tcPr>
            <w:tcW w:w="4530" w:type="dxa"/>
            <w:vAlign w:val="center"/>
          </w:tcPr>
          <w:p w14:paraId="59570BFD"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Charita Šternberk - středisko Litovel</w:t>
            </w:r>
          </w:p>
        </w:tc>
      </w:tr>
      <w:tr w:rsidR="00715B4D" w:rsidRPr="00715B4D" w14:paraId="6EDD3BAC" w14:textId="77777777" w:rsidTr="009C7998">
        <w:trPr>
          <w:trHeight w:val="397"/>
        </w:trPr>
        <w:tc>
          <w:tcPr>
            <w:tcW w:w="4530" w:type="dxa"/>
            <w:vAlign w:val="center"/>
          </w:tcPr>
          <w:p w14:paraId="27921CEB"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2B6C253C" w14:textId="77777777" w:rsidR="00463B67" w:rsidRPr="00715B4D" w:rsidRDefault="00463B67" w:rsidP="009C7998">
            <w:pPr>
              <w:rPr>
                <w:rFonts w:ascii="Verdana" w:hAnsi="Verdana"/>
                <w:sz w:val="16"/>
                <w:szCs w:val="16"/>
              </w:rPr>
            </w:pPr>
            <w:r w:rsidRPr="00715B4D">
              <w:rPr>
                <w:rFonts w:ascii="Verdana" w:hAnsi="Verdana"/>
                <w:sz w:val="16"/>
                <w:szCs w:val="16"/>
              </w:rPr>
              <w:t>budova Charity v Litovli, 1. patro</w:t>
            </w:r>
            <w:r w:rsidRPr="00715B4D">
              <w:rPr>
                <w:rFonts w:ascii="Verdana" w:hAnsi="Verdana"/>
                <w:sz w:val="16"/>
                <w:szCs w:val="16"/>
              </w:rPr>
              <w:br/>
              <w:t>ul. Vítězná 1129, 78401 Litovel</w:t>
            </w:r>
          </w:p>
        </w:tc>
      </w:tr>
      <w:tr w:rsidR="00715B4D" w:rsidRPr="00715B4D" w14:paraId="2908AB94" w14:textId="77777777" w:rsidTr="009C7998">
        <w:trPr>
          <w:trHeight w:val="397"/>
        </w:trPr>
        <w:tc>
          <w:tcPr>
            <w:tcW w:w="4530" w:type="dxa"/>
            <w:vAlign w:val="center"/>
          </w:tcPr>
          <w:p w14:paraId="38471D43"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1B3A5CD9"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739 246 016</w:t>
            </w:r>
          </w:p>
        </w:tc>
      </w:tr>
      <w:tr w:rsidR="00715B4D" w:rsidRPr="00715B4D" w14:paraId="44BD8CD0" w14:textId="77777777" w:rsidTr="009C7998">
        <w:trPr>
          <w:trHeight w:val="397"/>
        </w:trPr>
        <w:tc>
          <w:tcPr>
            <w:tcW w:w="4530" w:type="dxa"/>
            <w:vAlign w:val="center"/>
          </w:tcPr>
          <w:p w14:paraId="4CAB0FD3"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598B014B" w14:textId="77777777" w:rsidR="00463B67" w:rsidRPr="00715B4D" w:rsidRDefault="00463B67" w:rsidP="009C7998">
            <w:pPr>
              <w:pStyle w:val="Bezmezer"/>
              <w:rPr>
                <w:rFonts w:ascii="Verdana" w:hAnsi="Verdana" w:cstheme="minorHAnsi"/>
                <w:bCs/>
                <w:sz w:val="16"/>
                <w:szCs w:val="16"/>
                <w:u w:val="single"/>
              </w:rPr>
            </w:pPr>
            <w:r w:rsidRPr="00715B4D">
              <w:rPr>
                <w:rFonts w:ascii="Verdana" w:hAnsi="Verdana"/>
                <w:sz w:val="16"/>
                <w:szCs w:val="16"/>
              </w:rPr>
              <w:t>http://www.mcrybicka.cz/</w:t>
            </w:r>
          </w:p>
        </w:tc>
      </w:tr>
    </w:tbl>
    <w:p w14:paraId="36CFD6FD" w14:textId="77777777" w:rsidR="00463B67" w:rsidRPr="00715B4D" w:rsidRDefault="00463B67" w:rsidP="00463B67">
      <w:pPr>
        <w:jc w:val="both"/>
        <w:rPr>
          <w:rFonts w:ascii="Verdana" w:hAnsi="Verdana"/>
          <w:i/>
          <w:sz w:val="16"/>
          <w:szCs w:val="16"/>
        </w:rPr>
      </w:pPr>
      <w:r w:rsidRPr="00715B4D">
        <w:rPr>
          <w:rFonts w:ascii="Verdana" w:hAnsi="Verdana"/>
          <w:i/>
          <w:sz w:val="16"/>
          <w:szCs w:val="16"/>
        </w:rPr>
        <w:t xml:space="preserve">(Zdroj: </w:t>
      </w:r>
      <w:r w:rsidRPr="00715B4D">
        <w:rPr>
          <w:rFonts w:ascii="Verdana" w:hAnsi="Verdana"/>
          <w:sz w:val="16"/>
          <w:szCs w:val="16"/>
        </w:rPr>
        <w:t>http://www.mcrybicka.cz/</w:t>
      </w:r>
      <w:r w:rsidRPr="00715B4D">
        <w:rPr>
          <w:rFonts w:ascii="Verdana" w:hAnsi="Verdana"/>
          <w:i/>
          <w:sz w:val="16"/>
          <w:szCs w:val="16"/>
        </w:rPr>
        <w:t>)</w:t>
      </w:r>
    </w:p>
    <w:p w14:paraId="5E777011" w14:textId="77777777" w:rsidR="00463B67" w:rsidRPr="00715B4D" w:rsidRDefault="00463B67" w:rsidP="00463B67">
      <w:pPr>
        <w:rPr>
          <w:rFonts w:ascii="Verdana" w:hAnsi="Verdana"/>
          <w:b/>
        </w:rPr>
      </w:pPr>
      <w:r w:rsidRPr="00715B4D">
        <w:rPr>
          <w:rFonts w:ascii="Verdana" w:hAnsi="Verdana"/>
          <w:b/>
        </w:rPr>
        <w:t>Provozované aktivity</w:t>
      </w:r>
    </w:p>
    <w:p w14:paraId="271312F2" w14:textId="77777777" w:rsidR="00463B67" w:rsidRPr="00715B4D" w:rsidRDefault="00463B67" w:rsidP="00463B67">
      <w:pPr>
        <w:jc w:val="both"/>
        <w:rPr>
          <w:rFonts w:ascii="Verdana" w:hAnsi="Verdana"/>
          <w:u w:val="single"/>
        </w:rPr>
      </w:pPr>
      <w:proofErr w:type="spellStart"/>
      <w:r w:rsidRPr="00715B4D">
        <w:rPr>
          <w:rFonts w:ascii="Verdana" w:hAnsi="Verdana"/>
          <w:u w:val="single"/>
        </w:rPr>
        <w:t>Miniškolka</w:t>
      </w:r>
      <w:proofErr w:type="spellEnd"/>
      <w:r w:rsidRPr="00715B4D">
        <w:rPr>
          <w:rFonts w:ascii="Verdana" w:hAnsi="Verdana"/>
          <w:u w:val="single"/>
        </w:rPr>
        <w:t xml:space="preserve"> - příprava dětí na vstup do školky</w:t>
      </w:r>
    </w:p>
    <w:p w14:paraId="21CA8E6E" w14:textId="77777777" w:rsidR="00463B67" w:rsidRPr="00715B4D" w:rsidRDefault="00463B67" w:rsidP="00463B67">
      <w:pPr>
        <w:jc w:val="both"/>
        <w:rPr>
          <w:rFonts w:ascii="Verdana" w:hAnsi="Verdana"/>
        </w:rPr>
      </w:pPr>
      <w:r w:rsidRPr="00715B4D">
        <w:rPr>
          <w:rFonts w:ascii="Verdana" w:hAnsi="Verdana"/>
        </w:rPr>
        <w:t xml:space="preserve">Hlavním úkolem </w:t>
      </w:r>
      <w:proofErr w:type="spellStart"/>
      <w:r w:rsidRPr="00715B4D">
        <w:rPr>
          <w:rFonts w:ascii="Verdana" w:hAnsi="Verdana"/>
        </w:rPr>
        <w:t>miniškolky</w:t>
      </w:r>
      <w:proofErr w:type="spellEnd"/>
      <w:r w:rsidRPr="00715B4D">
        <w:rPr>
          <w:rFonts w:ascii="Verdana" w:hAnsi="Verdana"/>
        </w:rPr>
        <w:t xml:space="preserve"> je nácvik dětí na samostatnost. </w:t>
      </w:r>
      <w:proofErr w:type="spellStart"/>
      <w:r w:rsidRPr="00715B4D">
        <w:rPr>
          <w:rFonts w:ascii="Verdana" w:hAnsi="Verdana"/>
        </w:rPr>
        <w:t>Miniškolka</w:t>
      </w:r>
      <w:proofErr w:type="spellEnd"/>
      <w:r w:rsidRPr="00715B4D">
        <w:rPr>
          <w:rFonts w:ascii="Verdana" w:hAnsi="Verdana"/>
        </w:rPr>
        <w:t xml:space="preserve"> je určena pro děti od 2 let. Kapacita je 10 dětí. Děti mají připravený program: cvičení, zpívání, výtvarná činnost, organizovaný pobyt venku - procházka, pobyt na hřišti, kde se nachází pískoviště, morčátka i trampolína.</w:t>
      </w:r>
    </w:p>
    <w:p w14:paraId="72C6D47F" w14:textId="77777777" w:rsidR="00463B67" w:rsidRPr="00715B4D" w:rsidRDefault="00463B67" w:rsidP="00463B67">
      <w:pPr>
        <w:jc w:val="both"/>
        <w:rPr>
          <w:rFonts w:ascii="Verdana" w:hAnsi="Verdana"/>
          <w:u w:val="single"/>
        </w:rPr>
      </w:pPr>
      <w:r w:rsidRPr="00715B4D">
        <w:rPr>
          <w:rFonts w:ascii="Verdana" w:hAnsi="Verdana"/>
          <w:u w:val="single"/>
        </w:rPr>
        <w:t>Poradenská činnost</w:t>
      </w:r>
    </w:p>
    <w:p w14:paraId="50D2F15D" w14:textId="77777777" w:rsidR="00463B67" w:rsidRPr="00715B4D" w:rsidRDefault="00463B67" w:rsidP="00463B67">
      <w:pPr>
        <w:jc w:val="both"/>
        <w:rPr>
          <w:rFonts w:ascii="Verdana" w:hAnsi="Verdana"/>
        </w:rPr>
      </w:pPr>
      <w:r w:rsidRPr="00715B4D">
        <w:rPr>
          <w:rFonts w:ascii="Verdana" w:hAnsi="Verdana"/>
        </w:rPr>
        <w:t>Finanční poradenství, výchova dětí, partnerské poradenství, řešení krizových situací,…</w:t>
      </w:r>
    </w:p>
    <w:p w14:paraId="478265E9" w14:textId="77777777" w:rsidR="00463B67" w:rsidRPr="00715B4D" w:rsidRDefault="00463B67" w:rsidP="00463B67">
      <w:pPr>
        <w:jc w:val="both"/>
        <w:rPr>
          <w:rFonts w:ascii="Verdana" w:hAnsi="Verdana"/>
          <w:u w:val="single"/>
        </w:rPr>
      </w:pPr>
      <w:r w:rsidRPr="00715B4D">
        <w:rPr>
          <w:rFonts w:ascii="Verdana" w:hAnsi="Verdana"/>
          <w:u w:val="single"/>
        </w:rPr>
        <w:lastRenderedPageBreak/>
        <w:t>Klub pro maminky z Ukrajiny</w:t>
      </w:r>
    </w:p>
    <w:p w14:paraId="708C6F69" w14:textId="77777777" w:rsidR="00463B67" w:rsidRPr="00715B4D" w:rsidRDefault="00463B67" w:rsidP="00463B67">
      <w:pPr>
        <w:jc w:val="both"/>
        <w:rPr>
          <w:rFonts w:ascii="Verdana" w:hAnsi="Verdana"/>
        </w:rPr>
      </w:pPr>
      <w:r w:rsidRPr="00715B4D">
        <w:rPr>
          <w:rFonts w:ascii="Verdana" w:hAnsi="Verdana"/>
        </w:rPr>
        <w:t xml:space="preserve">Rodičovská </w:t>
      </w:r>
      <w:proofErr w:type="spellStart"/>
      <w:r w:rsidRPr="00715B4D">
        <w:rPr>
          <w:rFonts w:ascii="Verdana" w:hAnsi="Verdana"/>
        </w:rPr>
        <w:t>sdílecí</w:t>
      </w:r>
      <w:proofErr w:type="spellEnd"/>
      <w:r w:rsidRPr="00715B4D">
        <w:rPr>
          <w:rFonts w:ascii="Verdana" w:hAnsi="Verdana"/>
        </w:rPr>
        <w:t xml:space="preserve"> skupina pro rodiny z Ukrajiny.</w:t>
      </w:r>
    </w:p>
    <w:p w14:paraId="569B1231" w14:textId="77777777" w:rsidR="00463B67" w:rsidRPr="00715B4D" w:rsidRDefault="00463B67" w:rsidP="00463B67">
      <w:pPr>
        <w:rPr>
          <w:rFonts w:ascii="Verdana" w:hAnsi="Verdana"/>
          <w:u w:val="single"/>
        </w:rPr>
      </w:pPr>
      <w:r w:rsidRPr="00715B4D">
        <w:rPr>
          <w:rFonts w:ascii="Verdana" w:hAnsi="Verdana"/>
          <w:u w:val="single"/>
        </w:rPr>
        <w:t>Tábory</w:t>
      </w:r>
    </w:p>
    <w:p w14:paraId="1615D62B" w14:textId="77777777" w:rsidR="00463B67" w:rsidRPr="00715B4D" w:rsidRDefault="00463B67" w:rsidP="00463B67">
      <w:pPr>
        <w:jc w:val="both"/>
        <w:rPr>
          <w:rFonts w:ascii="Verdana" w:hAnsi="Verdana"/>
        </w:rPr>
      </w:pPr>
      <w:r w:rsidRPr="00715B4D">
        <w:rPr>
          <w:rFonts w:ascii="Verdana" w:hAnsi="Verdana"/>
        </w:rPr>
        <w:t xml:space="preserve">MC pořádá také příměstské tábory, a to pro děti od 4 do 6 let a pro děti od 5 do 8 let. Tábory jsou pořádány v prostorách MC. </w:t>
      </w:r>
    </w:p>
    <w:p w14:paraId="5EC5E678" w14:textId="77777777" w:rsidR="00463B67" w:rsidRPr="00715B4D" w:rsidRDefault="00463B67" w:rsidP="00463B67">
      <w:pPr>
        <w:shd w:val="clear" w:color="auto" w:fill="F2F2F2" w:themeFill="background1" w:themeFillShade="F2"/>
        <w:rPr>
          <w:rFonts w:ascii="Verdana" w:hAnsi="Verdana"/>
          <w:b/>
        </w:rPr>
      </w:pPr>
      <w:r w:rsidRPr="00715B4D">
        <w:rPr>
          <w:rFonts w:ascii="Verdana" w:hAnsi="Verdana"/>
          <w:b/>
        </w:rPr>
        <w:t xml:space="preserve">Rodinné centrum Křelovský Kaštánek, </w:t>
      </w:r>
      <w:proofErr w:type="spellStart"/>
      <w:r w:rsidRPr="00715B4D">
        <w:rPr>
          <w:rFonts w:ascii="Verdana" w:hAnsi="Verdana"/>
          <w:b/>
        </w:rPr>
        <w:t>z,s</w:t>
      </w:r>
      <w:proofErr w:type="spellEnd"/>
      <w:r w:rsidRPr="00715B4D">
        <w:rPr>
          <w:rFonts w:ascii="Verdana" w:hAnsi="Verdana"/>
          <w:b/>
        </w:rPr>
        <w:t>,</w:t>
      </w:r>
    </w:p>
    <w:p w14:paraId="692761EF" w14:textId="77777777" w:rsidR="00463B67" w:rsidRPr="00715B4D" w:rsidRDefault="00463B67" w:rsidP="00463B67">
      <w:pPr>
        <w:jc w:val="both"/>
        <w:rPr>
          <w:rFonts w:ascii="Verdana" w:hAnsi="Verdana"/>
        </w:rPr>
      </w:pPr>
      <w:r w:rsidRPr="00715B4D">
        <w:rPr>
          <w:rFonts w:ascii="Verdana" w:hAnsi="Verdana"/>
        </w:rPr>
        <w:t xml:space="preserve">Rodinné centrum v </w:t>
      </w:r>
      <w:proofErr w:type="spellStart"/>
      <w:r w:rsidRPr="00715B4D">
        <w:rPr>
          <w:rFonts w:ascii="Verdana" w:hAnsi="Verdana"/>
        </w:rPr>
        <w:t>Křelově</w:t>
      </w:r>
      <w:proofErr w:type="spellEnd"/>
      <w:r w:rsidRPr="00715B4D">
        <w:rPr>
          <w:rFonts w:ascii="Verdana" w:hAnsi="Verdana"/>
        </w:rPr>
        <w:t xml:space="preserve"> vzniklo v roce 2010. Rodinné centrum provozuje občanské sdružení, a to v prostředí přízemí fary v </w:t>
      </w:r>
      <w:proofErr w:type="spellStart"/>
      <w:r w:rsidRPr="00715B4D">
        <w:rPr>
          <w:rFonts w:ascii="Verdana" w:hAnsi="Verdana"/>
        </w:rPr>
        <w:t>Křelově</w:t>
      </w:r>
      <w:proofErr w:type="spellEnd"/>
      <w:r w:rsidRPr="00715B4D">
        <w:rPr>
          <w:rFonts w:ascii="Verdana" w:hAnsi="Verdana"/>
        </w:rPr>
        <w:t>. Název „kaštánek“ získalo na základě kaštanů na farském dvoře. Základem centra je útulná herna, menší místnost pro přednášky, kurzy tvořivé dílny, kuchyně, sociální zařízení a v neposlední řadě báječná farní zahrada. Vše je přístupné bezbariérově.</w:t>
      </w:r>
    </w:p>
    <w:p w14:paraId="26E4ED96" w14:textId="77777777" w:rsidR="00463B67" w:rsidRPr="00715B4D" w:rsidRDefault="00463B67" w:rsidP="00463B67">
      <w:pPr>
        <w:pStyle w:val="Bezmezer"/>
        <w:rPr>
          <w:rFonts w:ascii="Verdana" w:hAnsi="Verdana"/>
          <w:b/>
          <w:sz w:val="16"/>
          <w:szCs w:val="16"/>
        </w:rPr>
      </w:pPr>
      <w:r w:rsidRPr="00715B4D">
        <w:rPr>
          <w:rFonts w:ascii="Verdana" w:hAnsi="Verdana"/>
          <w:b/>
          <w:sz w:val="16"/>
          <w:szCs w:val="16"/>
        </w:rPr>
        <w:t>Základní informace o RC</w:t>
      </w:r>
    </w:p>
    <w:tbl>
      <w:tblPr>
        <w:tblStyle w:val="Mkatabulky"/>
        <w:tblW w:w="0" w:type="auto"/>
        <w:tblLook w:val="04A0" w:firstRow="1" w:lastRow="0" w:firstColumn="1" w:lastColumn="0" w:noHBand="0" w:noVBand="1"/>
      </w:tblPr>
      <w:tblGrid>
        <w:gridCol w:w="4530"/>
        <w:gridCol w:w="4530"/>
      </w:tblGrid>
      <w:tr w:rsidR="00715B4D" w:rsidRPr="00715B4D" w14:paraId="1027A0B7" w14:textId="77777777" w:rsidTr="009C7998">
        <w:trPr>
          <w:trHeight w:val="397"/>
        </w:trPr>
        <w:tc>
          <w:tcPr>
            <w:tcW w:w="9060" w:type="dxa"/>
            <w:gridSpan w:val="2"/>
            <w:shd w:val="clear" w:color="auto" w:fill="C7E2FA" w:themeFill="accent1" w:themeFillTint="33"/>
            <w:vAlign w:val="center"/>
          </w:tcPr>
          <w:p w14:paraId="377B4C37" w14:textId="77777777" w:rsidR="00463B67" w:rsidRPr="00715B4D" w:rsidRDefault="00463B67" w:rsidP="009C7998">
            <w:pPr>
              <w:pStyle w:val="Bezmezer"/>
              <w:jc w:val="center"/>
              <w:rPr>
                <w:rFonts w:ascii="Verdana" w:hAnsi="Verdana"/>
                <w:b/>
                <w:sz w:val="16"/>
                <w:szCs w:val="16"/>
              </w:rPr>
            </w:pPr>
            <w:r w:rsidRPr="00715B4D">
              <w:rPr>
                <w:rFonts w:ascii="Verdana" w:hAnsi="Verdana"/>
                <w:sz w:val="16"/>
                <w:szCs w:val="16"/>
              </w:rPr>
              <w:t xml:space="preserve">Rodinné centrum Křelovský kaštánek, </w:t>
            </w:r>
            <w:proofErr w:type="spellStart"/>
            <w:r w:rsidRPr="00715B4D">
              <w:rPr>
                <w:rFonts w:ascii="Verdana" w:hAnsi="Verdana"/>
                <w:sz w:val="16"/>
                <w:szCs w:val="16"/>
              </w:rPr>
              <w:t>z,s</w:t>
            </w:r>
            <w:proofErr w:type="spellEnd"/>
            <w:r w:rsidRPr="00715B4D">
              <w:rPr>
                <w:rFonts w:ascii="Verdana" w:hAnsi="Verdana"/>
                <w:sz w:val="16"/>
                <w:szCs w:val="16"/>
              </w:rPr>
              <w:t>,</w:t>
            </w:r>
          </w:p>
        </w:tc>
      </w:tr>
      <w:tr w:rsidR="00715B4D" w:rsidRPr="00715B4D" w14:paraId="7081EAFE" w14:textId="77777777" w:rsidTr="009C7998">
        <w:trPr>
          <w:trHeight w:val="397"/>
        </w:trPr>
        <w:tc>
          <w:tcPr>
            <w:tcW w:w="4530" w:type="dxa"/>
            <w:vAlign w:val="center"/>
          </w:tcPr>
          <w:p w14:paraId="5B4D51F0"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404D4CA3" w14:textId="77777777" w:rsidR="00463B67" w:rsidRPr="00715B4D" w:rsidRDefault="00463B67" w:rsidP="009C7998">
            <w:pPr>
              <w:rPr>
                <w:rFonts w:ascii="Verdana" w:hAnsi="Verdana"/>
                <w:sz w:val="16"/>
                <w:szCs w:val="16"/>
              </w:rPr>
            </w:pPr>
            <w:r w:rsidRPr="00715B4D">
              <w:rPr>
                <w:rFonts w:ascii="Verdana" w:hAnsi="Verdana"/>
                <w:sz w:val="16"/>
                <w:szCs w:val="16"/>
              </w:rPr>
              <w:t xml:space="preserve">Rodinné centrum Křelovský Kaštánek, </w:t>
            </w:r>
            <w:proofErr w:type="spellStart"/>
            <w:r w:rsidRPr="00715B4D">
              <w:rPr>
                <w:rFonts w:ascii="Verdana" w:hAnsi="Verdana"/>
                <w:sz w:val="16"/>
                <w:szCs w:val="16"/>
              </w:rPr>
              <w:t>z.s</w:t>
            </w:r>
            <w:proofErr w:type="spellEnd"/>
            <w:r w:rsidRPr="00715B4D">
              <w:rPr>
                <w:rFonts w:ascii="Verdana" w:hAnsi="Verdana"/>
                <w:sz w:val="16"/>
                <w:szCs w:val="16"/>
              </w:rPr>
              <w:t>.</w:t>
            </w:r>
            <w:r w:rsidRPr="00715B4D">
              <w:rPr>
                <w:rFonts w:ascii="Verdana" w:hAnsi="Verdana"/>
                <w:sz w:val="16"/>
                <w:szCs w:val="16"/>
              </w:rPr>
              <w:br/>
              <w:t xml:space="preserve">Lipové náměstí 17/4, 783 36 </w:t>
            </w:r>
            <w:proofErr w:type="spellStart"/>
            <w:r w:rsidRPr="00715B4D">
              <w:rPr>
                <w:rFonts w:ascii="Verdana" w:hAnsi="Verdana"/>
                <w:sz w:val="16"/>
                <w:szCs w:val="16"/>
              </w:rPr>
              <w:t>Křelov-Břuchotín</w:t>
            </w:r>
            <w:proofErr w:type="spellEnd"/>
          </w:p>
        </w:tc>
      </w:tr>
      <w:tr w:rsidR="00715B4D" w:rsidRPr="00715B4D" w14:paraId="2C3CD05E" w14:textId="77777777" w:rsidTr="009C7998">
        <w:trPr>
          <w:trHeight w:val="397"/>
        </w:trPr>
        <w:tc>
          <w:tcPr>
            <w:tcW w:w="4530" w:type="dxa"/>
            <w:vAlign w:val="center"/>
          </w:tcPr>
          <w:p w14:paraId="4321140D"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670B0146"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kastanek@krelovskykastanek.cz</w:t>
            </w:r>
          </w:p>
        </w:tc>
      </w:tr>
      <w:tr w:rsidR="00715B4D" w:rsidRPr="00715B4D" w14:paraId="45DB24FC" w14:textId="77777777" w:rsidTr="009C7998">
        <w:trPr>
          <w:trHeight w:val="397"/>
        </w:trPr>
        <w:tc>
          <w:tcPr>
            <w:tcW w:w="4530" w:type="dxa"/>
            <w:vAlign w:val="center"/>
          </w:tcPr>
          <w:p w14:paraId="34127C3E"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4435250C" w14:textId="77777777" w:rsidR="00463B67" w:rsidRPr="00715B4D" w:rsidRDefault="00463B67" w:rsidP="009C7998">
            <w:pPr>
              <w:pStyle w:val="Bezmezer"/>
              <w:rPr>
                <w:rFonts w:ascii="Verdana" w:hAnsi="Verdana" w:cstheme="minorHAnsi"/>
                <w:bCs/>
                <w:sz w:val="16"/>
                <w:szCs w:val="16"/>
                <w:u w:val="single"/>
              </w:rPr>
            </w:pPr>
            <w:r w:rsidRPr="00715B4D">
              <w:rPr>
                <w:rFonts w:ascii="Verdana" w:hAnsi="Verdana"/>
                <w:sz w:val="16"/>
                <w:szCs w:val="16"/>
              </w:rPr>
              <w:t>http://www.krelovskykastanek.cz/</w:t>
            </w:r>
          </w:p>
        </w:tc>
      </w:tr>
    </w:tbl>
    <w:p w14:paraId="0326B968" w14:textId="77777777" w:rsidR="00463B67" w:rsidRPr="00715B4D" w:rsidRDefault="00463B67" w:rsidP="00463B67">
      <w:pPr>
        <w:jc w:val="both"/>
        <w:rPr>
          <w:rFonts w:ascii="Verdana" w:hAnsi="Verdana"/>
          <w:i/>
          <w:sz w:val="16"/>
          <w:szCs w:val="16"/>
        </w:rPr>
      </w:pPr>
      <w:r w:rsidRPr="00715B4D">
        <w:rPr>
          <w:rFonts w:ascii="Verdana" w:hAnsi="Verdana"/>
          <w:i/>
          <w:sz w:val="16"/>
          <w:szCs w:val="16"/>
        </w:rPr>
        <w:t xml:space="preserve">(Zdroj: </w:t>
      </w:r>
      <w:r w:rsidRPr="00715B4D">
        <w:rPr>
          <w:rFonts w:ascii="Verdana" w:hAnsi="Verdana"/>
          <w:sz w:val="16"/>
          <w:szCs w:val="16"/>
        </w:rPr>
        <w:t>http://www.krelovskykastanek.cz/)</w:t>
      </w:r>
    </w:p>
    <w:p w14:paraId="7FA386CC" w14:textId="77777777" w:rsidR="00463B67" w:rsidRPr="00715B4D" w:rsidRDefault="00463B67" w:rsidP="00FC45E0">
      <w:pPr>
        <w:spacing w:after="0"/>
        <w:rPr>
          <w:rFonts w:ascii="Verdana" w:hAnsi="Verdana"/>
          <w:b/>
          <w:bCs/>
          <w:iCs/>
        </w:rPr>
      </w:pPr>
      <w:r w:rsidRPr="00715B4D">
        <w:rPr>
          <w:rFonts w:ascii="Verdana" w:hAnsi="Verdana"/>
          <w:b/>
          <w:bCs/>
          <w:iCs/>
        </w:rPr>
        <w:t xml:space="preserve">Aktivity: </w:t>
      </w:r>
    </w:p>
    <w:p w14:paraId="3F772CE8" w14:textId="77777777" w:rsidR="00463B67" w:rsidRPr="00715B4D" w:rsidRDefault="00463B67" w:rsidP="00FC45E0">
      <w:pPr>
        <w:pStyle w:val="Bezmezer"/>
        <w:spacing w:before="0"/>
        <w:rPr>
          <w:rFonts w:ascii="Verdana" w:hAnsi="Verdana"/>
        </w:rPr>
      </w:pPr>
      <w:r w:rsidRPr="00715B4D">
        <w:t xml:space="preserve">• </w:t>
      </w:r>
      <w:r w:rsidRPr="00715B4D">
        <w:rPr>
          <w:rFonts w:ascii="Verdana" w:hAnsi="Verdana"/>
        </w:rPr>
        <w:t>Setkávání rodičů a dětí</w:t>
      </w:r>
    </w:p>
    <w:p w14:paraId="5A02A74E" w14:textId="77777777" w:rsidR="00463B67" w:rsidRPr="00715B4D" w:rsidRDefault="00463B67" w:rsidP="00463B67">
      <w:pPr>
        <w:pStyle w:val="Bezmezer"/>
        <w:rPr>
          <w:rFonts w:ascii="Verdana" w:hAnsi="Verdana"/>
        </w:rPr>
      </w:pPr>
      <w:r w:rsidRPr="00715B4D">
        <w:rPr>
          <w:rFonts w:ascii="Verdana" w:hAnsi="Verdana"/>
        </w:rPr>
        <w:t>• Příprava dětí na předškolní vzdělávání</w:t>
      </w:r>
    </w:p>
    <w:p w14:paraId="32D9522C" w14:textId="77777777" w:rsidR="00463B67" w:rsidRPr="00715B4D" w:rsidRDefault="00463B67" w:rsidP="00463B67">
      <w:pPr>
        <w:pStyle w:val="Bezmezer"/>
        <w:rPr>
          <w:rFonts w:ascii="Verdana" w:hAnsi="Verdana"/>
        </w:rPr>
      </w:pPr>
      <w:r w:rsidRPr="00715B4D">
        <w:rPr>
          <w:rFonts w:ascii="Verdana" w:hAnsi="Verdana"/>
        </w:rPr>
        <w:t>• Hudební, tvořivé a pohybové aktivity pro rodiče s dětmi</w:t>
      </w:r>
    </w:p>
    <w:p w14:paraId="5EFAE7EC" w14:textId="5AA025F2" w:rsidR="00232A64" w:rsidRPr="00715B4D" w:rsidRDefault="00463B67" w:rsidP="00463B67">
      <w:pPr>
        <w:pStyle w:val="Bezmezer"/>
        <w:rPr>
          <w:rFonts w:ascii="Verdana" w:hAnsi="Verdana"/>
        </w:rPr>
      </w:pPr>
      <w:r w:rsidRPr="00715B4D">
        <w:rPr>
          <w:rFonts w:ascii="Verdana" w:hAnsi="Verdana"/>
        </w:rPr>
        <w:t>• Tematické kurzy, přednášky</w:t>
      </w:r>
    </w:p>
    <w:p w14:paraId="60A699E4" w14:textId="77777777" w:rsidR="00463B67" w:rsidRPr="00715B4D" w:rsidRDefault="00463B67" w:rsidP="00463B67">
      <w:pPr>
        <w:pStyle w:val="Bezmezer"/>
        <w:rPr>
          <w:rFonts w:ascii="Verdana" w:hAnsi="Verdana"/>
        </w:rPr>
      </w:pPr>
      <w:r w:rsidRPr="00715B4D">
        <w:rPr>
          <w:rFonts w:ascii="Verdana" w:hAnsi="Verdana"/>
        </w:rPr>
        <w:t>• Společné výlety a společenské akce pro veřejnost z obce a okolí</w:t>
      </w:r>
    </w:p>
    <w:p w14:paraId="245BEFC7" w14:textId="77777777" w:rsidR="00232A64" w:rsidRPr="00715B4D" w:rsidRDefault="00232A64" w:rsidP="00463B67">
      <w:pPr>
        <w:pStyle w:val="Bezmezer"/>
        <w:rPr>
          <w:rFonts w:ascii="Verdana" w:hAnsi="Verdana"/>
        </w:rPr>
      </w:pPr>
    </w:p>
    <w:p w14:paraId="0153673E" w14:textId="77777777" w:rsidR="00463B67" w:rsidRPr="00715B4D" w:rsidRDefault="00463B67" w:rsidP="00463B67">
      <w:pPr>
        <w:shd w:val="clear" w:color="auto" w:fill="F2F2F2" w:themeFill="background1" w:themeFillShade="F2"/>
        <w:rPr>
          <w:b/>
        </w:rPr>
      </w:pPr>
      <w:r w:rsidRPr="00715B4D">
        <w:rPr>
          <w:b/>
        </w:rPr>
        <w:t xml:space="preserve">Rodinné a komunitní centrum Housátko, </w:t>
      </w:r>
      <w:proofErr w:type="spellStart"/>
      <w:r w:rsidRPr="00715B4D">
        <w:rPr>
          <w:b/>
        </w:rPr>
        <w:t>z,s</w:t>
      </w:r>
      <w:proofErr w:type="spellEnd"/>
      <w:r w:rsidRPr="00715B4D">
        <w:rPr>
          <w:b/>
        </w:rPr>
        <w:t>,</w:t>
      </w:r>
    </w:p>
    <w:p w14:paraId="77AC609B" w14:textId="77777777" w:rsidR="00463B67" w:rsidRPr="00715B4D" w:rsidRDefault="00463B67" w:rsidP="00463B67">
      <w:pPr>
        <w:jc w:val="both"/>
        <w:rPr>
          <w:rFonts w:ascii="Verdana" w:hAnsi="Verdana"/>
        </w:rPr>
      </w:pPr>
      <w:r w:rsidRPr="00715B4D">
        <w:rPr>
          <w:rFonts w:ascii="Verdana" w:hAnsi="Verdana"/>
        </w:rPr>
        <w:t xml:space="preserve">Rodinné a komunitní centrum Housátko, </w:t>
      </w:r>
      <w:proofErr w:type="spellStart"/>
      <w:r w:rsidRPr="00715B4D">
        <w:rPr>
          <w:rFonts w:ascii="Verdana" w:hAnsi="Verdana"/>
        </w:rPr>
        <w:t>z.s</w:t>
      </w:r>
      <w:proofErr w:type="spellEnd"/>
      <w:r w:rsidRPr="00715B4D">
        <w:rPr>
          <w:rFonts w:ascii="Verdana" w:hAnsi="Verdana"/>
        </w:rPr>
        <w:t xml:space="preserve">. je spolek sídlící v obci Náklo, který se v současné době snaží nabídnout dětem sportovní kroužky a letní příměstské tábory, rodičům zajímavé přednášky a všem tematicky zaměřené dílničky. </w:t>
      </w:r>
    </w:p>
    <w:p w14:paraId="2B030529" w14:textId="77777777" w:rsidR="00463B67" w:rsidRPr="00715B4D" w:rsidRDefault="00463B67" w:rsidP="00463B67">
      <w:pPr>
        <w:pStyle w:val="Bezmezer"/>
        <w:rPr>
          <w:rFonts w:ascii="Verdana" w:hAnsi="Verdana"/>
          <w:b/>
          <w:sz w:val="16"/>
          <w:szCs w:val="16"/>
        </w:rPr>
      </w:pPr>
      <w:r w:rsidRPr="00715B4D">
        <w:rPr>
          <w:rFonts w:ascii="Verdana" w:hAnsi="Verdana"/>
          <w:b/>
          <w:sz w:val="16"/>
          <w:szCs w:val="16"/>
        </w:rPr>
        <w:t>Základní informace o RKC</w:t>
      </w:r>
    </w:p>
    <w:tbl>
      <w:tblPr>
        <w:tblStyle w:val="Mkatabulky"/>
        <w:tblW w:w="0" w:type="auto"/>
        <w:tblLook w:val="04A0" w:firstRow="1" w:lastRow="0" w:firstColumn="1" w:lastColumn="0" w:noHBand="0" w:noVBand="1"/>
      </w:tblPr>
      <w:tblGrid>
        <w:gridCol w:w="4530"/>
        <w:gridCol w:w="4530"/>
      </w:tblGrid>
      <w:tr w:rsidR="00715B4D" w:rsidRPr="00715B4D" w14:paraId="79EADDF9" w14:textId="77777777" w:rsidTr="009C7998">
        <w:trPr>
          <w:trHeight w:val="397"/>
        </w:trPr>
        <w:tc>
          <w:tcPr>
            <w:tcW w:w="9060" w:type="dxa"/>
            <w:gridSpan w:val="2"/>
            <w:shd w:val="clear" w:color="auto" w:fill="C7E2FA" w:themeFill="accent1" w:themeFillTint="33"/>
            <w:vAlign w:val="center"/>
          </w:tcPr>
          <w:p w14:paraId="2DE9B5A9" w14:textId="77777777" w:rsidR="00463B67" w:rsidRPr="00715B4D" w:rsidRDefault="00463B67" w:rsidP="009C7998">
            <w:pPr>
              <w:pStyle w:val="Bezmezer"/>
              <w:jc w:val="center"/>
              <w:rPr>
                <w:rFonts w:ascii="Verdana" w:hAnsi="Verdana"/>
                <w:b/>
                <w:sz w:val="16"/>
                <w:szCs w:val="16"/>
              </w:rPr>
            </w:pPr>
            <w:r w:rsidRPr="00715B4D">
              <w:rPr>
                <w:rFonts w:ascii="Verdana" w:hAnsi="Verdana"/>
                <w:sz w:val="16"/>
                <w:szCs w:val="16"/>
              </w:rPr>
              <w:t xml:space="preserve">Rodinné a komunitní centrum Housátko, </w:t>
            </w:r>
            <w:proofErr w:type="spellStart"/>
            <w:r w:rsidRPr="00715B4D">
              <w:rPr>
                <w:rFonts w:ascii="Verdana" w:hAnsi="Verdana"/>
                <w:sz w:val="16"/>
                <w:szCs w:val="16"/>
              </w:rPr>
              <w:t>z,s</w:t>
            </w:r>
            <w:proofErr w:type="spellEnd"/>
            <w:r w:rsidRPr="00715B4D">
              <w:rPr>
                <w:rFonts w:ascii="Verdana" w:hAnsi="Verdana"/>
                <w:sz w:val="16"/>
                <w:szCs w:val="16"/>
              </w:rPr>
              <w:t>,</w:t>
            </w:r>
          </w:p>
        </w:tc>
      </w:tr>
      <w:tr w:rsidR="00715B4D" w:rsidRPr="00715B4D" w14:paraId="21A9A6A5" w14:textId="77777777" w:rsidTr="009C7998">
        <w:trPr>
          <w:trHeight w:val="397"/>
        </w:trPr>
        <w:tc>
          <w:tcPr>
            <w:tcW w:w="4530" w:type="dxa"/>
            <w:vAlign w:val="center"/>
          </w:tcPr>
          <w:p w14:paraId="42528188"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724023C8" w14:textId="77777777" w:rsidR="00463B67" w:rsidRPr="00715B4D" w:rsidRDefault="00463B67" w:rsidP="009C7998">
            <w:pPr>
              <w:rPr>
                <w:rFonts w:ascii="Verdana" w:hAnsi="Verdana"/>
                <w:sz w:val="16"/>
                <w:szCs w:val="16"/>
              </w:rPr>
            </w:pPr>
            <w:r w:rsidRPr="00715B4D">
              <w:rPr>
                <w:rFonts w:ascii="Verdana" w:hAnsi="Verdana"/>
                <w:sz w:val="16"/>
                <w:szCs w:val="16"/>
              </w:rPr>
              <w:t>Náklo 11, 783 32</w:t>
            </w:r>
          </w:p>
        </w:tc>
      </w:tr>
      <w:tr w:rsidR="00715B4D" w:rsidRPr="00715B4D" w14:paraId="3C8B01F5" w14:textId="77777777" w:rsidTr="009C7998">
        <w:trPr>
          <w:trHeight w:val="397"/>
        </w:trPr>
        <w:tc>
          <w:tcPr>
            <w:tcW w:w="4530" w:type="dxa"/>
            <w:vAlign w:val="center"/>
          </w:tcPr>
          <w:p w14:paraId="046ACC81"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10342C0F"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housatko@centrum.cz</w:t>
            </w:r>
          </w:p>
        </w:tc>
      </w:tr>
      <w:tr w:rsidR="00715B4D" w:rsidRPr="00715B4D" w14:paraId="5E9BA1BB" w14:textId="77777777" w:rsidTr="009C7998">
        <w:trPr>
          <w:trHeight w:val="397"/>
        </w:trPr>
        <w:tc>
          <w:tcPr>
            <w:tcW w:w="4530" w:type="dxa"/>
            <w:vAlign w:val="center"/>
          </w:tcPr>
          <w:p w14:paraId="3BD6EAEC"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3EFF2E2F" w14:textId="77777777" w:rsidR="00463B67" w:rsidRPr="00715B4D" w:rsidRDefault="00463B67" w:rsidP="009C7998">
            <w:pPr>
              <w:pStyle w:val="Bezmezer"/>
              <w:rPr>
                <w:rFonts w:ascii="Verdana" w:hAnsi="Verdana" w:cstheme="minorHAnsi"/>
                <w:bCs/>
                <w:sz w:val="16"/>
                <w:szCs w:val="16"/>
                <w:u w:val="single"/>
              </w:rPr>
            </w:pPr>
            <w:r w:rsidRPr="00715B4D">
              <w:rPr>
                <w:rFonts w:ascii="Verdana" w:hAnsi="Verdana"/>
                <w:sz w:val="16"/>
                <w:szCs w:val="16"/>
              </w:rPr>
              <w:t>https://housatko.webnode.cz/</w:t>
            </w:r>
          </w:p>
        </w:tc>
      </w:tr>
    </w:tbl>
    <w:p w14:paraId="139868EA" w14:textId="77777777" w:rsidR="00463B67" w:rsidRPr="00715B4D" w:rsidRDefault="00463B67" w:rsidP="00463B67">
      <w:pPr>
        <w:jc w:val="both"/>
        <w:rPr>
          <w:rFonts w:ascii="Verdana" w:hAnsi="Verdana"/>
          <w:i/>
          <w:sz w:val="16"/>
          <w:szCs w:val="16"/>
        </w:rPr>
      </w:pPr>
      <w:r w:rsidRPr="00715B4D">
        <w:rPr>
          <w:rFonts w:ascii="Verdana" w:hAnsi="Verdana"/>
          <w:i/>
          <w:sz w:val="16"/>
          <w:szCs w:val="16"/>
        </w:rPr>
        <w:t xml:space="preserve">(Zdroj: </w:t>
      </w:r>
      <w:r w:rsidRPr="00715B4D">
        <w:rPr>
          <w:rFonts w:ascii="Verdana" w:hAnsi="Verdana"/>
          <w:sz w:val="16"/>
          <w:szCs w:val="16"/>
        </w:rPr>
        <w:t>https://housatko.webnode.cz/)</w:t>
      </w:r>
    </w:p>
    <w:p w14:paraId="58FD94A6" w14:textId="77777777" w:rsidR="00463B67" w:rsidRPr="00715B4D" w:rsidRDefault="00463B67" w:rsidP="00463B67">
      <w:pPr>
        <w:rPr>
          <w:rFonts w:ascii="Verdana" w:hAnsi="Verdana"/>
          <w:b/>
          <w:bCs/>
          <w:iCs/>
        </w:rPr>
      </w:pPr>
      <w:r w:rsidRPr="00715B4D">
        <w:rPr>
          <w:rFonts w:ascii="Verdana" w:hAnsi="Verdana"/>
          <w:b/>
          <w:bCs/>
          <w:iCs/>
        </w:rPr>
        <w:lastRenderedPageBreak/>
        <w:t xml:space="preserve">Aktivity: </w:t>
      </w:r>
    </w:p>
    <w:p w14:paraId="133C94A0" w14:textId="77777777" w:rsidR="00463B67" w:rsidRPr="00715B4D" w:rsidRDefault="00463B67" w:rsidP="00463B67">
      <w:pPr>
        <w:pStyle w:val="Bezmezer"/>
        <w:rPr>
          <w:rFonts w:ascii="Verdana" w:hAnsi="Verdana"/>
        </w:rPr>
      </w:pPr>
      <w:r w:rsidRPr="00715B4D">
        <w:t xml:space="preserve">• </w:t>
      </w:r>
      <w:r w:rsidRPr="00715B4D">
        <w:rPr>
          <w:rFonts w:ascii="Verdana" w:hAnsi="Verdana"/>
        </w:rPr>
        <w:t>Setkávání rodičů a dětí</w:t>
      </w:r>
    </w:p>
    <w:p w14:paraId="161E7C52" w14:textId="77777777" w:rsidR="00463B67" w:rsidRPr="00715B4D" w:rsidRDefault="00463B67" w:rsidP="00463B67">
      <w:pPr>
        <w:pStyle w:val="Bezmezer"/>
        <w:rPr>
          <w:rFonts w:ascii="Verdana" w:hAnsi="Verdana"/>
        </w:rPr>
      </w:pPr>
      <w:r w:rsidRPr="00715B4D">
        <w:rPr>
          <w:rFonts w:ascii="Verdana" w:hAnsi="Verdana"/>
        </w:rPr>
        <w:t>• Příprava dětí na předškolní vzdělávání</w:t>
      </w:r>
    </w:p>
    <w:p w14:paraId="2A940020" w14:textId="77777777" w:rsidR="00463B67" w:rsidRPr="00715B4D" w:rsidRDefault="00463B67" w:rsidP="00463B67">
      <w:pPr>
        <w:pStyle w:val="Bezmezer"/>
        <w:rPr>
          <w:rFonts w:ascii="Verdana" w:hAnsi="Verdana"/>
        </w:rPr>
      </w:pPr>
      <w:r w:rsidRPr="00715B4D">
        <w:rPr>
          <w:rFonts w:ascii="Verdana" w:hAnsi="Verdana"/>
        </w:rPr>
        <w:t>• Hudební, tvořivé a pohybové aktivity pro rodiče s dětmi</w:t>
      </w:r>
    </w:p>
    <w:p w14:paraId="0AD59728" w14:textId="77777777" w:rsidR="00463B67" w:rsidRPr="00715B4D" w:rsidRDefault="00463B67" w:rsidP="00463B67">
      <w:pPr>
        <w:pStyle w:val="Bezmezer"/>
        <w:rPr>
          <w:rFonts w:ascii="Verdana" w:hAnsi="Verdana"/>
        </w:rPr>
      </w:pPr>
      <w:r w:rsidRPr="00715B4D">
        <w:rPr>
          <w:rFonts w:ascii="Verdana" w:hAnsi="Verdana"/>
        </w:rPr>
        <w:t>• Tematické kurzy, přednášky</w:t>
      </w:r>
    </w:p>
    <w:p w14:paraId="3F14909B" w14:textId="77777777" w:rsidR="00463B67" w:rsidRPr="00715B4D" w:rsidRDefault="00463B67" w:rsidP="00463B67">
      <w:pPr>
        <w:pStyle w:val="Bezmezer"/>
        <w:rPr>
          <w:rFonts w:ascii="Verdana" w:hAnsi="Verdana"/>
        </w:rPr>
      </w:pPr>
      <w:r w:rsidRPr="00715B4D">
        <w:rPr>
          <w:rFonts w:ascii="Verdana" w:hAnsi="Verdana"/>
        </w:rPr>
        <w:t>• Společné výlety a společenské akce pro veřejnost z obce a okolí</w:t>
      </w:r>
    </w:p>
    <w:p w14:paraId="12FC5132" w14:textId="77777777" w:rsidR="00463B67" w:rsidRPr="00715B4D" w:rsidRDefault="00463B67" w:rsidP="00463B67">
      <w:pPr>
        <w:pStyle w:val="Bezmezer"/>
        <w:rPr>
          <w:rFonts w:ascii="Verdana" w:hAnsi="Verdana"/>
        </w:rPr>
      </w:pPr>
      <w:r w:rsidRPr="00715B4D">
        <w:rPr>
          <w:rFonts w:ascii="Verdana" w:hAnsi="Verdana"/>
        </w:rPr>
        <w:t>• Příměstské tábory</w:t>
      </w:r>
    </w:p>
    <w:p w14:paraId="74C39831" w14:textId="77777777" w:rsidR="00463B67" w:rsidRPr="00715B4D" w:rsidRDefault="00463B67" w:rsidP="00463B67">
      <w:pPr>
        <w:rPr>
          <w:rFonts w:ascii="Verdana" w:hAnsi="Verdana"/>
          <w:i/>
          <w:sz w:val="16"/>
          <w:szCs w:val="16"/>
        </w:rPr>
      </w:pPr>
    </w:p>
    <w:p w14:paraId="0EB29660" w14:textId="77777777" w:rsidR="00463B67" w:rsidRPr="00715B4D" w:rsidRDefault="00463B67" w:rsidP="00463B67">
      <w:pPr>
        <w:shd w:val="clear" w:color="auto" w:fill="F2F2F2" w:themeFill="background1" w:themeFillShade="F2"/>
        <w:rPr>
          <w:b/>
        </w:rPr>
      </w:pPr>
      <w:proofErr w:type="spellStart"/>
      <w:r w:rsidRPr="00715B4D">
        <w:rPr>
          <w:b/>
        </w:rPr>
        <w:t>Sluňákov</w:t>
      </w:r>
      <w:proofErr w:type="spellEnd"/>
      <w:r w:rsidRPr="00715B4D">
        <w:rPr>
          <w:b/>
        </w:rPr>
        <w:t xml:space="preserve"> – centrum ekologických aktivit města Olomouce, </w:t>
      </w:r>
      <w:proofErr w:type="spellStart"/>
      <w:r w:rsidRPr="00715B4D">
        <w:rPr>
          <w:b/>
        </w:rPr>
        <w:t>o.p.s</w:t>
      </w:r>
      <w:proofErr w:type="spellEnd"/>
    </w:p>
    <w:p w14:paraId="743F9D0A" w14:textId="77777777" w:rsidR="00463B67" w:rsidRPr="00715B4D" w:rsidRDefault="00463B67" w:rsidP="00463B67">
      <w:pPr>
        <w:jc w:val="both"/>
        <w:rPr>
          <w:rFonts w:ascii="Verdana" w:hAnsi="Verdana"/>
        </w:rPr>
      </w:pPr>
      <w:proofErr w:type="spellStart"/>
      <w:r w:rsidRPr="00715B4D">
        <w:rPr>
          <w:rFonts w:ascii="Verdana" w:hAnsi="Verdana"/>
        </w:rPr>
        <w:t>Sluňákov</w:t>
      </w:r>
      <w:proofErr w:type="spellEnd"/>
      <w:r w:rsidRPr="00715B4D">
        <w:rPr>
          <w:rFonts w:ascii="Verdana" w:hAnsi="Verdana"/>
        </w:rPr>
        <w:t xml:space="preserve"> je centrum environmentální výchovy, které bylo jako obecně prospěšná společnost založené statutárním městem Olomouc v listopadu 2006. Sídlem společnosti je nízkoenergetický dům v Horce nad Moravou. Ten obdržel prestižní ocenění Grand Prix architektů za rok 2007. Název organizace je odvozen od označení celistvých křemenců – sluňáků.  </w:t>
      </w:r>
      <w:proofErr w:type="spellStart"/>
      <w:r w:rsidRPr="00715B4D">
        <w:rPr>
          <w:rFonts w:ascii="Verdana" w:hAnsi="Verdana"/>
        </w:rPr>
        <w:t>Sluňákov</w:t>
      </w:r>
      <w:proofErr w:type="spellEnd"/>
      <w:r w:rsidRPr="00715B4D">
        <w:rPr>
          <w:rFonts w:ascii="Verdana" w:hAnsi="Verdana"/>
        </w:rPr>
        <w:t xml:space="preserve"> pořádá vzdělávací a osvětové programy pro školy a veřejnost, festival Ekologické dny Olomouc a provozuje expozici pod širým nebem – přírodní galerii Dům přírody Litovelského Pomoraví. Ambicí organizace je vytvářet příležitosti k aktivnímu trávení času v přírodě, nabízet možnosti vnímat prostor různým způsobem a skrze tuto různorodost prohlubovat vztah k přírodě.</w:t>
      </w:r>
    </w:p>
    <w:p w14:paraId="4778835E" w14:textId="77777777" w:rsidR="00463B67" w:rsidRPr="00715B4D" w:rsidRDefault="00463B67" w:rsidP="00463B67">
      <w:pPr>
        <w:pStyle w:val="Bezmezer"/>
        <w:rPr>
          <w:rFonts w:ascii="Verdana" w:hAnsi="Verdana"/>
          <w:b/>
          <w:sz w:val="16"/>
          <w:szCs w:val="16"/>
        </w:rPr>
      </w:pPr>
    </w:p>
    <w:p w14:paraId="75547500" w14:textId="77777777" w:rsidR="00463B67" w:rsidRPr="00715B4D" w:rsidRDefault="00463B67" w:rsidP="00463B67">
      <w:pPr>
        <w:pStyle w:val="Bezmezer"/>
        <w:rPr>
          <w:rFonts w:ascii="Verdana" w:hAnsi="Verdana"/>
          <w:b/>
          <w:sz w:val="16"/>
          <w:szCs w:val="16"/>
        </w:rPr>
      </w:pPr>
      <w:r w:rsidRPr="00715B4D">
        <w:rPr>
          <w:rFonts w:ascii="Verdana" w:hAnsi="Verdana"/>
          <w:b/>
          <w:sz w:val="16"/>
          <w:szCs w:val="16"/>
        </w:rPr>
        <w:t>Základní informace o centru</w:t>
      </w:r>
    </w:p>
    <w:tbl>
      <w:tblPr>
        <w:tblStyle w:val="Mkatabulky"/>
        <w:tblW w:w="0" w:type="auto"/>
        <w:tblLook w:val="04A0" w:firstRow="1" w:lastRow="0" w:firstColumn="1" w:lastColumn="0" w:noHBand="0" w:noVBand="1"/>
      </w:tblPr>
      <w:tblGrid>
        <w:gridCol w:w="4530"/>
        <w:gridCol w:w="4530"/>
      </w:tblGrid>
      <w:tr w:rsidR="00715B4D" w:rsidRPr="00715B4D" w14:paraId="229B0CE9" w14:textId="77777777" w:rsidTr="009C7998">
        <w:trPr>
          <w:trHeight w:val="397"/>
        </w:trPr>
        <w:tc>
          <w:tcPr>
            <w:tcW w:w="9060" w:type="dxa"/>
            <w:gridSpan w:val="2"/>
            <w:shd w:val="clear" w:color="auto" w:fill="C7E2FA" w:themeFill="accent1" w:themeFillTint="33"/>
            <w:vAlign w:val="center"/>
          </w:tcPr>
          <w:p w14:paraId="4419889F" w14:textId="77777777" w:rsidR="00463B67" w:rsidRPr="00715B4D" w:rsidRDefault="00463B67" w:rsidP="009C7998">
            <w:pPr>
              <w:pStyle w:val="Bezmezer"/>
              <w:jc w:val="center"/>
              <w:rPr>
                <w:rFonts w:ascii="Verdana" w:hAnsi="Verdana"/>
                <w:b/>
                <w:sz w:val="16"/>
                <w:szCs w:val="16"/>
              </w:rPr>
            </w:pPr>
            <w:proofErr w:type="spellStart"/>
            <w:r w:rsidRPr="00715B4D">
              <w:rPr>
                <w:rFonts w:ascii="Verdana" w:hAnsi="Verdana"/>
                <w:sz w:val="16"/>
                <w:szCs w:val="16"/>
              </w:rPr>
              <w:t>Sluňákov</w:t>
            </w:r>
            <w:proofErr w:type="spellEnd"/>
            <w:r w:rsidRPr="00715B4D">
              <w:rPr>
                <w:rFonts w:ascii="Verdana" w:hAnsi="Verdana"/>
                <w:sz w:val="16"/>
                <w:szCs w:val="16"/>
              </w:rPr>
              <w:t xml:space="preserve"> – centrum ekologických aktivit města Olomouce, </w:t>
            </w:r>
            <w:proofErr w:type="spellStart"/>
            <w:r w:rsidRPr="00715B4D">
              <w:rPr>
                <w:rFonts w:ascii="Verdana" w:hAnsi="Verdana"/>
                <w:sz w:val="16"/>
                <w:szCs w:val="16"/>
              </w:rPr>
              <w:t>o.p.s</w:t>
            </w:r>
            <w:proofErr w:type="spellEnd"/>
          </w:p>
        </w:tc>
      </w:tr>
      <w:tr w:rsidR="00715B4D" w:rsidRPr="00715B4D" w14:paraId="336EA017" w14:textId="77777777" w:rsidTr="009C7998">
        <w:trPr>
          <w:trHeight w:val="397"/>
        </w:trPr>
        <w:tc>
          <w:tcPr>
            <w:tcW w:w="4530" w:type="dxa"/>
            <w:vAlign w:val="center"/>
          </w:tcPr>
          <w:p w14:paraId="314B159F"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28893979" w14:textId="77777777" w:rsidR="00463B67" w:rsidRPr="00715B4D" w:rsidRDefault="00463B67" w:rsidP="009C7998">
            <w:pPr>
              <w:rPr>
                <w:rFonts w:ascii="Verdana" w:hAnsi="Verdana"/>
                <w:sz w:val="16"/>
                <w:szCs w:val="16"/>
              </w:rPr>
            </w:pPr>
            <w:r w:rsidRPr="00715B4D">
              <w:rPr>
                <w:rFonts w:ascii="Verdana" w:hAnsi="Verdana"/>
                <w:sz w:val="16"/>
                <w:szCs w:val="16"/>
              </w:rPr>
              <w:t>Skrbeňská 669/70, Horka nad Moravou, 783 35</w:t>
            </w:r>
          </w:p>
        </w:tc>
      </w:tr>
      <w:tr w:rsidR="00715B4D" w:rsidRPr="00715B4D" w14:paraId="3A20325E" w14:textId="77777777" w:rsidTr="009C7998">
        <w:trPr>
          <w:trHeight w:val="397"/>
        </w:trPr>
        <w:tc>
          <w:tcPr>
            <w:tcW w:w="4530" w:type="dxa"/>
            <w:vAlign w:val="center"/>
          </w:tcPr>
          <w:p w14:paraId="3600509F"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4521BB6E" w14:textId="77777777" w:rsidR="00463B67" w:rsidRPr="00715B4D" w:rsidRDefault="00463B67" w:rsidP="009C7998">
            <w:pPr>
              <w:pStyle w:val="Bezmezer"/>
              <w:rPr>
                <w:rFonts w:ascii="Verdana" w:hAnsi="Verdana"/>
                <w:bCs/>
                <w:sz w:val="16"/>
                <w:szCs w:val="16"/>
              </w:rPr>
            </w:pPr>
            <w:r w:rsidRPr="00715B4D">
              <w:rPr>
                <w:rFonts w:ascii="Verdana" w:hAnsi="Verdana"/>
                <w:sz w:val="16"/>
                <w:szCs w:val="16"/>
              </w:rPr>
              <w:t>info@slunakov.cz</w:t>
            </w:r>
          </w:p>
        </w:tc>
      </w:tr>
      <w:tr w:rsidR="00715B4D" w:rsidRPr="00715B4D" w14:paraId="5430A9B9" w14:textId="77777777" w:rsidTr="009C7998">
        <w:trPr>
          <w:trHeight w:val="397"/>
        </w:trPr>
        <w:tc>
          <w:tcPr>
            <w:tcW w:w="4530" w:type="dxa"/>
            <w:vAlign w:val="center"/>
          </w:tcPr>
          <w:p w14:paraId="00391DF6" w14:textId="77777777" w:rsidR="00463B67" w:rsidRPr="00715B4D" w:rsidRDefault="00463B67" w:rsidP="009C7998">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2A3F29BB" w14:textId="77777777" w:rsidR="00463B67" w:rsidRPr="00715B4D" w:rsidRDefault="00463B67" w:rsidP="009C7998">
            <w:pPr>
              <w:pStyle w:val="Bezmezer"/>
              <w:rPr>
                <w:rFonts w:ascii="Verdana" w:hAnsi="Verdana" w:cstheme="minorHAnsi"/>
                <w:bCs/>
                <w:sz w:val="16"/>
                <w:szCs w:val="16"/>
                <w:u w:val="single"/>
              </w:rPr>
            </w:pPr>
            <w:r w:rsidRPr="00715B4D">
              <w:rPr>
                <w:rFonts w:ascii="Verdana" w:hAnsi="Verdana"/>
                <w:sz w:val="16"/>
                <w:szCs w:val="16"/>
              </w:rPr>
              <w:t>https://slunakov.cz/</w:t>
            </w:r>
          </w:p>
        </w:tc>
      </w:tr>
    </w:tbl>
    <w:p w14:paraId="69EC0EAC" w14:textId="77777777" w:rsidR="00463B67" w:rsidRPr="00715B4D" w:rsidRDefault="00463B67" w:rsidP="00463B67">
      <w:pPr>
        <w:jc w:val="both"/>
        <w:rPr>
          <w:rFonts w:ascii="Verdana" w:hAnsi="Verdana"/>
          <w:i/>
          <w:sz w:val="16"/>
          <w:szCs w:val="16"/>
        </w:rPr>
      </w:pPr>
      <w:r w:rsidRPr="00715B4D">
        <w:rPr>
          <w:rFonts w:ascii="Verdana" w:hAnsi="Verdana"/>
          <w:i/>
          <w:sz w:val="16"/>
          <w:szCs w:val="16"/>
        </w:rPr>
        <w:t xml:space="preserve">(Zdroj: </w:t>
      </w:r>
      <w:r w:rsidRPr="00715B4D">
        <w:rPr>
          <w:rFonts w:ascii="Verdana" w:hAnsi="Verdana"/>
          <w:sz w:val="16"/>
          <w:szCs w:val="16"/>
        </w:rPr>
        <w:t>https://slunakov.cz/)</w:t>
      </w:r>
    </w:p>
    <w:p w14:paraId="1FFBCEFA" w14:textId="77777777" w:rsidR="00463B67" w:rsidRPr="00715B4D" w:rsidRDefault="00463B67" w:rsidP="00463B67">
      <w:pPr>
        <w:rPr>
          <w:rFonts w:ascii="Verdana" w:hAnsi="Verdana"/>
          <w:b/>
          <w:bCs/>
          <w:iCs/>
          <w:sz w:val="18"/>
          <w:szCs w:val="18"/>
        </w:rPr>
      </w:pPr>
      <w:r w:rsidRPr="00715B4D">
        <w:rPr>
          <w:rFonts w:ascii="Verdana" w:hAnsi="Verdana"/>
          <w:b/>
          <w:bCs/>
          <w:iCs/>
          <w:sz w:val="18"/>
          <w:szCs w:val="18"/>
        </w:rPr>
        <w:t xml:space="preserve">Aktivity: </w:t>
      </w:r>
    </w:p>
    <w:p w14:paraId="1A401547" w14:textId="77777777" w:rsidR="00463B67" w:rsidRPr="00715B4D" w:rsidRDefault="00463B67" w:rsidP="00463B67">
      <w:pPr>
        <w:jc w:val="both"/>
        <w:rPr>
          <w:rFonts w:ascii="Verdana" w:hAnsi="Verdana"/>
          <w:iCs/>
        </w:rPr>
      </w:pPr>
      <w:r w:rsidRPr="00715B4D">
        <w:rPr>
          <w:rFonts w:ascii="Verdana" w:hAnsi="Verdana"/>
          <w:iCs/>
        </w:rPr>
        <w:t xml:space="preserve">Činnost </w:t>
      </w:r>
      <w:proofErr w:type="spellStart"/>
      <w:r w:rsidRPr="00715B4D">
        <w:rPr>
          <w:rFonts w:ascii="Verdana" w:hAnsi="Verdana"/>
          <w:iCs/>
        </w:rPr>
        <w:t>Sluňákova</w:t>
      </w:r>
      <w:proofErr w:type="spellEnd"/>
      <w:r w:rsidRPr="00715B4D">
        <w:rPr>
          <w:rFonts w:ascii="Verdana" w:hAnsi="Verdana"/>
          <w:iCs/>
        </w:rPr>
        <w:t xml:space="preserve"> spadá do několika oblastí. Nejširší nabídku tvoří lektorská činnost pro děti předškolního a školního věku, pedagogy, ale i veřejnost. Vedle toho jsou organizovány tematické besedy, komentované prohlídky v areálu i mimo areál, tábory, jedno i vícedenní výlety, tvořivé dílny a semináře profesního a osobnostně sociálního rozvoje. V infocentru provozovaném v sídle organizace je možné zakoupit autorské publikace </w:t>
      </w:r>
      <w:proofErr w:type="spellStart"/>
      <w:r w:rsidRPr="00715B4D">
        <w:rPr>
          <w:rFonts w:ascii="Verdana" w:hAnsi="Verdana"/>
          <w:iCs/>
        </w:rPr>
        <w:t>Sluňákova</w:t>
      </w:r>
      <w:proofErr w:type="spellEnd"/>
      <w:r w:rsidRPr="00715B4D">
        <w:rPr>
          <w:rFonts w:ascii="Verdana" w:hAnsi="Verdana"/>
          <w:iCs/>
        </w:rPr>
        <w:t xml:space="preserve">, lokální výrobky a potraviny vyprodukované v režimu ekologického zemědělství a podle zásad fair </w:t>
      </w:r>
      <w:proofErr w:type="spellStart"/>
      <w:r w:rsidRPr="00715B4D">
        <w:rPr>
          <w:rFonts w:ascii="Verdana" w:hAnsi="Verdana"/>
          <w:iCs/>
        </w:rPr>
        <w:t>trade</w:t>
      </w:r>
      <w:proofErr w:type="spellEnd"/>
      <w:r w:rsidRPr="00715B4D">
        <w:rPr>
          <w:rFonts w:ascii="Verdana" w:hAnsi="Verdana"/>
          <w:iCs/>
        </w:rPr>
        <w:t>. Zájemci si také mohou zapůjčit učební pomůcky a knihy.</w:t>
      </w:r>
    </w:p>
    <w:p w14:paraId="277D1112" w14:textId="77777777" w:rsidR="00463B67" w:rsidRPr="00715B4D" w:rsidRDefault="00463B67" w:rsidP="00463B67">
      <w:pPr>
        <w:jc w:val="both"/>
        <w:rPr>
          <w:rFonts w:ascii="Verdana" w:hAnsi="Verdana"/>
          <w:iCs/>
          <w:u w:val="single"/>
        </w:rPr>
      </w:pPr>
      <w:r w:rsidRPr="00715B4D">
        <w:rPr>
          <w:rFonts w:ascii="Verdana" w:hAnsi="Verdana"/>
          <w:iCs/>
          <w:u w:val="single"/>
        </w:rPr>
        <w:t>Environmentální vzdělávání, výchova a osvěta pro školy a veřejnost</w:t>
      </w:r>
    </w:p>
    <w:p w14:paraId="0404B5EF" w14:textId="77777777" w:rsidR="00463B67" w:rsidRPr="00715B4D" w:rsidRDefault="00463B67" w:rsidP="00463B67">
      <w:pPr>
        <w:jc w:val="both"/>
        <w:rPr>
          <w:rFonts w:ascii="Verdana" w:hAnsi="Verdana"/>
          <w:iCs/>
        </w:rPr>
      </w:pPr>
      <w:r w:rsidRPr="00715B4D">
        <w:rPr>
          <w:rFonts w:ascii="Verdana" w:hAnsi="Verdana"/>
          <w:iCs/>
        </w:rPr>
        <w:t xml:space="preserve">V rámci environmentálního vzdělávání nabízí </w:t>
      </w:r>
      <w:proofErr w:type="spellStart"/>
      <w:r w:rsidRPr="00715B4D">
        <w:rPr>
          <w:rFonts w:ascii="Verdana" w:hAnsi="Verdana"/>
          <w:iCs/>
        </w:rPr>
        <w:t>Sluňákov</w:t>
      </w:r>
      <w:proofErr w:type="spellEnd"/>
      <w:r w:rsidRPr="00715B4D">
        <w:rPr>
          <w:rFonts w:ascii="Verdana" w:hAnsi="Verdana"/>
          <w:iCs/>
        </w:rPr>
        <w:t xml:space="preserve"> všem typům školských zařízení denní či vícedenní pobytové programy. Výuka je zajištěna zaměstnanci </w:t>
      </w:r>
      <w:proofErr w:type="spellStart"/>
      <w:r w:rsidRPr="00715B4D">
        <w:rPr>
          <w:rFonts w:ascii="Verdana" w:hAnsi="Verdana"/>
          <w:iCs/>
        </w:rPr>
        <w:t>Sluňákova</w:t>
      </w:r>
      <w:proofErr w:type="spellEnd"/>
      <w:r w:rsidRPr="00715B4D">
        <w:rPr>
          <w:rFonts w:ascii="Verdana" w:hAnsi="Verdana"/>
          <w:iCs/>
        </w:rPr>
        <w:t xml:space="preserve"> a externími </w:t>
      </w:r>
      <w:proofErr w:type="spellStart"/>
      <w:r w:rsidRPr="00715B4D">
        <w:rPr>
          <w:rFonts w:ascii="Verdana" w:hAnsi="Verdana"/>
          <w:iCs/>
        </w:rPr>
        <w:t>lektory.Pro</w:t>
      </w:r>
      <w:proofErr w:type="spellEnd"/>
      <w:r w:rsidRPr="00715B4D">
        <w:rPr>
          <w:rFonts w:ascii="Verdana" w:hAnsi="Verdana"/>
          <w:iCs/>
        </w:rPr>
        <w:t xml:space="preserve"> širokou veřejnost jsou v průběhu roku organizovány samostatné </w:t>
      </w:r>
      <w:r w:rsidRPr="00715B4D">
        <w:rPr>
          <w:rFonts w:ascii="Verdana" w:hAnsi="Verdana"/>
          <w:iCs/>
        </w:rPr>
        <w:lastRenderedPageBreak/>
        <w:t>tematické akce (např. Dny Země), soutěže a kampaně (např. Olomouc třídí odpad[4]). V září a únoru je pak pravidelně pořádán tematický den pro veřejnost.</w:t>
      </w:r>
    </w:p>
    <w:p w14:paraId="43C455DC" w14:textId="77777777" w:rsidR="00463B67" w:rsidRPr="00715B4D" w:rsidRDefault="00463B67" w:rsidP="00463B67">
      <w:pPr>
        <w:jc w:val="both"/>
        <w:rPr>
          <w:rFonts w:ascii="Verdana" w:hAnsi="Verdana"/>
          <w:iCs/>
          <w:u w:val="single"/>
        </w:rPr>
      </w:pPr>
      <w:r w:rsidRPr="00715B4D">
        <w:rPr>
          <w:rFonts w:ascii="Verdana" w:hAnsi="Verdana"/>
          <w:iCs/>
          <w:u w:val="single"/>
        </w:rPr>
        <w:t>Ekologické dny Olomouc</w:t>
      </w:r>
    </w:p>
    <w:p w14:paraId="5E1EB010" w14:textId="77777777" w:rsidR="00463B67" w:rsidRPr="00715B4D" w:rsidRDefault="00463B67" w:rsidP="00463B67">
      <w:pPr>
        <w:jc w:val="both"/>
        <w:rPr>
          <w:rFonts w:ascii="Verdana" w:hAnsi="Verdana"/>
          <w:iCs/>
        </w:rPr>
      </w:pPr>
      <w:r w:rsidRPr="00715B4D">
        <w:rPr>
          <w:rFonts w:ascii="Verdana" w:hAnsi="Verdana"/>
          <w:iCs/>
        </w:rPr>
        <w:t>Programově apolitický festival Ekologické dny Olomouc je nejvýznamnější environmentální vzdělávací a osvětová akce pro širokou veřejnost v České republice. Ta je organizována pravidelně od roku 1990 vždy na přelomu dubna a května.</w:t>
      </w:r>
    </w:p>
    <w:p w14:paraId="5A55392B" w14:textId="77777777" w:rsidR="00463B67" w:rsidRPr="00715B4D" w:rsidRDefault="00463B67" w:rsidP="00463B67">
      <w:pPr>
        <w:jc w:val="both"/>
        <w:rPr>
          <w:rFonts w:ascii="Verdana" w:hAnsi="Verdana"/>
          <w:iCs/>
          <w:u w:val="single"/>
        </w:rPr>
      </w:pPr>
      <w:r w:rsidRPr="00715B4D">
        <w:rPr>
          <w:rFonts w:ascii="Verdana" w:hAnsi="Verdana"/>
          <w:iCs/>
          <w:u w:val="single"/>
        </w:rPr>
        <w:t>Dům přírody Litovelského Pomoraví</w:t>
      </w:r>
    </w:p>
    <w:p w14:paraId="127EFAEB" w14:textId="77777777" w:rsidR="00463B67" w:rsidRPr="00715B4D" w:rsidRDefault="00463B67" w:rsidP="00463B67">
      <w:pPr>
        <w:jc w:val="both"/>
        <w:rPr>
          <w:rFonts w:ascii="Verdana" w:hAnsi="Verdana"/>
          <w:iCs/>
        </w:rPr>
      </w:pPr>
      <w:r w:rsidRPr="00715B4D">
        <w:rPr>
          <w:rFonts w:ascii="Verdana" w:hAnsi="Verdana"/>
          <w:iCs/>
        </w:rPr>
        <w:t xml:space="preserve">Kromě vlastní budovy centra patří ke </w:t>
      </w:r>
      <w:proofErr w:type="spellStart"/>
      <w:r w:rsidRPr="00715B4D">
        <w:rPr>
          <w:rFonts w:ascii="Verdana" w:hAnsi="Verdana"/>
          <w:iCs/>
        </w:rPr>
        <w:t>Sluňákovu</w:t>
      </w:r>
      <w:proofErr w:type="spellEnd"/>
      <w:r w:rsidRPr="00715B4D">
        <w:rPr>
          <w:rFonts w:ascii="Verdana" w:hAnsi="Verdana"/>
          <w:iCs/>
        </w:rPr>
        <w:t xml:space="preserve"> 15 ha pozemků, na kterých byl za podpory Agentury ochrany přírody a krajiny České republiky vybudován Dům přírody Litovelského Pomoraví. Na původních polích zde vznikla neobvyklá a velmi inspirující venkovní expozice. Stavby a instalace v areálu galerie navrhli známí čeští výtvarníci (František Skála, Miloš </w:t>
      </w:r>
      <w:proofErr w:type="spellStart"/>
      <w:r w:rsidRPr="00715B4D">
        <w:rPr>
          <w:rFonts w:ascii="Verdana" w:hAnsi="Verdana"/>
          <w:iCs/>
        </w:rPr>
        <w:t>Šejn</w:t>
      </w:r>
      <w:proofErr w:type="spellEnd"/>
      <w:r w:rsidRPr="00715B4D">
        <w:rPr>
          <w:rFonts w:ascii="Verdana" w:hAnsi="Verdana"/>
          <w:iCs/>
        </w:rPr>
        <w:t xml:space="preserve">, Miloslav </w:t>
      </w:r>
      <w:proofErr w:type="spellStart"/>
      <w:r w:rsidRPr="00715B4D">
        <w:rPr>
          <w:rFonts w:ascii="Verdana" w:hAnsi="Verdana"/>
          <w:iCs/>
        </w:rPr>
        <w:t>Fekar</w:t>
      </w:r>
      <w:proofErr w:type="spellEnd"/>
      <w:r w:rsidRPr="00715B4D">
        <w:rPr>
          <w:rFonts w:ascii="Verdana" w:hAnsi="Verdana"/>
          <w:iCs/>
        </w:rPr>
        <w:t xml:space="preserve"> a Marcel Hubáček). Díla přibližují krajinu lužních lesů kolem řeky Moravy, slouží k setkání člověka s přírodou a tím umocňují její vnímání prostřednictvím uměleckého díla.</w:t>
      </w:r>
    </w:p>
    <w:p w14:paraId="476F247B" w14:textId="67E9E03B" w:rsidR="00A00382" w:rsidRPr="00715B4D" w:rsidRDefault="00A00382" w:rsidP="00A00382">
      <w:pPr>
        <w:shd w:val="clear" w:color="auto" w:fill="F2F2F2" w:themeFill="background1" w:themeFillShade="F2"/>
        <w:rPr>
          <w:b/>
        </w:rPr>
      </w:pPr>
      <w:r w:rsidRPr="00715B4D">
        <w:rPr>
          <w:b/>
        </w:rPr>
        <w:t>IN LIFE Morava s.r.o.</w:t>
      </w:r>
    </w:p>
    <w:p w14:paraId="1719144D" w14:textId="2A417691" w:rsidR="00A00382" w:rsidRPr="00715B4D" w:rsidRDefault="00A00382" w:rsidP="00226686">
      <w:pPr>
        <w:pStyle w:val="Bezmezer"/>
      </w:pPr>
      <w:r w:rsidRPr="00715B4D">
        <w:t xml:space="preserve">Organizace zajišťuje vodní sporty a </w:t>
      </w:r>
      <w:proofErr w:type="spellStart"/>
      <w:r w:rsidRPr="00715B4D">
        <w:t>ktivity</w:t>
      </w:r>
      <w:proofErr w:type="spellEnd"/>
      <w:r w:rsidRPr="00715B4D">
        <w:t xml:space="preserve"> pro děti i dospělé</w:t>
      </w:r>
      <w:r w:rsidR="00226686" w:rsidRPr="00715B4D">
        <w:t xml:space="preserve">. Vodácké a příměstské akce pro děti, zlepšování infrastruktury podél řeky Moravy. Každoroční akce jako jsou: Krásná Morava, Bobr dup, </w:t>
      </w:r>
      <w:proofErr w:type="spellStart"/>
      <w:r w:rsidR="00226686" w:rsidRPr="00715B4D">
        <w:t>Leetní</w:t>
      </w:r>
      <w:proofErr w:type="spellEnd"/>
      <w:r w:rsidR="00226686" w:rsidRPr="00715B4D">
        <w:t xml:space="preserve"> vodácká škola i letní kemp. Organizace také pořádá akce pro školy.</w:t>
      </w:r>
    </w:p>
    <w:p w14:paraId="74742BEB" w14:textId="77777777" w:rsidR="00226686" w:rsidRPr="00715B4D" w:rsidRDefault="00226686" w:rsidP="00226686">
      <w:pPr>
        <w:pStyle w:val="Bezmezer"/>
      </w:pPr>
    </w:p>
    <w:p w14:paraId="03CD564C" w14:textId="42BE3C38" w:rsidR="00A00382" w:rsidRPr="00715B4D" w:rsidRDefault="00A00382" w:rsidP="00A00382">
      <w:pPr>
        <w:pStyle w:val="Bezmezer"/>
        <w:rPr>
          <w:rFonts w:ascii="Verdana" w:hAnsi="Verdana"/>
          <w:b/>
          <w:sz w:val="16"/>
          <w:szCs w:val="16"/>
        </w:rPr>
      </w:pPr>
      <w:r w:rsidRPr="00715B4D">
        <w:rPr>
          <w:rFonts w:ascii="Verdana" w:hAnsi="Verdana"/>
          <w:b/>
          <w:sz w:val="16"/>
          <w:szCs w:val="16"/>
        </w:rPr>
        <w:t>Základní informace o centru</w:t>
      </w:r>
    </w:p>
    <w:tbl>
      <w:tblPr>
        <w:tblStyle w:val="Mkatabulky"/>
        <w:tblW w:w="0" w:type="auto"/>
        <w:tblLook w:val="04A0" w:firstRow="1" w:lastRow="0" w:firstColumn="1" w:lastColumn="0" w:noHBand="0" w:noVBand="1"/>
      </w:tblPr>
      <w:tblGrid>
        <w:gridCol w:w="4530"/>
        <w:gridCol w:w="4530"/>
      </w:tblGrid>
      <w:tr w:rsidR="00715B4D" w:rsidRPr="00715B4D" w14:paraId="46E52829" w14:textId="77777777" w:rsidTr="00967E34">
        <w:trPr>
          <w:trHeight w:val="397"/>
        </w:trPr>
        <w:tc>
          <w:tcPr>
            <w:tcW w:w="9060" w:type="dxa"/>
            <w:gridSpan w:val="2"/>
            <w:shd w:val="clear" w:color="auto" w:fill="C7E2FA" w:themeFill="accent1" w:themeFillTint="33"/>
            <w:vAlign w:val="center"/>
          </w:tcPr>
          <w:p w14:paraId="7774621F" w14:textId="0BE8E98C" w:rsidR="00A00382" w:rsidRPr="00715B4D" w:rsidRDefault="00A00382" w:rsidP="00967E34">
            <w:pPr>
              <w:pStyle w:val="Bezmezer"/>
              <w:jc w:val="center"/>
              <w:rPr>
                <w:rFonts w:ascii="Verdana" w:hAnsi="Verdana"/>
                <w:b/>
                <w:sz w:val="16"/>
                <w:szCs w:val="16"/>
              </w:rPr>
            </w:pPr>
            <w:r w:rsidRPr="00715B4D">
              <w:rPr>
                <w:rFonts w:ascii="Verdana" w:hAnsi="Verdana"/>
                <w:sz w:val="16"/>
                <w:szCs w:val="16"/>
              </w:rPr>
              <w:t>IN LIFE Morava s.r.o.</w:t>
            </w:r>
          </w:p>
        </w:tc>
      </w:tr>
      <w:tr w:rsidR="00715B4D" w:rsidRPr="00715B4D" w14:paraId="339C01DD" w14:textId="77777777" w:rsidTr="00967E34">
        <w:trPr>
          <w:trHeight w:val="397"/>
        </w:trPr>
        <w:tc>
          <w:tcPr>
            <w:tcW w:w="4530" w:type="dxa"/>
            <w:vAlign w:val="center"/>
          </w:tcPr>
          <w:p w14:paraId="6042921F" w14:textId="77777777" w:rsidR="00A00382" w:rsidRPr="00715B4D" w:rsidRDefault="00A00382" w:rsidP="00967E34">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74EC984F" w14:textId="4F0223FC" w:rsidR="00A00382" w:rsidRPr="00715B4D" w:rsidRDefault="00A00382" w:rsidP="00967E34">
            <w:pPr>
              <w:rPr>
                <w:rFonts w:ascii="Verdana" w:hAnsi="Verdana"/>
                <w:sz w:val="16"/>
                <w:szCs w:val="16"/>
              </w:rPr>
            </w:pPr>
            <w:r w:rsidRPr="00715B4D">
              <w:rPr>
                <w:rFonts w:ascii="Verdana" w:hAnsi="Verdana"/>
                <w:sz w:val="16"/>
                <w:szCs w:val="16"/>
              </w:rPr>
              <w:t>Koupaliště 288, 784 01 Litovel</w:t>
            </w:r>
          </w:p>
        </w:tc>
      </w:tr>
      <w:tr w:rsidR="00715B4D" w:rsidRPr="00715B4D" w14:paraId="10AAE4BA" w14:textId="77777777" w:rsidTr="00967E34">
        <w:trPr>
          <w:trHeight w:val="397"/>
        </w:trPr>
        <w:tc>
          <w:tcPr>
            <w:tcW w:w="4530" w:type="dxa"/>
            <w:vAlign w:val="center"/>
          </w:tcPr>
          <w:p w14:paraId="03005C2C" w14:textId="77777777" w:rsidR="00A00382" w:rsidRPr="00715B4D" w:rsidRDefault="00A00382" w:rsidP="00967E34">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3FDCB224" w14:textId="55DCFC79" w:rsidR="00A00382" w:rsidRPr="00715B4D" w:rsidRDefault="00A00382" w:rsidP="00967E34">
            <w:pPr>
              <w:pStyle w:val="Bezmezer"/>
              <w:rPr>
                <w:rFonts w:ascii="Verdana" w:hAnsi="Verdana"/>
                <w:bCs/>
                <w:sz w:val="16"/>
                <w:szCs w:val="16"/>
              </w:rPr>
            </w:pPr>
            <w:r w:rsidRPr="00715B4D">
              <w:rPr>
                <w:rFonts w:ascii="Verdana" w:hAnsi="Verdana"/>
                <w:sz w:val="16"/>
                <w:szCs w:val="16"/>
              </w:rPr>
              <w:t>petr@in-life.cz</w:t>
            </w:r>
          </w:p>
        </w:tc>
      </w:tr>
      <w:tr w:rsidR="00715B4D" w:rsidRPr="00715B4D" w14:paraId="32EBD145" w14:textId="77777777" w:rsidTr="00967E34">
        <w:trPr>
          <w:trHeight w:val="397"/>
        </w:trPr>
        <w:tc>
          <w:tcPr>
            <w:tcW w:w="4530" w:type="dxa"/>
            <w:vAlign w:val="center"/>
          </w:tcPr>
          <w:p w14:paraId="07156F4B" w14:textId="77777777" w:rsidR="00A00382" w:rsidRPr="00715B4D" w:rsidRDefault="00A00382" w:rsidP="00967E34">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5C5B3ACE" w14:textId="3E289E45" w:rsidR="00A00382" w:rsidRPr="00715B4D" w:rsidRDefault="00A00382" w:rsidP="00967E34">
            <w:pPr>
              <w:pStyle w:val="Bezmezer"/>
              <w:rPr>
                <w:rFonts w:ascii="Verdana" w:hAnsi="Verdana" w:cstheme="minorHAnsi"/>
                <w:bCs/>
                <w:sz w:val="16"/>
                <w:szCs w:val="16"/>
                <w:u w:val="single"/>
              </w:rPr>
            </w:pPr>
            <w:r w:rsidRPr="00715B4D">
              <w:rPr>
                <w:rFonts w:ascii="Verdana" w:hAnsi="Verdana"/>
                <w:sz w:val="16"/>
                <w:szCs w:val="16"/>
              </w:rPr>
              <w:t>www.in-life.cz</w:t>
            </w:r>
          </w:p>
        </w:tc>
      </w:tr>
    </w:tbl>
    <w:p w14:paraId="1BC81524" w14:textId="3C3AA2EF" w:rsidR="00A00382" w:rsidRPr="00715B4D" w:rsidRDefault="00A00382" w:rsidP="00A00382">
      <w:pPr>
        <w:jc w:val="both"/>
        <w:rPr>
          <w:rFonts w:ascii="Verdana" w:hAnsi="Verdana"/>
          <w:i/>
          <w:sz w:val="16"/>
          <w:szCs w:val="16"/>
        </w:rPr>
      </w:pPr>
      <w:r w:rsidRPr="00715B4D">
        <w:rPr>
          <w:rFonts w:ascii="Verdana" w:hAnsi="Verdana"/>
          <w:i/>
          <w:sz w:val="16"/>
          <w:szCs w:val="16"/>
        </w:rPr>
        <w:t>(Zdroj: www.in-life.cz)</w:t>
      </w:r>
    </w:p>
    <w:p w14:paraId="493588A8" w14:textId="77777777" w:rsidR="006355AB" w:rsidRPr="00715B4D" w:rsidRDefault="006355AB" w:rsidP="006355AB">
      <w:pPr>
        <w:pStyle w:val="Bezmezer"/>
        <w:rPr>
          <w:rFonts w:ascii="Verdana" w:hAnsi="Verdana"/>
          <w:b/>
          <w:bCs/>
          <w:sz w:val="18"/>
          <w:szCs w:val="18"/>
        </w:rPr>
      </w:pPr>
      <w:r w:rsidRPr="00715B4D">
        <w:rPr>
          <w:rFonts w:ascii="Verdana" w:hAnsi="Verdana"/>
          <w:b/>
          <w:bCs/>
          <w:sz w:val="18"/>
          <w:szCs w:val="18"/>
        </w:rPr>
        <w:t>Aktivity:</w:t>
      </w:r>
    </w:p>
    <w:p w14:paraId="25C86787" w14:textId="77777777" w:rsidR="006355AB" w:rsidRPr="00715B4D" w:rsidRDefault="006355AB" w:rsidP="006355AB">
      <w:pPr>
        <w:pStyle w:val="Bezmezer"/>
        <w:rPr>
          <w:rFonts w:ascii="Verdana" w:hAnsi="Verdana"/>
          <w:b/>
          <w:bCs/>
          <w:sz w:val="18"/>
          <w:szCs w:val="18"/>
        </w:rPr>
      </w:pPr>
    </w:p>
    <w:p w14:paraId="14387F5C" w14:textId="77777777" w:rsidR="006355AB" w:rsidRPr="00715B4D" w:rsidRDefault="006355AB" w:rsidP="006355AB">
      <w:pPr>
        <w:pStyle w:val="Bezmezer"/>
        <w:rPr>
          <w:u w:val="single"/>
        </w:rPr>
      </w:pPr>
      <w:r w:rsidRPr="00715B4D">
        <w:rPr>
          <w:u w:val="single"/>
        </w:rPr>
        <w:t>Oddíl sjezdu a slalomu</w:t>
      </w:r>
    </w:p>
    <w:p w14:paraId="567AB3AD" w14:textId="77777777" w:rsidR="006355AB" w:rsidRPr="00715B4D" w:rsidRDefault="006355AB" w:rsidP="006355AB">
      <w:pPr>
        <w:pStyle w:val="Bezmezer"/>
      </w:pPr>
      <w:r w:rsidRPr="00715B4D">
        <w:t xml:space="preserve">Sjezd na divoké řece je hlavním tématem aktivit. Pořádají se sjezdy v kategoriích C1, K1 i C2. Je zde návaznost na závodníky Petra </w:t>
      </w:r>
      <w:proofErr w:type="spellStart"/>
      <w:r w:rsidRPr="00715B4D">
        <w:t>Čamka</w:t>
      </w:r>
      <w:proofErr w:type="spellEnd"/>
      <w:r w:rsidRPr="00715B4D">
        <w:t>, Lukáše Novosada a Honzu Neseta. Každý rok je obhajováno několik titulů mistrů republiky a závodníci oddílu reprezentují Českou republiku i v národním reprezentačním týmu.</w:t>
      </w:r>
    </w:p>
    <w:p w14:paraId="3C4BEA16" w14:textId="77777777" w:rsidR="006355AB" w:rsidRPr="00715B4D" w:rsidRDefault="006355AB" w:rsidP="006355AB">
      <w:pPr>
        <w:pStyle w:val="Bezmezer"/>
        <w:rPr>
          <w:u w:val="single"/>
        </w:rPr>
      </w:pPr>
    </w:p>
    <w:p w14:paraId="47601998" w14:textId="77777777" w:rsidR="006355AB" w:rsidRPr="00715B4D" w:rsidRDefault="006355AB" w:rsidP="006355AB">
      <w:pPr>
        <w:pStyle w:val="Bezmezer"/>
        <w:rPr>
          <w:u w:val="single"/>
        </w:rPr>
      </w:pPr>
      <w:r w:rsidRPr="00715B4D">
        <w:rPr>
          <w:u w:val="single"/>
        </w:rPr>
        <w:t>Oddíl rychlostí kanoistiky</w:t>
      </w:r>
    </w:p>
    <w:p w14:paraId="4CC2C09F" w14:textId="77777777" w:rsidR="006355AB" w:rsidRPr="00715B4D" w:rsidRDefault="006355AB" w:rsidP="006355AB">
      <w:pPr>
        <w:pStyle w:val="Bezmezer"/>
      </w:pPr>
      <w:r w:rsidRPr="00715B4D">
        <w:t>Pro ty, kteří mají raději klidnou vodní hladinu je zde připravena rychlostní kanoistika. Děti rozvíjejí svůj talent a cit pro vodu. Účastní se i mistrovství republiky, na kterých dosahují na nejvyšší příčky.</w:t>
      </w:r>
    </w:p>
    <w:p w14:paraId="66647CE2" w14:textId="77777777" w:rsidR="006355AB" w:rsidRPr="00715B4D" w:rsidRDefault="006355AB" w:rsidP="006355AB">
      <w:pPr>
        <w:pStyle w:val="Bezmezer"/>
        <w:rPr>
          <w:u w:val="single"/>
        </w:rPr>
      </w:pPr>
    </w:p>
    <w:p w14:paraId="3817E43C" w14:textId="77777777" w:rsidR="006355AB" w:rsidRPr="00715B4D" w:rsidRDefault="006355AB" w:rsidP="006355AB">
      <w:pPr>
        <w:pStyle w:val="Bezmezer"/>
        <w:rPr>
          <w:u w:val="single"/>
        </w:rPr>
      </w:pPr>
      <w:r w:rsidRPr="00715B4D">
        <w:rPr>
          <w:u w:val="single"/>
        </w:rPr>
        <w:t>Oddíl vodní turistiky</w:t>
      </w:r>
    </w:p>
    <w:p w14:paraId="079BAE7D" w14:textId="77777777" w:rsidR="006355AB" w:rsidRPr="00715B4D" w:rsidRDefault="006355AB" w:rsidP="006355AB">
      <w:pPr>
        <w:pStyle w:val="Bezmezer"/>
      </w:pPr>
      <w:r w:rsidRPr="00715B4D">
        <w:lastRenderedPageBreak/>
        <w:t xml:space="preserve">Pro zájemce o sjíždění řek je </w:t>
      </w:r>
      <w:proofErr w:type="spellStart"/>
      <w:r w:rsidRPr="00715B4D">
        <w:t>pripraven</w:t>
      </w:r>
      <w:proofErr w:type="spellEnd"/>
      <w:r w:rsidRPr="00715B4D">
        <w:t xml:space="preserve"> tento oddíl, možnost sjíždění řek nejen u nás, ale i ve světě (např. Rakousko, Indie, jižní Amerika).</w:t>
      </w:r>
    </w:p>
    <w:p w14:paraId="409C4E28" w14:textId="77777777" w:rsidR="00A00382" w:rsidRPr="00715B4D" w:rsidRDefault="00A00382" w:rsidP="00463B67">
      <w:pPr>
        <w:jc w:val="both"/>
        <w:rPr>
          <w:rFonts w:ascii="Verdana" w:hAnsi="Verdana"/>
          <w:iCs/>
        </w:rPr>
      </w:pPr>
    </w:p>
    <w:p w14:paraId="023CDBAB" w14:textId="259EA951" w:rsidR="006355AB" w:rsidRPr="00715B4D" w:rsidRDefault="006355AB" w:rsidP="006355AB">
      <w:pPr>
        <w:shd w:val="clear" w:color="auto" w:fill="F2F2F2" w:themeFill="background1" w:themeFillShade="F2"/>
        <w:rPr>
          <w:b/>
        </w:rPr>
      </w:pPr>
      <w:proofErr w:type="spellStart"/>
      <w:r w:rsidRPr="00715B4D">
        <w:rPr>
          <w:b/>
        </w:rPr>
        <w:t>Sofisa</w:t>
      </w:r>
      <w:proofErr w:type="spellEnd"/>
      <w:r w:rsidRPr="00715B4D">
        <w:rPr>
          <w:b/>
        </w:rPr>
        <w:t xml:space="preserve">, </w:t>
      </w:r>
      <w:proofErr w:type="spellStart"/>
      <w:r w:rsidRPr="00715B4D">
        <w:rPr>
          <w:b/>
        </w:rPr>
        <w:t>z.s</w:t>
      </w:r>
      <w:proofErr w:type="spellEnd"/>
      <w:r w:rsidRPr="00715B4D">
        <w:rPr>
          <w:b/>
        </w:rPr>
        <w:t>.</w:t>
      </w:r>
    </w:p>
    <w:p w14:paraId="5E4EC225" w14:textId="2E466BDA" w:rsidR="006355AB" w:rsidRPr="00715B4D" w:rsidRDefault="006355AB" w:rsidP="006355AB">
      <w:pPr>
        <w:pStyle w:val="Bezmezer"/>
        <w:rPr>
          <w:rFonts w:cstheme="minorHAnsi"/>
          <w:bCs/>
        </w:rPr>
      </w:pPr>
      <w:proofErr w:type="spellStart"/>
      <w:r w:rsidRPr="00715B4D">
        <w:rPr>
          <w:rFonts w:cstheme="minorHAnsi"/>
          <w:bCs/>
        </w:rPr>
        <w:t>Sofisa</w:t>
      </w:r>
      <w:proofErr w:type="spellEnd"/>
      <w:r w:rsidRPr="00715B4D">
        <w:rPr>
          <w:rFonts w:cstheme="minorHAnsi"/>
          <w:bCs/>
        </w:rPr>
        <w:t xml:space="preserve"> – Centrum </w:t>
      </w:r>
      <w:proofErr w:type="spellStart"/>
      <w:r w:rsidRPr="00715B4D">
        <w:rPr>
          <w:rFonts w:cstheme="minorHAnsi"/>
          <w:bCs/>
        </w:rPr>
        <w:t>zravého</w:t>
      </w:r>
      <w:proofErr w:type="spellEnd"/>
      <w:r w:rsidRPr="00715B4D">
        <w:rPr>
          <w:rFonts w:cstheme="minorHAnsi"/>
          <w:bCs/>
        </w:rPr>
        <w:t xml:space="preserve"> udržitelného života provozuje lesní mateřskou školu a dětský lesní klub. </w:t>
      </w:r>
      <w:r w:rsidR="00A95B67" w:rsidRPr="00715B4D">
        <w:rPr>
          <w:rFonts w:cstheme="minorHAnsi"/>
          <w:bCs/>
        </w:rPr>
        <w:t>Oficiálním místa pro základní školu a školní družinu jsou dvě</w:t>
      </w:r>
      <w:r w:rsidRPr="00715B4D">
        <w:rPr>
          <w:rFonts w:cstheme="minorHAnsi"/>
          <w:bCs/>
        </w:rPr>
        <w:t xml:space="preserve"> </w:t>
      </w:r>
      <w:r w:rsidR="00A95B67" w:rsidRPr="00715B4D">
        <w:rPr>
          <w:rFonts w:cstheme="minorHAnsi"/>
          <w:bCs/>
        </w:rPr>
        <w:t xml:space="preserve">– Příkazy a Těšetice. Lesní mateřská škola má místo v Olomouci, </w:t>
      </w:r>
      <w:proofErr w:type="spellStart"/>
      <w:r w:rsidR="00A95B67" w:rsidRPr="00715B4D">
        <w:rPr>
          <w:rFonts w:cstheme="minorHAnsi"/>
          <w:bCs/>
        </w:rPr>
        <w:t>Černovíře</w:t>
      </w:r>
      <w:proofErr w:type="spellEnd"/>
      <w:r w:rsidR="00A95B67" w:rsidRPr="00715B4D">
        <w:rPr>
          <w:rFonts w:cstheme="minorHAnsi"/>
          <w:bCs/>
        </w:rPr>
        <w:t>. Místo působnosti aktivit jsou však na území města Olomouc.</w:t>
      </w:r>
      <w:r w:rsidRPr="00715B4D">
        <w:rPr>
          <w:rFonts w:cstheme="minorHAnsi"/>
          <w:bCs/>
        </w:rPr>
        <w:t xml:space="preserve"> Nabízí vzdělávací a rozvojové akce pro firmy a školy.  Propaguje životní princip 5R. Směřujeme k celostnímu rozvoji osobnosti, ochrany přírody a krajiny. Poskytujeme obecně prospěšné činnosti v oblasti ochrany životního prostředí, udržitelného rozvoje a zdravého životního stylu.</w:t>
      </w:r>
    </w:p>
    <w:p w14:paraId="382A2315" w14:textId="77777777" w:rsidR="006355AB" w:rsidRPr="00715B4D" w:rsidRDefault="006355AB" w:rsidP="006355AB">
      <w:pPr>
        <w:pStyle w:val="Bezmezer"/>
        <w:rPr>
          <w:rFonts w:ascii="Verdana" w:hAnsi="Verdana"/>
          <w:b/>
          <w:sz w:val="16"/>
          <w:szCs w:val="16"/>
        </w:rPr>
      </w:pPr>
    </w:p>
    <w:p w14:paraId="3C86F4B8" w14:textId="51AC6941" w:rsidR="006355AB" w:rsidRPr="00715B4D" w:rsidRDefault="006355AB" w:rsidP="006355AB">
      <w:pPr>
        <w:pStyle w:val="Bezmezer"/>
        <w:rPr>
          <w:rFonts w:ascii="Verdana" w:hAnsi="Verdana"/>
          <w:b/>
          <w:sz w:val="16"/>
          <w:szCs w:val="16"/>
        </w:rPr>
      </w:pPr>
      <w:r w:rsidRPr="00715B4D">
        <w:rPr>
          <w:rFonts w:ascii="Verdana" w:hAnsi="Verdana"/>
          <w:b/>
          <w:sz w:val="16"/>
          <w:szCs w:val="16"/>
        </w:rPr>
        <w:t>Základní informace o centru</w:t>
      </w:r>
    </w:p>
    <w:tbl>
      <w:tblPr>
        <w:tblStyle w:val="Mkatabulky"/>
        <w:tblW w:w="0" w:type="auto"/>
        <w:tblLook w:val="04A0" w:firstRow="1" w:lastRow="0" w:firstColumn="1" w:lastColumn="0" w:noHBand="0" w:noVBand="1"/>
      </w:tblPr>
      <w:tblGrid>
        <w:gridCol w:w="4530"/>
        <w:gridCol w:w="4530"/>
      </w:tblGrid>
      <w:tr w:rsidR="00715B4D" w:rsidRPr="00715B4D" w14:paraId="2B2ECFCF" w14:textId="77777777" w:rsidTr="00967E34">
        <w:trPr>
          <w:trHeight w:val="397"/>
        </w:trPr>
        <w:tc>
          <w:tcPr>
            <w:tcW w:w="9060" w:type="dxa"/>
            <w:gridSpan w:val="2"/>
            <w:shd w:val="clear" w:color="auto" w:fill="C7E2FA" w:themeFill="accent1" w:themeFillTint="33"/>
            <w:vAlign w:val="center"/>
          </w:tcPr>
          <w:p w14:paraId="206704C5" w14:textId="38074BCB" w:rsidR="006355AB" w:rsidRPr="00715B4D" w:rsidRDefault="006355AB" w:rsidP="00967E34">
            <w:pPr>
              <w:pStyle w:val="Bezmezer"/>
              <w:jc w:val="center"/>
              <w:rPr>
                <w:rFonts w:ascii="Verdana" w:hAnsi="Verdana"/>
                <w:b/>
                <w:sz w:val="16"/>
                <w:szCs w:val="16"/>
              </w:rPr>
            </w:pPr>
            <w:proofErr w:type="spellStart"/>
            <w:r w:rsidRPr="00715B4D">
              <w:rPr>
                <w:rFonts w:ascii="Verdana" w:hAnsi="Verdana"/>
                <w:sz w:val="16"/>
                <w:szCs w:val="16"/>
              </w:rPr>
              <w:t>Sofisa</w:t>
            </w:r>
            <w:proofErr w:type="spellEnd"/>
            <w:r w:rsidRPr="00715B4D">
              <w:rPr>
                <w:rFonts w:ascii="Verdana" w:hAnsi="Verdana"/>
                <w:sz w:val="16"/>
                <w:szCs w:val="16"/>
              </w:rPr>
              <w:t xml:space="preserve">, </w:t>
            </w:r>
            <w:proofErr w:type="spellStart"/>
            <w:r w:rsidRPr="00715B4D">
              <w:rPr>
                <w:rFonts w:ascii="Verdana" w:hAnsi="Verdana"/>
                <w:sz w:val="16"/>
                <w:szCs w:val="16"/>
              </w:rPr>
              <w:t>z.s</w:t>
            </w:r>
            <w:proofErr w:type="spellEnd"/>
            <w:r w:rsidRPr="00715B4D">
              <w:rPr>
                <w:rFonts w:ascii="Verdana" w:hAnsi="Verdana"/>
                <w:sz w:val="16"/>
                <w:szCs w:val="16"/>
              </w:rPr>
              <w:t>.</w:t>
            </w:r>
          </w:p>
        </w:tc>
      </w:tr>
      <w:tr w:rsidR="00715B4D" w:rsidRPr="00715B4D" w14:paraId="43A992E6" w14:textId="77777777" w:rsidTr="00967E34">
        <w:trPr>
          <w:trHeight w:val="397"/>
        </w:trPr>
        <w:tc>
          <w:tcPr>
            <w:tcW w:w="4530" w:type="dxa"/>
            <w:vAlign w:val="center"/>
          </w:tcPr>
          <w:p w14:paraId="3DE714A9" w14:textId="77777777" w:rsidR="006355AB" w:rsidRPr="00715B4D" w:rsidRDefault="006355AB" w:rsidP="00967E34">
            <w:pPr>
              <w:pStyle w:val="Bezmezer"/>
              <w:rPr>
                <w:rFonts w:ascii="Verdana" w:hAnsi="Verdana"/>
                <w:b/>
                <w:sz w:val="16"/>
                <w:szCs w:val="16"/>
              </w:rPr>
            </w:pPr>
            <w:r w:rsidRPr="00715B4D">
              <w:rPr>
                <w:rFonts w:ascii="Verdana" w:hAnsi="Verdana"/>
                <w:b/>
                <w:sz w:val="16"/>
                <w:szCs w:val="16"/>
              </w:rPr>
              <w:t>Adresa:</w:t>
            </w:r>
          </w:p>
        </w:tc>
        <w:tc>
          <w:tcPr>
            <w:tcW w:w="4530" w:type="dxa"/>
            <w:vAlign w:val="center"/>
          </w:tcPr>
          <w:p w14:paraId="651076C7" w14:textId="3499210C" w:rsidR="006355AB" w:rsidRPr="00715B4D" w:rsidRDefault="006355AB" w:rsidP="00967E34">
            <w:pPr>
              <w:rPr>
                <w:rFonts w:ascii="Verdana" w:hAnsi="Verdana"/>
                <w:sz w:val="16"/>
                <w:szCs w:val="16"/>
              </w:rPr>
            </w:pPr>
            <w:r w:rsidRPr="00715B4D">
              <w:rPr>
                <w:rFonts w:ascii="Verdana" w:hAnsi="Verdana"/>
                <w:sz w:val="16"/>
                <w:szCs w:val="16"/>
              </w:rPr>
              <w:t>Olomouc 9, 779 00</w:t>
            </w:r>
          </w:p>
        </w:tc>
      </w:tr>
      <w:tr w:rsidR="00715B4D" w:rsidRPr="00715B4D" w14:paraId="104E25FE" w14:textId="77777777" w:rsidTr="00967E34">
        <w:trPr>
          <w:trHeight w:val="397"/>
        </w:trPr>
        <w:tc>
          <w:tcPr>
            <w:tcW w:w="4530" w:type="dxa"/>
            <w:vAlign w:val="center"/>
          </w:tcPr>
          <w:p w14:paraId="5B755CE4" w14:textId="77777777" w:rsidR="006355AB" w:rsidRPr="00715B4D" w:rsidRDefault="006355AB" w:rsidP="00967E34">
            <w:pPr>
              <w:pStyle w:val="Bezmezer"/>
              <w:rPr>
                <w:rFonts w:ascii="Verdana" w:hAnsi="Verdana"/>
                <w:b/>
                <w:sz w:val="16"/>
                <w:szCs w:val="16"/>
              </w:rPr>
            </w:pPr>
            <w:r w:rsidRPr="00715B4D">
              <w:rPr>
                <w:rFonts w:ascii="Verdana" w:hAnsi="Verdana"/>
                <w:b/>
                <w:sz w:val="16"/>
                <w:szCs w:val="16"/>
              </w:rPr>
              <w:t>Kontakt:</w:t>
            </w:r>
          </w:p>
        </w:tc>
        <w:tc>
          <w:tcPr>
            <w:tcW w:w="4530" w:type="dxa"/>
            <w:vAlign w:val="center"/>
          </w:tcPr>
          <w:p w14:paraId="407980C7" w14:textId="58FBDF25" w:rsidR="006355AB" w:rsidRPr="00715B4D" w:rsidRDefault="006355AB" w:rsidP="00967E34">
            <w:pPr>
              <w:pStyle w:val="Bezmezer"/>
              <w:rPr>
                <w:rFonts w:ascii="Verdana" w:hAnsi="Verdana"/>
                <w:bCs/>
                <w:sz w:val="16"/>
                <w:szCs w:val="16"/>
              </w:rPr>
            </w:pPr>
            <w:r w:rsidRPr="00715B4D">
              <w:rPr>
                <w:rFonts w:ascii="Verdana" w:hAnsi="Verdana"/>
                <w:sz w:val="16"/>
                <w:szCs w:val="16"/>
              </w:rPr>
              <w:t>sofisa@sofisa.cz</w:t>
            </w:r>
          </w:p>
        </w:tc>
      </w:tr>
      <w:tr w:rsidR="00715B4D" w:rsidRPr="00715B4D" w14:paraId="23C2F7A4" w14:textId="77777777" w:rsidTr="00967E34">
        <w:trPr>
          <w:trHeight w:val="397"/>
        </w:trPr>
        <w:tc>
          <w:tcPr>
            <w:tcW w:w="4530" w:type="dxa"/>
            <w:vAlign w:val="center"/>
          </w:tcPr>
          <w:p w14:paraId="211430A1" w14:textId="77777777" w:rsidR="006355AB" w:rsidRPr="00715B4D" w:rsidRDefault="006355AB" w:rsidP="00967E34">
            <w:pPr>
              <w:pStyle w:val="Bezmezer"/>
              <w:rPr>
                <w:rFonts w:ascii="Verdana" w:hAnsi="Verdana"/>
                <w:b/>
                <w:sz w:val="16"/>
                <w:szCs w:val="16"/>
              </w:rPr>
            </w:pPr>
            <w:r w:rsidRPr="00715B4D">
              <w:rPr>
                <w:rFonts w:ascii="Verdana" w:hAnsi="Verdana"/>
                <w:b/>
                <w:sz w:val="16"/>
                <w:szCs w:val="16"/>
              </w:rPr>
              <w:t>Web:</w:t>
            </w:r>
          </w:p>
        </w:tc>
        <w:tc>
          <w:tcPr>
            <w:tcW w:w="4530" w:type="dxa"/>
            <w:vAlign w:val="center"/>
          </w:tcPr>
          <w:p w14:paraId="1E9A628A" w14:textId="679B1026" w:rsidR="006355AB" w:rsidRPr="00715B4D" w:rsidRDefault="006355AB" w:rsidP="00967E34">
            <w:pPr>
              <w:pStyle w:val="Bezmezer"/>
              <w:rPr>
                <w:rFonts w:ascii="Verdana" w:hAnsi="Verdana" w:cstheme="minorHAnsi"/>
                <w:bCs/>
                <w:sz w:val="16"/>
                <w:szCs w:val="16"/>
                <w:u w:val="single"/>
              </w:rPr>
            </w:pPr>
            <w:r w:rsidRPr="00715B4D">
              <w:rPr>
                <w:rFonts w:ascii="Verdana" w:hAnsi="Verdana"/>
                <w:sz w:val="16"/>
                <w:szCs w:val="16"/>
              </w:rPr>
              <w:t>www.sofisa.cz</w:t>
            </w:r>
          </w:p>
        </w:tc>
      </w:tr>
    </w:tbl>
    <w:p w14:paraId="09A30834" w14:textId="210286D5" w:rsidR="006355AB" w:rsidRPr="00715B4D" w:rsidRDefault="006355AB" w:rsidP="006355AB">
      <w:pPr>
        <w:jc w:val="both"/>
        <w:rPr>
          <w:rFonts w:ascii="Verdana" w:hAnsi="Verdana"/>
          <w:i/>
          <w:sz w:val="16"/>
          <w:szCs w:val="16"/>
        </w:rPr>
      </w:pPr>
      <w:r w:rsidRPr="00715B4D">
        <w:rPr>
          <w:rFonts w:ascii="Verdana" w:hAnsi="Verdana"/>
          <w:i/>
          <w:sz w:val="16"/>
          <w:szCs w:val="16"/>
        </w:rPr>
        <w:t>(Zdroj: www.sofisa.cz)</w:t>
      </w:r>
    </w:p>
    <w:p w14:paraId="32FBD591" w14:textId="03B844E7" w:rsidR="006355AB" w:rsidRPr="00715B4D" w:rsidRDefault="006355AB" w:rsidP="006355AB">
      <w:pPr>
        <w:pStyle w:val="Bezmezer"/>
        <w:rPr>
          <w:rFonts w:ascii="Verdana" w:hAnsi="Verdana"/>
          <w:b/>
          <w:bCs/>
          <w:sz w:val="18"/>
          <w:szCs w:val="18"/>
        </w:rPr>
      </w:pPr>
      <w:r w:rsidRPr="00715B4D">
        <w:rPr>
          <w:rFonts w:ascii="Verdana" w:hAnsi="Verdana"/>
          <w:b/>
          <w:bCs/>
          <w:sz w:val="18"/>
          <w:szCs w:val="18"/>
        </w:rPr>
        <w:t xml:space="preserve">Aktivity:  </w:t>
      </w:r>
    </w:p>
    <w:p w14:paraId="32D4E9A2" w14:textId="77777777" w:rsidR="006355AB" w:rsidRPr="00715B4D" w:rsidRDefault="006355AB" w:rsidP="006355AB">
      <w:pPr>
        <w:pStyle w:val="Bezmezer"/>
        <w:rPr>
          <w:rFonts w:ascii="Verdana" w:hAnsi="Verdana"/>
          <w:b/>
          <w:bCs/>
          <w:sz w:val="18"/>
          <w:szCs w:val="18"/>
        </w:rPr>
      </w:pPr>
    </w:p>
    <w:p w14:paraId="3D8B6237" w14:textId="1972B715" w:rsidR="006355AB" w:rsidRPr="00715B4D" w:rsidRDefault="006355AB" w:rsidP="00A95B67">
      <w:pPr>
        <w:spacing w:after="0"/>
        <w:jc w:val="both"/>
        <w:rPr>
          <w:rFonts w:cstheme="minorHAnsi"/>
          <w:iCs/>
          <w:u w:val="single"/>
        </w:rPr>
      </w:pPr>
      <w:r w:rsidRPr="00715B4D">
        <w:rPr>
          <w:rFonts w:cstheme="minorHAnsi"/>
          <w:iCs/>
          <w:u w:val="single"/>
        </w:rPr>
        <w:t>Lesní školka:</w:t>
      </w:r>
    </w:p>
    <w:p w14:paraId="57B35BE2" w14:textId="77777777" w:rsidR="00A95B67" w:rsidRPr="00715B4D" w:rsidRDefault="00A95B67" w:rsidP="00A95B67">
      <w:pPr>
        <w:spacing w:after="0"/>
        <w:jc w:val="both"/>
        <w:rPr>
          <w:rFonts w:cstheme="minorHAnsi"/>
          <w:iCs/>
          <w:u w:val="single"/>
        </w:rPr>
      </w:pPr>
    </w:p>
    <w:p w14:paraId="51FBE62F" w14:textId="653304A6" w:rsidR="00A95B67" w:rsidRPr="00715B4D" w:rsidRDefault="00A95B67" w:rsidP="00A95B67">
      <w:pPr>
        <w:pStyle w:val="Normlnweb"/>
        <w:spacing w:before="0" w:beforeAutospacing="0" w:after="0" w:afterAutospacing="0"/>
        <w:rPr>
          <w:rFonts w:asciiTheme="minorHAnsi" w:hAnsiTheme="minorHAnsi" w:cstheme="minorHAnsi"/>
          <w:sz w:val="22"/>
          <w:szCs w:val="22"/>
        </w:rPr>
      </w:pPr>
      <w:r w:rsidRPr="00715B4D">
        <w:rPr>
          <w:rFonts w:asciiTheme="minorHAnsi" w:hAnsiTheme="minorHAnsi" w:cstheme="minorHAnsi"/>
          <w:sz w:val="22"/>
          <w:szCs w:val="22"/>
        </w:rPr>
        <w:t xml:space="preserve">Mateřská škola </w:t>
      </w:r>
      <w:proofErr w:type="spellStart"/>
      <w:r w:rsidRPr="00715B4D">
        <w:rPr>
          <w:rFonts w:asciiTheme="minorHAnsi" w:hAnsiTheme="minorHAnsi" w:cstheme="minorHAnsi"/>
          <w:sz w:val="22"/>
          <w:szCs w:val="22"/>
        </w:rPr>
        <w:t>Sofisa</w:t>
      </w:r>
      <w:proofErr w:type="spellEnd"/>
      <w:r w:rsidRPr="00715B4D">
        <w:rPr>
          <w:rFonts w:asciiTheme="minorHAnsi" w:hAnsiTheme="minorHAnsi" w:cstheme="minorHAnsi"/>
          <w:sz w:val="22"/>
          <w:szCs w:val="22"/>
        </w:rPr>
        <w:t xml:space="preserve"> má být „zelenou oázou v poušti“</w:t>
      </w:r>
      <w:r w:rsidRPr="00715B4D">
        <w:rPr>
          <w:rStyle w:val="Siln"/>
          <w:rFonts w:asciiTheme="minorHAnsi" w:eastAsiaTheme="majorEastAsia" w:hAnsiTheme="minorHAnsi" w:cstheme="minorHAnsi"/>
          <w:b w:val="0"/>
          <w:bCs w:val="0"/>
          <w:sz w:val="22"/>
          <w:szCs w:val="22"/>
        </w:rPr>
        <w:t> </w:t>
      </w:r>
      <w:r w:rsidRPr="00715B4D">
        <w:rPr>
          <w:rFonts w:asciiTheme="minorHAnsi" w:hAnsiTheme="minorHAnsi" w:cstheme="minorHAnsi"/>
          <w:sz w:val="22"/>
          <w:szCs w:val="22"/>
        </w:rPr>
        <w:t>i v Olomouci</w:t>
      </w:r>
      <w:r w:rsidRPr="00715B4D">
        <w:rPr>
          <w:rStyle w:val="Siln"/>
          <w:rFonts w:asciiTheme="minorHAnsi" w:eastAsiaTheme="majorEastAsia" w:hAnsiTheme="minorHAnsi" w:cstheme="minorHAnsi"/>
          <w:b w:val="0"/>
          <w:bCs w:val="0"/>
          <w:sz w:val="22"/>
          <w:szCs w:val="22"/>
        </w:rPr>
        <w:t>, pro děti i pro rodiče. Snaží se umožnit</w:t>
      </w:r>
      <w:r w:rsidRPr="00715B4D">
        <w:rPr>
          <w:rFonts w:asciiTheme="minorHAnsi" w:hAnsiTheme="minorHAnsi" w:cstheme="minorHAnsi"/>
          <w:sz w:val="22"/>
          <w:szCs w:val="22"/>
        </w:rPr>
        <w:t> </w:t>
      </w:r>
      <w:r w:rsidRPr="00715B4D">
        <w:rPr>
          <w:rStyle w:val="Siln"/>
          <w:rFonts w:asciiTheme="minorHAnsi" w:eastAsiaTheme="majorEastAsia" w:hAnsiTheme="minorHAnsi" w:cstheme="minorHAnsi"/>
          <w:b w:val="0"/>
          <w:bCs w:val="0"/>
          <w:sz w:val="22"/>
          <w:szCs w:val="22"/>
        </w:rPr>
        <w:t>dětství </w:t>
      </w:r>
      <w:r w:rsidRPr="00715B4D">
        <w:rPr>
          <w:rFonts w:asciiTheme="minorHAnsi" w:hAnsiTheme="minorHAnsi" w:cstheme="minorHAnsi"/>
          <w:sz w:val="22"/>
          <w:szCs w:val="22"/>
        </w:rPr>
        <w:t>strávené</w:t>
      </w:r>
      <w:r w:rsidRPr="00715B4D">
        <w:rPr>
          <w:rStyle w:val="Siln"/>
          <w:rFonts w:asciiTheme="minorHAnsi" w:eastAsiaTheme="majorEastAsia" w:hAnsiTheme="minorHAnsi" w:cstheme="minorHAnsi"/>
          <w:b w:val="0"/>
          <w:bCs w:val="0"/>
          <w:sz w:val="22"/>
          <w:szCs w:val="22"/>
        </w:rPr>
        <w:t> v přírodě, pohybem a plné zážitků v bezpečném prostředí s pečující osobou </w:t>
      </w:r>
      <w:r w:rsidRPr="00715B4D">
        <w:rPr>
          <w:rFonts w:asciiTheme="minorHAnsi" w:hAnsiTheme="minorHAnsi" w:cstheme="minorHAnsi"/>
          <w:sz w:val="22"/>
          <w:szCs w:val="22"/>
        </w:rPr>
        <w:t>na blízku</w:t>
      </w:r>
      <w:r w:rsidRPr="00715B4D">
        <w:rPr>
          <w:rStyle w:val="Siln"/>
          <w:rFonts w:asciiTheme="minorHAnsi" w:eastAsiaTheme="majorEastAsia" w:hAnsiTheme="minorHAnsi" w:cstheme="minorHAnsi"/>
          <w:b w:val="0"/>
          <w:bCs w:val="0"/>
          <w:sz w:val="22"/>
          <w:szCs w:val="22"/>
        </w:rPr>
        <w:t>.</w:t>
      </w:r>
      <w:r w:rsidRPr="00715B4D">
        <w:rPr>
          <w:rFonts w:asciiTheme="minorHAnsi" w:hAnsiTheme="minorHAnsi" w:cstheme="minorHAnsi"/>
          <w:sz w:val="22"/>
          <w:szCs w:val="22"/>
        </w:rPr>
        <w:t xml:space="preserve"> </w:t>
      </w:r>
      <w:proofErr w:type="spellStart"/>
      <w:r w:rsidRPr="00715B4D">
        <w:rPr>
          <w:rFonts w:asciiTheme="minorHAnsi" w:hAnsiTheme="minorHAnsi" w:cstheme="minorHAnsi"/>
          <w:sz w:val="22"/>
          <w:szCs w:val="22"/>
        </w:rPr>
        <w:t>Mabízí</w:t>
      </w:r>
      <w:proofErr w:type="spellEnd"/>
      <w:r w:rsidRPr="00715B4D">
        <w:rPr>
          <w:rFonts w:asciiTheme="minorHAnsi" w:hAnsiTheme="minorHAnsi" w:cstheme="minorHAnsi"/>
          <w:sz w:val="22"/>
          <w:szCs w:val="22"/>
        </w:rPr>
        <w:t xml:space="preserve"> rodičům </w:t>
      </w:r>
      <w:r w:rsidRPr="00715B4D">
        <w:rPr>
          <w:rStyle w:val="Siln"/>
          <w:rFonts w:asciiTheme="minorHAnsi" w:eastAsiaTheme="majorEastAsia" w:hAnsiTheme="minorHAnsi" w:cstheme="minorHAnsi"/>
          <w:b w:val="0"/>
          <w:bCs w:val="0"/>
          <w:sz w:val="22"/>
          <w:szCs w:val="22"/>
        </w:rPr>
        <w:t>zdravou zážitkovou školku, </w:t>
      </w:r>
      <w:r w:rsidRPr="00715B4D">
        <w:rPr>
          <w:rFonts w:asciiTheme="minorHAnsi" w:hAnsiTheme="minorHAnsi" w:cstheme="minorHAnsi"/>
          <w:sz w:val="22"/>
          <w:szCs w:val="22"/>
        </w:rPr>
        <w:t>která je otevřená </w:t>
      </w:r>
      <w:r w:rsidRPr="00715B4D">
        <w:rPr>
          <w:rStyle w:val="Siln"/>
          <w:rFonts w:asciiTheme="minorHAnsi" w:eastAsiaTheme="majorEastAsia" w:hAnsiTheme="minorHAnsi" w:cstheme="minorHAnsi"/>
          <w:b w:val="0"/>
          <w:bCs w:val="0"/>
          <w:sz w:val="22"/>
          <w:szCs w:val="22"/>
        </w:rPr>
        <w:t>dialogu s rodiči </w:t>
      </w:r>
      <w:r w:rsidRPr="00715B4D">
        <w:rPr>
          <w:rFonts w:asciiTheme="minorHAnsi" w:hAnsiTheme="minorHAnsi" w:cstheme="minorHAnsi"/>
          <w:sz w:val="22"/>
          <w:szCs w:val="22"/>
        </w:rPr>
        <w:t>a podporuje rodiny v </w:t>
      </w:r>
      <w:r w:rsidRPr="00715B4D">
        <w:rPr>
          <w:rStyle w:val="Siln"/>
          <w:rFonts w:asciiTheme="minorHAnsi" w:eastAsiaTheme="majorEastAsia" w:hAnsiTheme="minorHAnsi" w:cstheme="minorHAnsi"/>
          <w:b w:val="0"/>
          <w:bCs w:val="0"/>
          <w:sz w:val="22"/>
          <w:szCs w:val="22"/>
        </w:rPr>
        <w:t>aktivním životním stylu.</w:t>
      </w:r>
    </w:p>
    <w:p w14:paraId="7800DEA2" w14:textId="77777777" w:rsidR="00A95B67" w:rsidRPr="00715B4D" w:rsidRDefault="00A95B67" w:rsidP="00A95B67">
      <w:pPr>
        <w:spacing w:after="0"/>
        <w:jc w:val="both"/>
        <w:rPr>
          <w:rFonts w:cstheme="minorHAnsi"/>
          <w:iCs/>
          <w:u w:val="single"/>
        </w:rPr>
      </w:pPr>
    </w:p>
    <w:p w14:paraId="7FAB3C2D" w14:textId="5F91D0B7" w:rsidR="006355AB" w:rsidRPr="00715B4D" w:rsidRDefault="006355AB" w:rsidP="00A95B67">
      <w:pPr>
        <w:spacing w:after="0"/>
        <w:jc w:val="both"/>
        <w:rPr>
          <w:rFonts w:cstheme="minorHAnsi"/>
          <w:iCs/>
          <w:u w:val="single"/>
        </w:rPr>
      </w:pPr>
      <w:r w:rsidRPr="00715B4D">
        <w:rPr>
          <w:rFonts w:cstheme="minorHAnsi"/>
          <w:iCs/>
          <w:u w:val="single"/>
        </w:rPr>
        <w:t>Přírodní škola:</w:t>
      </w:r>
    </w:p>
    <w:p w14:paraId="11EE1CDD" w14:textId="06A3B5F0" w:rsidR="00A95B67" w:rsidRPr="00715B4D" w:rsidRDefault="00A95B67" w:rsidP="00A95B67">
      <w:pPr>
        <w:spacing w:line="240" w:lineRule="auto"/>
        <w:jc w:val="both"/>
        <w:rPr>
          <w:rFonts w:cstheme="minorHAnsi"/>
          <w:iCs/>
          <w:u w:val="single"/>
        </w:rPr>
      </w:pPr>
      <w:r w:rsidRPr="00715B4D">
        <w:rPr>
          <w:rFonts w:cstheme="minorHAnsi"/>
        </w:rPr>
        <w:t xml:space="preserve">Přírodní základní škola </w:t>
      </w:r>
      <w:proofErr w:type="spellStart"/>
      <w:r w:rsidRPr="00715B4D">
        <w:rPr>
          <w:rFonts w:cstheme="minorHAnsi"/>
        </w:rPr>
        <w:t>Sofisa</w:t>
      </w:r>
      <w:proofErr w:type="spellEnd"/>
      <w:r w:rsidRPr="00715B4D">
        <w:rPr>
          <w:rFonts w:cstheme="minorHAnsi"/>
        </w:rPr>
        <w:t xml:space="preserve"> je malotřídní pro 1. – 9. ročník. Navazuje na již realizovaný koncept Lesní mateřské školy </w:t>
      </w:r>
      <w:proofErr w:type="spellStart"/>
      <w:r w:rsidRPr="00715B4D">
        <w:rPr>
          <w:rFonts w:cstheme="minorHAnsi"/>
        </w:rPr>
        <w:t>Sofisa</w:t>
      </w:r>
      <w:proofErr w:type="spellEnd"/>
      <w:r w:rsidRPr="00715B4D">
        <w:rPr>
          <w:rFonts w:cstheme="minorHAnsi"/>
        </w:rPr>
        <w:t xml:space="preserve">, který vychází z koncepce programu Začít spolu, Učení se venku, </w:t>
      </w:r>
      <w:proofErr w:type="spellStart"/>
      <w:r w:rsidRPr="00715B4D">
        <w:rPr>
          <w:rFonts w:cstheme="minorHAnsi"/>
        </w:rPr>
        <w:t>montessori</w:t>
      </w:r>
      <w:proofErr w:type="spellEnd"/>
      <w:r w:rsidRPr="00715B4D">
        <w:rPr>
          <w:rFonts w:cstheme="minorHAnsi"/>
        </w:rPr>
        <w:t xml:space="preserve"> pedagogiky a NTC mensa learning.</w:t>
      </w:r>
    </w:p>
    <w:p w14:paraId="5734DFC6" w14:textId="2B753FC2" w:rsidR="006355AB" w:rsidRPr="00715B4D" w:rsidRDefault="006355AB" w:rsidP="00A95B67">
      <w:pPr>
        <w:spacing w:after="0" w:line="240" w:lineRule="auto"/>
        <w:jc w:val="both"/>
        <w:rPr>
          <w:rFonts w:cstheme="minorHAnsi"/>
          <w:iCs/>
          <w:u w:val="single"/>
        </w:rPr>
      </w:pPr>
      <w:r w:rsidRPr="00715B4D">
        <w:rPr>
          <w:rFonts w:cstheme="minorHAnsi"/>
          <w:iCs/>
          <w:u w:val="single"/>
        </w:rPr>
        <w:t>Rodinné centrum:</w:t>
      </w:r>
    </w:p>
    <w:p w14:paraId="7E6D4731" w14:textId="0D6A2AC9" w:rsidR="00A95B67" w:rsidRPr="00715B4D" w:rsidRDefault="00A95B67" w:rsidP="00A95B67">
      <w:pPr>
        <w:spacing w:after="0" w:line="240" w:lineRule="auto"/>
        <w:jc w:val="both"/>
        <w:rPr>
          <w:rFonts w:cstheme="minorHAnsi"/>
        </w:rPr>
      </w:pPr>
      <w:r w:rsidRPr="00715B4D">
        <w:rPr>
          <w:rFonts w:cstheme="minorHAnsi"/>
          <w:iCs/>
        </w:rPr>
        <w:t xml:space="preserve">Centrum nabízí aktivizační služby pro rodiny s dětmi. </w:t>
      </w:r>
      <w:r w:rsidRPr="00715B4D">
        <w:rPr>
          <w:rFonts w:cstheme="minorHAnsi"/>
        </w:rPr>
        <w:t xml:space="preserve">Jedná se o zážitkový vzdělávací projekt zaměřený na podporu rodičů s předškolními dětmi. Projekt zahrnuje cyklus vzdělávacích seminářů, volnočasových aktivit, včetně poradenství a individuálních konzultací zaměřených na posílení rodičovských kompetencí k vytvoření návyků zdravého životního stylu a </w:t>
      </w:r>
      <w:proofErr w:type="spellStart"/>
      <w:r w:rsidRPr="00715B4D">
        <w:rPr>
          <w:rFonts w:cstheme="minorHAnsi"/>
        </w:rPr>
        <w:t>work-life</w:t>
      </w:r>
      <w:proofErr w:type="spellEnd"/>
      <w:r w:rsidRPr="00715B4D">
        <w:rPr>
          <w:rFonts w:cstheme="minorHAnsi"/>
        </w:rPr>
        <w:t xml:space="preserve"> balance (slaďování rodiny a práce, zkvalitnění rodinných vztahů, podpora při hledání zaměstnání před ukončením rodičovské dovolené).</w:t>
      </w:r>
    </w:p>
    <w:p w14:paraId="14BF63F3" w14:textId="77777777" w:rsidR="00A95B67" w:rsidRPr="00715B4D" w:rsidRDefault="00A95B67" w:rsidP="00A95B67">
      <w:pPr>
        <w:spacing w:after="0" w:line="240" w:lineRule="auto"/>
        <w:jc w:val="both"/>
        <w:rPr>
          <w:rFonts w:cstheme="minorHAnsi"/>
          <w:iCs/>
        </w:rPr>
      </w:pPr>
    </w:p>
    <w:p w14:paraId="5E948EA3" w14:textId="58E89E69" w:rsidR="006355AB" w:rsidRPr="00715B4D" w:rsidRDefault="006355AB" w:rsidP="00463B67">
      <w:pPr>
        <w:jc w:val="both"/>
        <w:rPr>
          <w:rFonts w:cstheme="minorHAnsi"/>
          <w:iCs/>
          <w:u w:val="single"/>
        </w:rPr>
      </w:pPr>
      <w:r w:rsidRPr="00715B4D">
        <w:rPr>
          <w:rFonts w:cstheme="minorHAnsi"/>
          <w:iCs/>
          <w:u w:val="single"/>
        </w:rPr>
        <w:t>Vzdělávací kurzy:</w:t>
      </w:r>
    </w:p>
    <w:p w14:paraId="154DF144" w14:textId="0A9E3B9F" w:rsidR="00A95B67" w:rsidRPr="00715B4D" w:rsidRDefault="00636684" w:rsidP="00463B67">
      <w:pPr>
        <w:jc w:val="both"/>
        <w:rPr>
          <w:rFonts w:cstheme="minorHAnsi"/>
          <w:iCs/>
          <w:u w:val="single"/>
        </w:rPr>
      </w:pPr>
      <w:r w:rsidRPr="00715B4D">
        <w:rPr>
          <w:rFonts w:cstheme="minorHAnsi"/>
        </w:rPr>
        <w:lastRenderedPageBreak/>
        <w:t>Letní tábory pro</w:t>
      </w:r>
      <w:r w:rsidR="00A95B67" w:rsidRPr="00715B4D">
        <w:rPr>
          <w:rFonts w:cstheme="minorHAnsi"/>
        </w:rPr>
        <w:t xml:space="preserve"> děti 3-7 let</w:t>
      </w:r>
      <w:r w:rsidRPr="00715B4D">
        <w:rPr>
          <w:rFonts w:cstheme="minorHAnsi"/>
        </w:rPr>
        <w:t xml:space="preserve">, </w:t>
      </w:r>
      <w:r w:rsidR="00A95B67" w:rsidRPr="00715B4D">
        <w:rPr>
          <w:rFonts w:cstheme="minorHAnsi"/>
        </w:rPr>
        <w:t xml:space="preserve">vedené metodou přírodní zážitkové pedagogiky. Děti </w:t>
      </w:r>
      <w:r w:rsidRPr="00715B4D">
        <w:rPr>
          <w:rFonts w:cstheme="minorHAnsi"/>
        </w:rPr>
        <w:t>tráví svůj čas</w:t>
      </w:r>
      <w:r w:rsidR="00A95B67" w:rsidRPr="00715B4D">
        <w:rPr>
          <w:rFonts w:cstheme="minorHAnsi"/>
        </w:rPr>
        <w:t xml:space="preserve"> venku v přírodě, v pohybu, zažijí různé aktivity rozvíjející hrubou i jemnou motoriku a potrénují všechny smysly. </w:t>
      </w:r>
    </w:p>
    <w:p w14:paraId="2C6CCA1C" w14:textId="77777777" w:rsidR="00463B67" w:rsidRPr="00715B4D" w:rsidRDefault="00463B67" w:rsidP="00463B67">
      <w:pPr>
        <w:shd w:val="clear" w:color="auto" w:fill="F2F2F2" w:themeFill="background1" w:themeFillShade="F2"/>
        <w:rPr>
          <w:b/>
        </w:rPr>
      </w:pPr>
      <w:r w:rsidRPr="00715B4D">
        <w:rPr>
          <w:b/>
        </w:rPr>
        <w:t>Přehled neziskových organizací v území</w:t>
      </w:r>
    </w:p>
    <w:p w14:paraId="64926B9C" w14:textId="77777777" w:rsidR="00463B67" w:rsidRPr="00715B4D" w:rsidRDefault="00463B67" w:rsidP="00463B67">
      <w:r w:rsidRPr="00715B4D">
        <w:t>Následující podkapitola zobrazuje seznam neziskových organizací v jednotlivých obcích území projektu.</w:t>
      </w:r>
    </w:p>
    <w:tbl>
      <w:tblPr>
        <w:tblW w:w="9391" w:type="dxa"/>
        <w:tblCellMar>
          <w:left w:w="70" w:type="dxa"/>
          <w:right w:w="70" w:type="dxa"/>
        </w:tblCellMar>
        <w:tblLook w:val="04A0" w:firstRow="1" w:lastRow="0" w:firstColumn="1" w:lastColumn="0" w:noHBand="0" w:noVBand="1"/>
      </w:tblPr>
      <w:tblGrid>
        <w:gridCol w:w="1789"/>
        <w:gridCol w:w="7602"/>
      </w:tblGrid>
      <w:tr w:rsidR="00715B4D" w:rsidRPr="00715B4D" w14:paraId="19EAB32C"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60373EE6"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Bílá Lhota</w:t>
            </w:r>
          </w:p>
        </w:tc>
        <w:tc>
          <w:tcPr>
            <w:tcW w:w="7602" w:type="dxa"/>
            <w:tcBorders>
              <w:top w:val="single" w:sz="8" w:space="0" w:color="auto"/>
              <w:left w:val="nil"/>
              <w:bottom w:val="single" w:sz="4" w:space="0" w:color="auto"/>
              <w:right w:val="single" w:sz="4" w:space="0" w:color="auto"/>
            </w:tcBorders>
            <w:noWrap/>
            <w:vAlign w:val="bottom"/>
            <w:hideMark/>
          </w:tcPr>
          <w:p w14:paraId="4274E7B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Modrá velryba</w:t>
            </w:r>
          </w:p>
        </w:tc>
      </w:tr>
      <w:tr w:rsidR="00715B4D" w:rsidRPr="00715B4D" w14:paraId="20793199"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BE8685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DF7A4C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Bílá Lhota</w:t>
            </w:r>
          </w:p>
        </w:tc>
      </w:tr>
      <w:tr w:rsidR="00715B4D" w:rsidRPr="00715B4D" w14:paraId="151DAED2"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470833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B65A2A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Řimice</w:t>
            </w:r>
          </w:p>
        </w:tc>
      </w:tr>
      <w:tr w:rsidR="00715B4D" w:rsidRPr="00715B4D" w14:paraId="481C9082"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EC8731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5AF37000"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Horse-Riding</w:t>
            </w:r>
            <w:proofErr w:type="spellEnd"/>
            <w:r w:rsidRPr="00715B4D">
              <w:rPr>
                <w:rFonts w:ascii="Verdana" w:eastAsia="Times New Roman" w:hAnsi="Verdana" w:cs="Times New Roman"/>
                <w:sz w:val="16"/>
                <w:szCs w:val="16"/>
                <w:lang w:eastAsia="cs-CZ"/>
              </w:rPr>
              <w:t xml:space="preserve"> Team Amadeus </w:t>
            </w:r>
            <w:proofErr w:type="spellStart"/>
            <w:r w:rsidRPr="00715B4D">
              <w:rPr>
                <w:rFonts w:ascii="Verdana" w:eastAsia="Times New Roman" w:hAnsi="Verdana" w:cs="Times New Roman"/>
                <w:sz w:val="16"/>
                <w:szCs w:val="16"/>
                <w:lang w:eastAsia="cs-CZ"/>
              </w:rPr>
              <w:t>o.s</w:t>
            </w:r>
            <w:proofErr w:type="spellEnd"/>
            <w:r w:rsidRPr="00715B4D">
              <w:rPr>
                <w:rFonts w:ascii="Verdana" w:eastAsia="Times New Roman" w:hAnsi="Verdana" w:cs="Times New Roman"/>
                <w:sz w:val="16"/>
                <w:szCs w:val="16"/>
                <w:lang w:eastAsia="cs-CZ"/>
              </w:rPr>
              <w:t>.</w:t>
            </w:r>
          </w:p>
        </w:tc>
      </w:tr>
      <w:tr w:rsidR="00715B4D" w:rsidRPr="00715B4D" w14:paraId="6028C6D8"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AE0A34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66E451F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Římskokatolická farnost Bílá Lhota</w:t>
            </w:r>
          </w:p>
        </w:tc>
      </w:tr>
      <w:tr w:rsidR="00715B4D" w:rsidRPr="00715B4D" w14:paraId="2184FBFE"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761381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07B0B7B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Pravoslavná církevní obec v Řimicích </w:t>
            </w:r>
          </w:p>
        </w:tc>
      </w:tr>
      <w:tr w:rsidR="00715B4D" w:rsidRPr="00715B4D" w14:paraId="79CC60F7"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5C3F33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955C0A5"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Sportovní klub Magistrátu města Olomouc, z. s.</w:t>
            </w:r>
          </w:p>
        </w:tc>
      </w:tr>
      <w:tr w:rsidR="00715B4D" w:rsidRPr="00715B4D" w14:paraId="0AF401F0"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0B0DA9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0BBDC9D1"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Horse-Riding</w:t>
            </w:r>
            <w:proofErr w:type="spellEnd"/>
            <w:r w:rsidRPr="00715B4D">
              <w:rPr>
                <w:rFonts w:ascii="Verdana" w:eastAsia="Times New Roman" w:hAnsi="Verdana" w:cs="Times New Roman"/>
                <w:sz w:val="16"/>
                <w:szCs w:val="16"/>
                <w:lang w:eastAsia="cs-CZ"/>
              </w:rPr>
              <w:t xml:space="preserve"> Team Amadeus </w:t>
            </w:r>
            <w:proofErr w:type="spellStart"/>
            <w:r w:rsidRPr="00715B4D">
              <w:rPr>
                <w:rFonts w:ascii="Verdana" w:eastAsia="Times New Roman" w:hAnsi="Verdana" w:cs="Times New Roman"/>
                <w:sz w:val="16"/>
                <w:szCs w:val="16"/>
                <w:lang w:eastAsia="cs-CZ"/>
              </w:rPr>
              <w:t>o.s</w:t>
            </w:r>
            <w:proofErr w:type="spellEnd"/>
            <w:r w:rsidRPr="00715B4D">
              <w:rPr>
                <w:rFonts w:ascii="Verdana" w:eastAsia="Times New Roman" w:hAnsi="Verdana" w:cs="Times New Roman"/>
                <w:sz w:val="16"/>
                <w:szCs w:val="16"/>
                <w:lang w:eastAsia="cs-CZ"/>
              </w:rPr>
              <w:t>.</w:t>
            </w:r>
          </w:p>
        </w:tc>
      </w:tr>
      <w:tr w:rsidR="00715B4D" w:rsidRPr="00715B4D" w14:paraId="274780B3"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4DFB11B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3E3051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a přátel školy při Základní škole Bílá Lhota</w:t>
            </w:r>
          </w:p>
        </w:tc>
      </w:tr>
      <w:tr w:rsidR="00715B4D" w:rsidRPr="00715B4D" w14:paraId="2D75EAED"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D212D1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CCBB1E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Řimice</w:t>
            </w:r>
          </w:p>
        </w:tc>
      </w:tr>
      <w:tr w:rsidR="00715B4D" w:rsidRPr="00715B4D" w14:paraId="39AF0957"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FC25C7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E6311C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Bílá Lhota</w:t>
            </w:r>
          </w:p>
        </w:tc>
      </w:tr>
      <w:tr w:rsidR="00715B4D" w:rsidRPr="00715B4D" w14:paraId="13C96A64"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B06320A"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07BA5E8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Hrabí</w:t>
            </w:r>
            <w:proofErr w:type="spellEnd"/>
          </w:p>
        </w:tc>
      </w:tr>
      <w:tr w:rsidR="00715B4D" w:rsidRPr="00715B4D" w14:paraId="3A609292"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1032FC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624CE0F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Hradečná</w:t>
            </w:r>
          </w:p>
        </w:tc>
      </w:tr>
      <w:tr w:rsidR="00715B4D" w:rsidRPr="00715B4D" w14:paraId="1B1F4A3F"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5E3AF2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2AC322E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Pateřín</w:t>
            </w:r>
            <w:proofErr w:type="spellEnd"/>
          </w:p>
        </w:tc>
      </w:tr>
      <w:tr w:rsidR="00715B4D" w:rsidRPr="00715B4D" w14:paraId="23E4AA71"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A70013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bottom"/>
            <w:hideMark/>
          </w:tcPr>
          <w:p w14:paraId="55EA986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Řimice</w:t>
            </w:r>
          </w:p>
        </w:tc>
      </w:tr>
      <w:tr w:rsidR="00715B4D" w:rsidRPr="00715B4D" w14:paraId="08641C90" w14:textId="77777777" w:rsidTr="009C7998">
        <w:trPr>
          <w:trHeight w:val="300"/>
        </w:trPr>
        <w:tc>
          <w:tcPr>
            <w:tcW w:w="1789" w:type="dxa"/>
            <w:vMerge w:val="restart"/>
            <w:tcBorders>
              <w:top w:val="nil"/>
              <w:left w:val="single" w:sz="8" w:space="0" w:color="auto"/>
              <w:bottom w:val="nil"/>
              <w:right w:val="single" w:sz="4" w:space="0" w:color="auto"/>
            </w:tcBorders>
            <w:shd w:val="clear" w:color="auto" w:fill="F2F2F2" w:themeFill="background1" w:themeFillShade="F2"/>
            <w:noWrap/>
            <w:vAlign w:val="center"/>
            <w:hideMark/>
          </w:tcPr>
          <w:p w14:paraId="166B656E"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Bouzov</w:t>
            </w:r>
          </w:p>
        </w:tc>
        <w:tc>
          <w:tcPr>
            <w:tcW w:w="7602" w:type="dxa"/>
            <w:tcBorders>
              <w:top w:val="nil"/>
              <w:left w:val="nil"/>
              <w:bottom w:val="single" w:sz="4" w:space="0" w:color="auto"/>
              <w:right w:val="single" w:sz="4" w:space="0" w:color="auto"/>
            </w:tcBorders>
            <w:noWrap/>
            <w:vAlign w:val="bottom"/>
            <w:hideMark/>
          </w:tcPr>
          <w:p w14:paraId="311EDF2A"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PermaLot</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o.s</w:t>
            </w:r>
            <w:proofErr w:type="spellEnd"/>
            <w:r w:rsidRPr="00715B4D">
              <w:rPr>
                <w:rFonts w:ascii="Verdana" w:eastAsia="Times New Roman" w:hAnsi="Verdana" w:cs="Times New Roman"/>
                <w:sz w:val="16"/>
                <w:szCs w:val="16"/>
                <w:lang w:eastAsia="cs-CZ"/>
              </w:rPr>
              <w:t>.</w:t>
            </w:r>
          </w:p>
        </w:tc>
      </w:tr>
      <w:tr w:rsidR="00715B4D" w:rsidRPr="00715B4D" w14:paraId="7C284CDC"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3A86CAD"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6F5DCA5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Pony klub Olešnice,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71405E8D"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31198B6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C06F06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Odborová organizace pracovníků správ památkových objektů při Národním památkovém ústavu </w:t>
            </w:r>
          </w:p>
        </w:tc>
      </w:tr>
      <w:tr w:rsidR="00715B4D" w:rsidRPr="00715B4D" w14:paraId="20DEFCB9"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4D78329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739D64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Myslivecký spolek </w:t>
            </w:r>
            <w:proofErr w:type="spellStart"/>
            <w:r w:rsidRPr="00715B4D">
              <w:rPr>
                <w:rFonts w:ascii="Verdana" w:eastAsia="Times New Roman" w:hAnsi="Verdana" w:cs="Times New Roman"/>
                <w:sz w:val="16"/>
                <w:szCs w:val="16"/>
                <w:lang w:eastAsia="cs-CZ"/>
              </w:rPr>
              <w:t>Kozov</w:t>
            </w:r>
            <w:proofErr w:type="spellEnd"/>
            <w:r w:rsidRPr="00715B4D">
              <w:rPr>
                <w:rFonts w:ascii="Verdana" w:eastAsia="Times New Roman" w:hAnsi="Verdana" w:cs="Times New Roman"/>
                <w:sz w:val="16"/>
                <w:szCs w:val="16"/>
                <w:lang w:eastAsia="cs-CZ"/>
              </w:rPr>
              <w:t xml:space="preserve"> - Les</w:t>
            </w:r>
          </w:p>
        </w:tc>
      </w:tr>
      <w:tr w:rsidR="00715B4D" w:rsidRPr="00715B4D" w14:paraId="0AD4504C"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25921A4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105E94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Bouzov</w:t>
            </w:r>
          </w:p>
        </w:tc>
      </w:tr>
      <w:tr w:rsidR="00715B4D" w:rsidRPr="00715B4D" w14:paraId="6F4D32FD"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E1929F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66A83B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Bouzov</w:t>
            </w:r>
          </w:p>
        </w:tc>
      </w:tr>
      <w:tr w:rsidR="00715B4D" w:rsidRPr="00715B4D" w14:paraId="37C484A7"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7FAA16C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B39E9A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Český svaz včelařů,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 základní organizace Bouzov</w:t>
            </w:r>
          </w:p>
        </w:tc>
      </w:tr>
      <w:tr w:rsidR="00715B4D" w:rsidRPr="00715B4D" w14:paraId="359A700F"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921D93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29768C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Šachový klub Luká-Bouzov, z. s.</w:t>
            </w:r>
          </w:p>
        </w:tc>
      </w:tr>
      <w:tr w:rsidR="00715B4D" w:rsidRPr="00715B4D" w14:paraId="6D43A076"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0C9AEE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54481B1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Římskokatolická farnost Bouzov</w:t>
            </w:r>
          </w:p>
        </w:tc>
      </w:tr>
      <w:tr w:rsidR="00715B4D" w:rsidRPr="00715B4D" w14:paraId="3DC5D097"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566FBE2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7DE148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Bouzov</w:t>
            </w:r>
          </w:p>
        </w:tc>
      </w:tr>
      <w:tr w:rsidR="00715B4D" w:rsidRPr="00715B4D" w14:paraId="6B85A72E"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68DFF30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27AC93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Blážov</w:t>
            </w:r>
            <w:proofErr w:type="spellEnd"/>
          </w:p>
        </w:tc>
      </w:tr>
      <w:tr w:rsidR="00715B4D" w:rsidRPr="00715B4D" w14:paraId="03AB4720"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16B811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443AF5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Jeřmaň</w:t>
            </w:r>
            <w:proofErr w:type="spellEnd"/>
          </w:p>
        </w:tc>
      </w:tr>
      <w:tr w:rsidR="00715B4D" w:rsidRPr="00715B4D" w14:paraId="0D6D9EB7"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5CD4486A"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56EAEC0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Hvozdečko</w:t>
            </w:r>
            <w:proofErr w:type="spellEnd"/>
          </w:p>
        </w:tc>
      </w:tr>
      <w:tr w:rsidR="00715B4D" w:rsidRPr="00715B4D" w14:paraId="0D589D95"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416E819C"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76F212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Kovářov</w:t>
            </w:r>
          </w:p>
        </w:tc>
      </w:tr>
      <w:tr w:rsidR="00715B4D" w:rsidRPr="00715B4D" w14:paraId="7568BC3F"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1BA215A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424735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Kozov</w:t>
            </w:r>
            <w:proofErr w:type="spellEnd"/>
          </w:p>
        </w:tc>
      </w:tr>
      <w:tr w:rsidR="00715B4D" w:rsidRPr="00715B4D" w14:paraId="0DB78B1B"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4E0AA43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094A980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Olešnice</w:t>
            </w:r>
          </w:p>
        </w:tc>
      </w:tr>
      <w:tr w:rsidR="00715B4D" w:rsidRPr="00715B4D" w14:paraId="7ECDF9BA"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55604B9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6A41F12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Podolí</w:t>
            </w:r>
          </w:p>
        </w:tc>
      </w:tr>
      <w:tr w:rsidR="00715B4D" w:rsidRPr="00715B4D" w14:paraId="4AF17FAD"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3EF23F1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6E6C472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Obectov</w:t>
            </w:r>
            <w:proofErr w:type="spellEnd"/>
          </w:p>
        </w:tc>
      </w:tr>
      <w:tr w:rsidR="00715B4D" w:rsidRPr="00715B4D" w14:paraId="2CE6D2DE"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2DBBDCCD"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B126CD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1.FC Olešnice u Bouzova,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14DB990A"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2E34692A"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2BB333EB"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Mloček</w:t>
            </w:r>
            <w:proofErr w:type="spellEnd"/>
            <w:r w:rsidRPr="00715B4D">
              <w:rPr>
                <w:rFonts w:ascii="Verdana" w:eastAsia="Times New Roman" w:hAnsi="Verdana" w:cs="Times New Roman"/>
                <w:sz w:val="16"/>
                <w:szCs w:val="16"/>
                <w:lang w:eastAsia="cs-CZ"/>
              </w:rPr>
              <w:t>, z. s.</w:t>
            </w:r>
          </w:p>
        </w:tc>
      </w:tr>
      <w:tr w:rsidR="00715B4D" w:rsidRPr="00715B4D" w14:paraId="6E2AD6E2"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478ABFD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0EF7A1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Sdružení rodičů a přátel školy Bouzov, spolek</w:t>
            </w:r>
          </w:p>
        </w:tc>
      </w:tr>
      <w:tr w:rsidR="00715B4D" w:rsidRPr="00715B4D" w14:paraId="06E8C70A"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7C828DD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788671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Společnost přátel hradu Bouzova,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13897F37"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2B2875A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bottom"/>
            <w:hideMark/>
          </w:tcPr>
          <w:p w14:paraId="4A35F875"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Spolek Holý vrch </w:t>
            </w:r>
          </w:p>
        </w:tc>
      </w:tr>
      <w:tr w:rsidR="00715B4D" w:rsidRPr="00715B4D" w14:paraId="6C59BC7F"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CE22B3D"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Červenka</w:t>
            </w:r>
          </w:p>
        </w:tc>
        <w:tc>
          <w:tcPr>
            <w:tcW w:w="7602" w:type="dxa"/>
            <w:tcBorders>
              <w:top w:val="single" w:sz="8" w:space="0" w:color="auto"/>
              <w:left w:val="nil"/>
              <w:bottom w:val="single" w:sz="4" w:space="0" w:color="auto"/>
              <w:right w:val="single" w:sz="4" w:space="0" w:color="auto"/>
            </w:tcBorders>
            <w:noWrap/>
            <w:vAlign w:val="bottom"/>
            <w:hideMark/>
          </w:tcPr>
          <w:p w14:paraId="2BA176D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Tělocvičná jednota Sokol Červenka </w:t>
            </w:r>
          </w:p>
        </w:tc>
      </w:tr>
      <w:tr w:rsidR="00715B4D" w:rsidRPr="00715B4D" w14:paraId="37A444E1"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49A1478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B41D56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v Července </w:t>
            </w:r>
          </w:p>
        </w:tc>
      </w:tr>
      <w:tr w:rsidR="00715B4D" w:rsidRPr="00715B4D" w14:paraId="0F7A3C8D"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3F346A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6E94EA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SK ČERVENKA,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70DBB7B5"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F719A5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243A6FB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Klubu </w:t>
            </w:r>
            <w:proofErr w:type="spellStart"/>
            <w:r w:rsidRPr="00715B4D">
              <w:rPr>
                <w:rFonts w:ascii="Verdana" w:eastAsia="Times New Roman" w:hAnsi="Verdana" w:cs="Times New Roman"/>
                <w:sz w:val="16"/>
                <w:szCs w:val="16"/>
                <w:lang w:eastAsia="cs-CZ"/>
              </w:rPr>
              <w:t>červenských</w:t>
            </w:r>
            <w:proofErr w:type="spellEnd"/>
            <w:r w:rsidRPr="00715B4D">
              <w:rPr>
                <w:rFonts w:ascii="Verdana" w:eastAsia="Times New Roman" w:hAnsi="Verdana" w:cs="Times New Roman"/>
                <w:sz w:val="16"/>
                <w:szCs w:val="16"/>
                <w:lang w:eastAsia="cs-CZ"/>
              </w:rPr>
              <w:t xml:space="preserve"> turistů</w:t>
            </w:r>
          </w:p>
        </w:tc>
      </w:tr>
      <w:tr w:rsidR="00715B4D" w:rsidRPr="00715B4D" w14:paraId="4E49D78B"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82395DD"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839038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Sdružení rodičů při mateřské škole v Července,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F1B678E"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1DEC67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center"/>
            <w:hideMark/>
          </w:tcPr>
          <w:p w14:paraId="5A717ED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Sdružení rodičů při ZŠ v Července,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622E8F9C" w14:textId="77777777" w:rsidTr="009C7998">
        <w:trPr>
          <w:trHeight w:val="300"/>
        </w:trPr>
        <w:tc>
          <w:tcPr>
            <w:tcW w:w="1789" w:type="dxa"/>
            <w:vMerge w:val="restart"/>
            <w:tcBorders>
              <w:top w:val="nil"/>
              <w:left w:val="single" w:sz="8" w:space="0" w:color="auto"/>
              <w:bottom w:val="nil"/>
              <w:right w:val="single" w:sz="4" w:space="0" w:color="auto"/>
            </w:tcBorders>
            <w:shd w:val="clear" w:color="auto" w:fill="F2F2F2" w:themeFill="background1" w:themeFillShade="F2"/>
            <w:noWrap/>
            <w:vAlign w:val="center"/>
            <w:hideMark/>
          </w:tcPr>
          <w:p w14:paraId="69608993"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Haňovice</w:t>
            </w:r>
          </w:p>
        </w:tc>
        <w:tc>
          <w:tcPr>
            <w:tcW w:w="7602" w:type="dxa"/>
            <w:tcBorders>
              <w:top w:val="nil"/>
              <w:left w:val="nil"/>
              <w:bottom w:val="single" w:sz="4" w:space="0" w:color="auto"/>
              <w:right w:val="single" w:sz="4" w:space="0" w:color="auto"/>
            </w:tcBorders>
            <w:vAlign w:val="center"/>
            <w:hideMark/>
          </w:tcPr>
          <w:p w14:paraId="378AC82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Haňovice</w:t>
            </w:r>
          </w:p>
        </w:tc>
      </w:tr>
      <w:tr w:rsidR="00715B4D" w:rsidRPr="00715B4D" w14:paraId="32C61379" w14:textId="77777777" w:rsidTr="009C7998">
        <w:trPr>
          <w:trHeight w:val="241"/>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2F483A0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center"/>
            <w:hideMark/>
          </w:tcPr>
          <w:p w14:paraId="00E6D6AB"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Haňovští</w:t>
            </w:r>
            <w:proofErr w:type="spellEnd"/>
            <w:r w:rsidRPr="00715B4D">
              <w:rPr>
                <w:rFonts w:ascii="Verdana" w:eastAsia="Times New Roman" w:hAnsi="Verdana" w:cs="Times New Roman"/>
                <w:sz w:val="16"/>
                <w:szCs w:val="16"/>
                <w:lang w:eastAsia="cs-CZ"/>
              </w:rPr>
              <w:t xml:space="preserve"> (spolek pro zachování kulturních a společenských tradic)</w:t>
            </w:r>
          </w:p>
        </w:tc>
      </w:tr>
      <w:tr w:rsidR="00715B4D" w:rsidRPr="00715B4D" w14:paraId="13132CD9" w14:textId="77777777" w:rsidTr="009C7998">
        <w:trPr>
          <w:trHeight w:val="273"/>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73E5C90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vAlign w:val="center"/>
            <w:hideMark/>
          </w:tcPr>
          <w:p w14:paraId="515DB5C5"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SK Haňovice,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60121F4A"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61AC31FC"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Cholina</w:t>
            </w:r>
          </w:p>
        </w:tc>
        <w:tc>
          <w:tcPr>
            <w:tcW w:w="7602" w:type="dxa"/>
            <w:tcBorders>
              <w:top w:val="single" w:sz="8" w:space="0" w:color="auto"/>
              <w:left w:val="nil"/>
              <w:bottom w:val="single" w:sz="4" w:space="0" w:color="auto"/>
              <w:right w:val="single" w:sz="4" w:space="0" w:color="auto"/>
            </w:tcBorders>
            <w:vAlign w:val="center"/>
            <w:hideMark/>
          </w:tcPr>
          <w:p w14:paraId="2606706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Cholina </w:t>
            </w:r>
          </w:p>
        </w:tc>
      </w:tr>
      <w:tr w:rsidR="00715B4D" w:rsidRPr="00715B4D" w14:paraId="18824C0B"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24742DC"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2DCB7C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Cholina</w:t>
            </w:r>
          </w:p>
        </w:tc>
      </w:tr>
      <w:tr w:rsidR="00715B4D" w:rsidRPr="00715B4D" w14:paraId="62F7E844"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9AC0F3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8D1C82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Cholina</w:t>
            </w:r>
          </w:p>
        </w:tc>
      </w:tr>
      <w:tr w:rsidR="00715B4D" w:rsidRPr="00715B4D" w14:paraId="047AF9D8"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B9654B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13CCC6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technických sportů Cholina</w:t>
            </w:r>
          </w:p>
        </w:tc>
      </w:tr>
      <w:tr w:rsidR="00715B4D" w:rsidRPr="00715B4D" w14:paraId="253407FA"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CCF863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05C04E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SKALKA-CHOLINA</w:t>
            </w:r>
          </w:p>
        </w:tc>
      </w:tr>
      <w:tr w:rsidR="00715B4D" w:rsidRPr="00715B4D" w14:paraId="2712FDFB"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822CC4C"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A046E9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Národopisný soubor Cholinka,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AEBD8A4"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EA6545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bottom"/>
            <w:hideMark/>
          </w:tcPr>
          <w:p w14:paraId="6DFE2C0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Kulturní spolek Cholina</w:t>
            </w:r>
          </w:p>
        </w:tc>
      </w:tr>
      <w:tr w:rsidR="00715B4D" w:rsidRPr="00715B4D" w14:paraId="05F0E70D" w14:textId="77777777" w:rsidTr="009C7998">
        <w:trPr>
          <w:trHeight w:val="300"/>
        </w:trPr>
        <w:tc>
          <w:tcPr>
            <w:tcW w:w="1789" w:type="dxa"/>
            <w:vMerge w:val="restart"/>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54E2EC29"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Luká</w:t>
            </w:r>
          </w:p>
        </w:tc>
        <w:tc>
          <w:tcPr>
            <w:tcW w:w="7602" w:type="dxa"/>
            <w:tcBorders>
              <w:top w:val="nil"/>
              <w:left w:val="nil"/>
              <w:bottom w:val="single" w:sz="4" w:space="0" w:color="auto"/>
              <w:right w:val="single" w:sz="4" w:space="0" w:color="auto"/>
            </w:tcBorders>
            <w:noWrap/>
            <w:vAlign w:val="bottom"/>
            <w:hideMark/>
          </w:tcPr>
          <w:p w14:paraId="208ABFE8"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o.s</w:t>
            </w:r>
            <w:proofErr w:type="spellEnd"/>
            <w:r w:rsidRPr="00715B4D">
              <w:rPr>
                <w:rFonts w:ascii="Verdana" w:eastAsia="Times New Roman" w:hAnsi="Verdana" w:cs="Times New Roman"/>
                <w:sz w:val="16"/>
                <w:szCs w:val="16"/>
                <w:lang w:eastAsia="cs-CZ"/>
              </w:rPr>
              <w:t>. JAVOŘÍČKO</w:t>
            </w:r>
          </w:p>
        </w:tc>
      </w:tr>
      <w:tr w:rsidR="00715B4D" w:rsidRPr="00715B4D" w14:paraId="219272A5"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05DC80F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774B5F4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Luká</w:t>
            </w:r>
          </w:p>
        </w:tc>
      </w:tr>
      <w:tr w:rsidR="00715B4D" w:rsidRPr="00715B4D" w14:paraId="0A2B1E87"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0A44ED99"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15BCF4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SPERANZA 2005 z. s.</w:t>
            </w:r>
          </w:p>
        </w:tc>
      </w:tr>
      <w:tr w:rsidR="00715B4D" w:rsidRPr="00715B4D" w14:paraId="3941535F"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333EC4B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0A0D3F4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Luká</w:t>
            </w:r>
          </w:p>
        </w:tc>
      </w:tr>
      <w:tr w:rsidR="00715B4D" w:rsidRPr="00715B4D" w14:paraId="7DB53ADF"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1A282F6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2AFCF6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w:t>
            </w:r>
            <w:proofErr w:type="spellStart"/>
            <w:r w:rsidRPr="00715B4D">
              <w:rPr>
                <w:rFonts w:ascii="Verdana" w:eastAsia="Times New Roman" w:hAnsi="Verdana" w:cs="Times New Roman"/>
                <w:sz w:val="16"/>
                <w:szCs w:val="16"/>
                <w:lang w:eastAsia="cs-CZ"/>
              </w:rPr>
              <w:t>Ješov</w:t>
            </w:r>
            <w:proofErr w:type="spellEnd"/>
          </w:p>
        </w:tc>
      </w:tr>
      <w:tr w:rsidR="00715B4D" w:rsidRPr="00715B4D" w14:paraId="148FFC79"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2CA078A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234120B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Luká </w:t>
            </w:r>
          </w:p>
        </w:tc>
      </w:tr>
      <w:tr w:rsidR="00715B4D" w:rsidRPr="00715B4D" w14:paraId="692A025E"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72D55D1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E60F87E"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Střemeníčko</w:t>
            </w:r>
            <w:proofErr w:type="spellEnd"/>
          </w:p>
        </w:tc>
      </w:tr>
      <w:tr w:rsidR="00715B4D" w:rsidRPr="00715B4D" w14:paraId="5001EE15"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0BA9AF1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07AE97C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ARCUS - </w:t>
            </w:r>
            <w:proofErr w:type="spellStart"/>
            <w:r w:rsidRPr="00715B4D">
              <w:rPr>
                <w:rFonts w:ascii="Verdana" w:eastAsia="Times New Roman" w:hAnsi="Verdana" w:cs="Times New Roman"/>
                <w:sz w:val="16"/>
                <w:szCs w:val="16"/>
                <w:lang w:eastAsia="cs-CZ"/>
              </w:rPr>
              <w:t>onko</w:t>
            </w:r>
            <w:proofErr w:type="spellEnd"/>
            <w:r w:rsidRPr="00715B4D">
              <w:rPr>
                <w:rFonts w:ascii="Verdana" w:eastAsia="Times New Roman" w:hAnsi="Verdana" w:cs="Times New Roman"/>
                <w:sz w:val="16"/>
                <w:szCs w:val="16"/>
                <w:lang w:eastAsia="cs-CZ"/>
              </w:rPr>
              <w:t xml:space="preserve"> centrum,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463E5F1"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7517835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2216165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Bouzovská vrchovina,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231A7EFF"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47791C5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0C408AD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Šachový klub Luká-Bouzov, z. s.</w:t>
            </w:r>
          </w:p>
        </w:tc>
      </w:tr>
      <w:tr w:rsidR="00715B4D" w:rsidRPr="00715B4D" w14:paraId="51D7B5A5"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4A86B4E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2CD711E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Luká, z. s.</w:t>
            </w:r>
          </w:p>
        </w:tc>
      </w:tr>
      <w:tr w:rsidR="00715B4D" w:rsidRPr="00715B4D" w14:paraId="6FA905DD"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5B60612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B7B98F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a přátel školy při ZŠ v Luké</w:t>
            </w:r>
          </w:p>
        </w:tc>
      </w:tr>
      <w:tr w:rsidR="00715B4D" w:rsidRPr="00715B4D" w14:paraId="45A95198" w14:textId="77777777" w:rsidTr="009C7998">
        <w:trPr>
          <w:trHeight w:val="224"/>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4252D4F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bottom"/>
            <w:hideMark/>
          </w:tcPr>
          <w:p w14:paraId="7EC0CDE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Nadační fond Mosty - </w:t>
            </w:r>
            <w:proofErr w:type="spellStart"/>
            <w:r w:rsidRPr="00715B4D">
              <w:rPr>
                <w:rFonts w:ascii="Verdana" w:eastAsia="Times New Roman" w:hAnsi="Verdana" w:cs="Times New Roman"/>
                <w:sz w:val="16"/>
                <w:szCs w:val="16"/>
                <w:lang w:eastAsia="cs-CZ"/>
              </w:rPr>
              <w:t>Puentes</w:t>
            </w:r>
            <w:proofErr w:type="spellEnd"/>
          </w:p>
        </w:tc>
      </w:tr>
      <w:tr w:rsidR="00715B4D" w:rsidRPr="00715B4D" w14:paraId="1931CA38" w14:textId="77777777" w:rsidTr="009C7998">
        <w:trPr>
          <w:trHeight w:val="300"/>
        </w:trPr>
        <w:tc>
          <w:tcPr>
            <w:tcW w:w="1789" w:type="dxa"/>
            <w:vMerge/>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0BAC132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8" w:space="0" w:color="auto"/>
              <w:right w:val="single" w:sz="4" w:space="0" w:color="auto"/>
            </w:tcBorders>
            <w:noWrap/>
            <w:vAlign w:val="bottom"/>
            <w:hideMark/>
          </w:tcPr>
          <w:p w14:paraId="63679E5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NOVÉ JAVOŘÍČKO,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1E53C288" w14:textId="77777777" w:rsidTr="009C7998">
        <w:trPr>
          <w:trHeight w:val="300"/>
        </w:trPr>
        <w:tc>
          <w:tcPr>
            <w:tcW w:w="1789" w:type="dxa"/>
            <w:vMerge w:val="restart"/>
            <w:tcBorders>
              <w:top w:val="nil"/>
              <w:left w:val="single" w:sz="8" w:space="0" w:color="auto"/>
              <w:bottom w:val="nil"/>
              <w:right w:val="single" w:sz="4" w:space="0" w:color="auto"/>
            </w:tcBorders>
            <w:shd w:val="clear" w:color="auto" w:fill="F2F2F2" w:themeFill="background1" w:themeFillShade="F2"/>
            <w:noWrap/>
            <w:vAlign w:val="center"/>
            <w:hideMark/>
          </w:tcPr>
          <w:p w14:paraId="262787AF"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Měrotín</w:t>
            </w:r>
          </w:p>
        </w:tc>
        <w:tc>
          <w:tcPr>
            <w:tcW w:w="7602" w:type="dxa"/>
            <w:tcBorders>
              <w:top w:val="nil"/>
              <w:left w:val="nil"/>
              <w:bottom w:val="single" w:sz="4" w:space="0" w:color="auto"/>
              <w:right w:val="single" w:sz="4" w:space="0" w:color="auto"/>
            </w:tcBorders>
            <w:noWrap/>
            <w:vAlign w:val="bottom"/>
            <w:hideMark/>
          </w:tcPr>
          <w:p w14:paraId="558D070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Sokol Měrotín </w:t>
            </w:r>
          </w:p>
        </w:tc>
      </w:tr>
      <w:tr w:rsidR="00715B4D" w:rsidRPr="00715B4D" w14:paraId="1E004E1D"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E5AA23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60DE46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Měrotín </w:t>
            </w:r>
          </w:p>
        </w:tc>
      </w:tr>
      <w:tr w:rsidR="00715B4D" w:rsidRPr="00715B4D" w14:paraId="1ECBA218"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CC16A5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bottom"/>
            <w:hideMark/>
          </w:tcPr>
          <w:p w14:paraId="7318F06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Měrotín</w:t>
            </w:r>
          </w:p>
        </w:tc>
      </w:tr>
      <w:tr w:rsidR="00715B4D" w:rsidRPr="00715B4D" w14:paraId="75BEE865"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0516442B"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Mladeč</w:t>
            </w:r>
          </w:p>
        </w:tc>
        <w:tc>
          <w:tcPr>
            <w:tcW w:w="7602" w:type="dxa"/>
            <w:tcBorders>
              <w:top w:val="single" w:sz="8" w:space="0" w:color="auto"/>
              <w:left w:val="nil"/>
              <w:bottom w:val="single" w:sz="4" w:space="0" w:color="auto"/>
              <w:right w:val="single" w:sz="4" w:space="0" w:color="auto"/>
            </w:tcBorders>
            <w:noWrap/>
            <w:vAlign w:val="bottom"/>
            <w:hideMark/>
          </w:tcPr>
          <w:p w14:paraId="4241EA1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SOKOL MLADEČ,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 xml:space="preserve">. </w:t>
            </w:r>
          </w:p>
        </w:tc>
      </w:tr>
      <w:tr w:rsidR="00715B4D" w:rsidRPr="00715B4D" w14:paraId="1EAE93DF"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7E65BA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1B581F1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Přátelé </w:t>
            </w:r>
            <w:proofErr w:type="spellStart"/>
            <w:r w:rsidRPr="00715B4D">
              <w:rPr>
                <w:rFonts w:ascii="Verdana" w:eastAsia="Times New Roman" w:hAnsi="Verdana" w:cs="Times New Roman"/>
                <w:sz w:val="16"/>
                <w:szCs w:val="16"/>
                <w:lang w:eastAsia="cs-CZ"/>
              </w:rPr>
              <w:t>sobáčovského</w:t>
            </w:r>
            <w:proofErr w:type="spellEnd"/>
            <w:r w:rsidRPr="00715B4D">
              <w:rPr>
                <w:rFonts w:ascii="Verdana" w:eastAsia="Times New Roman" w:hAnsi="Verdana" w:cs="Times New Roman"/>
                <w:sz w:val="16"/>
                <w:szCs w:val="16"/>
                <w:lang w:eastAsia="cs-CZ"/>
              </w:rPr>
              <w:t xml:space="preserve"> rybníka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37BC0900"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A6BA0EA"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E08EEB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Mladeč</w:t>
            </w:r>
          </w:p>
        </w:tc>
      </w:tr>
      <w:tr w:rsidR="00715B4D" w:rsidRPr="00715B4D" w14:paraId="015E6761"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43B2295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bottom"/>
            <w:hideMark/>
          </w:tcPr>
          <w:p w14:paraId="24E85DAC"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Mateřské centrum Jeskyňka z. s.</w:t>
            </w:r>
          </w:p>
        </w:tc>
      </w:tr>
      <w:tr w:rsidR="00715B4D" w:rsidRPr="00715B4D" w14:paraId="7CF70873" w14:textId="77777777" w:rsidTr="009C7998">
        <w:trPr>
          <w:trHeight w:val="300"/>
        </w:trPr>
        <w:tc>
          <w:tcPr>
            <w:tcW w:w="1789" w:type="dxa"/>
            <w:vMerge w:val="restart"/>
            <w:tcBorders>
              <w:top w:val="nil"/>
              <w:left w:val="single" w:sz="8" w:space="0" w:color="auto"/>
              <w:bottom w:val="nil"/>
              <w:right w:val="nil"/>
            </w:tcBorders>
            <w:shd w:val="clear" w:color="auto" w:fill="F2F2F2" w:themeFill="background1" w:themeFillShade="F2"/>
            <w:noWrap/>
            <w:vAlign w:val="center"/>
            <w:hideMark/>
          </w:tcPr>
          <w:p w14:paraId="1DB0AA30"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Náklo</w:t>
            </w:r>
          </w:p>
        </w:tc>
        <w:tc>
          <w:tcPr>
            <w:tcW w:w="7602" w:type="dxa"/>
            <w:tcBorders>
              <w:top w:val="nil"/>
              <w:left w:val="single" w:sz="4" w:space="0" w:color="auto"/>
              <w:bottom w:val="single" w:sz="4" w:space="0" w:color="auto"/>
              <w:right w:val="single" w:sz="4" w:space="0" w:color="auto"/>
            </w:tcBorders>
            <w:noWrap/>
            <w:vAlign w:val="bottom"/>
            <w:hideMark/>
          </w:tcPr>
          <w:p w14:paraId="1D7DC4E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Náklo </w:t>
            </w:r>
          </w:p>
        </w:tc>
      </w:tr>
      <w:tr w:rsidR="00715B4D" w:rsidRPr="00715B4D" w14:paraId="19E8A445"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2C0C0D0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655C1D9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Tělocvičná jednota Sokol Náklo </w:t>
            </w:r>
          </w:p>
        </w:tc>
      </w:tr>
      <w:tr w:rsidR="00715B4D" w:rsidRPr="00715B4D" w14:paraId="1A21C09C"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0CF2A03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52F8495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Orel jednota Náklo-</w:t>
            </w:r>
            <w:proofErr w:type="spellStart"/>
            <w:r w:rsidRPr="00715B4D">
              <w:rPr>
                <w:rFonts w:ascii="Verdana" w:eastAsia="Times New Roman" w:hAnsi="Verdana" w:cs="Times New Roman"/>
                <w:sz w:val="16"/>
                <w:szCs w:val="16"/>
                <w:lang w:eastAsia="cs-CZ"/>
              </w:rPr>
              <w:t>Mezice</w:t>
            </w:r>
            <w:proofErr w:type="spellEnd"/>
          </w:p>
        </w:tc>
      </w:tr>
      <w:tr w:rsidR="00715B4D" w:rsidRPr="00715B4D" w14:paraId="4CAA8FA1"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1BE6D0C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00E42D4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v </w:t>
            </w:r>
            <w:proofErr w:type="spellStart"/>
            <w:r w:rsidRPr="00715B4D">
              <w:rPr>
                <w:rFonts w:ascii="Verdana" w:eastAsia="Times New Roman" w:hAnsi="Verdana" w:cs="Times New Roman"/>
                <w:sz w:val="16"/>
                <w:szCs w:val="16"/>
                <w:lang w:eastAsia="cs-CZ"/>
              </w:rPr>
              <w:t>Mezicích</w:t>
            </w:r>
            <w:proofErr w:type="spellEnd"/>
            <w:r w:rsidRPr="00715B4D">
              <w:rPr>
                <w:rFonts w:ascii="Verdana" w:eastAsia="Times New Roman" w:hAnsi="Verdana" w:cs="Times New Roman"/>
                <w:sz w:val="16"/>
                <w:szCs w:val="16"/>
                <w:lang w:eastAsia="cs-CZ"/>
              </w:rPr>
              <w:t xml:space="preserve"> </w:t>
            </w:r>
          </w:p>
        </w:tc>
      </w:tr>
      <w:tr w:rsidR="00715B4D" w:rsidRPr="00715B4D" w14:paraId="556C4D9B"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4654F73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449CFB95"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Náklo</w:t>
            </w:r>
          </w:p>
        </w:tc>
      </w:tr>
      <w:tr w:rsidR="00715B4D" w:rsidRPr="00715B4D" w14:paraId="463892E0"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36EA224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4F31D80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 Sbor dobrovolných hasičů Lhota </w:t>
            </w:r>
            <w:proofErr w:type="spellStart"/>
            <w:r w:rsidRPr="00715B4D">
              <w:rPr>
                <w:rFonts w:ascii="Verdana" w:eastAsia="Times New Roman" w:hAnsi="Verdana" w:cs="Times New Roman"/>
                <w:sz w:val="16"/>
                <w:szCs w:val="16"/>
                <w:lang w:eastAsia="cs-CZ"/>
              </w:rPr>
              <w:t>n.M.</w:t>
            </w:r>
            <w:proofErr w:type="spellEnd"/>
          </w:p>
        </w:tc>
      </w:tr>
      <w:tr w:rsidR="00715B4D" w:rsidRPr="00715B4D" w14:paraId="6C2BBCCC"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0367868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35A092C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Náklo</w:t>
            </w:r>
          </w:p>
        </w:tc>
      </w:tr>
      <w:tr w:rsidR="00715B4D" w:rsidRPr="00715B4D" w14:paraId="74E31C2E"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64F6DC8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6D7677E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při základní škole v Nákle</w:t>
            </w:r>
          </w:p>
        </w:tc>
      </w:tr>
      <w:tr w:rsidR="00715B4D" w:rsidRPr="00715B4D" w14:paraId="2524CA56"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47BCF85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378FDD2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Sportovní klub Náklo</w:t>
            </w:r>
          </w:p>
        </w:tc>
      </w:tr>
      <w:tr w:rsidR="00715B4D" w:rsidRPr="00715B4D" w14:paraId="4C7793B2"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0F73078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4AF5A2E9"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Nákelanka</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5D9B16D2"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2269DF5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single" w:sz="4" w:space="0" w:color="auto"/>
              <w:right w:val="single" w:sz="4" w:space="0" w:color="auto"/>
            </w:tcBorders>
            <w:noWrap/>
            <w:vAlign w:val="bottom"/>
            <w:hideMark/>
          </w:tcPr>
          <w:p w14:paraId="52A9F7F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Rodinné a komunitní centrum Housátko,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3F062C1D" w14:textId="77777777" w:rsidTr="009C7998">
        <w:trPr>
          <w:trHeight w:val="300"/>
        </w:trPr>
        <w:tc>
          <w:tcPr>
            <w:tcW w:w="1789" w:type="dxa"/>
            <w:vMerge/>
            <w:tcBorders>
              <w:top w:val="nil"/>
              <w:left w:val="single" w:sz="8" w:space="0" w:color="auto"/>
              <w:bottom w:val="nil"/>
              <w:right w:val="nil"/>
            </w:tcBorders>
            <w:shd w:val="clear" w:color="auto" w:fill="F2F2F2" w:themeFill="background1" w:themeFillShade="F2"/>
            <w:vAlign w:val="center"/>
            <w:hideMark/>
          </w:tcPr>
          <w:p w14:paraId="21C770CD"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single" w:sz="4" w:space="0" w:color="auto"/>
              <w:bottom w:val="nil"/>
              <w:right w:val="single" w:sz="4" w:space="0" w:color="auto"/>
            </w:tcBorders>
            <w:noWrap/>
            <w:vAlign w:val="bottom"/>
            <w:hideMark/>
          </w:tcPr>
          <w:p w14:paraId="7B3F1B45"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Kulturně </w:t>
            </w:r>
            <w:proofErr w:type="spellStart"/>
            <w:r w:rsidRPr="00715B4D">
              <w:rPr>
                <w:rFonts w:ascii="Verdana" w:eastAsia="Times New Roman" w:hAnsi="Verdana" w:cs="Times New Roman"/>
                <w:sz w:val="16"/>
                <w:szCs w:val="16"/>
                <w:lang w:eastAsia="cs-CZ"/>
              </w:rPr>
              <w:t>Ômělecké</w:t>
            </w:r>
            <w:proofErr w:type="spellEnd"/>
            <w:r w:rsidRPr="00715B4D">
              <w:rPr>
                <w:rFonts w:ascii="Verdana" w:eastAsia="Times New Roman" w:hAnsi="Verdana" w:cs="Times New Roman"/>
                <w:sz w:val="16"/>
                <w:szCs w:val="16"/>
                <w:lang w:eastAsia="cs-CZ"/>
              </w:rPr>
              <w:t xml:space="preserve"> Spolek</w:t>
            </w:r>
          </w:p>
        </w:tc>
      </w:tr>
      <w:tr w:rsidR="00715B4D" w:rsidRPr="00715B4D" w14:paraId="1597BCA8"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6AD72CB9"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Pňovice</w:t>
            </w:r>
          </w:p>
        </w:tc>
        <w:tc>
          <w:tcPr>
            <w:tcW w:w="7602" w:type="dxa"/>
            <w:tcBorders>
              <w:top w:val="single" w:sz="8" w:space="0" w:color="auto"/>
              <w:left w:val="nil"/>
              <w:bottom w:val="single" w:sz="4" w:space="0" w:color="auto"/>
              <w:right w:val="single" w:sz="4" w:space="0" w:color="auto"/>
            </w:tcBorders>
            <w:noWrap/>
            <w:vAlign w:val="bottom"/>
            <w:hideMark/>
          </w:tcPr>
          <w:p w14:paraId="5BDBAD6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Pňovice </w:t>
            </w:r>
          </w:p>
        </w:tc>
      </w:tr>
      <w:tr w:rsidR="00715B4D" w:rsidRPr="00715B4D" w14:paraId="7916A402"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92D3F0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57D748F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Sokol Pňovice </w:t>
            </w:r>
          </w:p>
        </w:tc>
      </w:tr>
      <w:tr w:rsidR="00715B4D" w:rsidRPr="00715B4D" w14:paraId="59307F86"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49EEC1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0FD428D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Historický spolek </w:t>
            </w:r>
            <w:proofErr w:type="spellStart"/>
            <w:r w:rsidRPr="00715B4D">
              <w:rPr>
                <w:rFonts w:ascii="Verdana" w:eastAsia="Times New Roman" w:hAnsi="Verdana" w:cs="Times New Roman"/>
                <w:sz w:val="16"/>
                <w:szCs w:val="16"/>
                <w:lang w:eastAsia="cs-CZ"/>
              </w:rPr>
              <w:t>Kirri</w:t>
            </w:r>
            <w:proofErr w:type="spellEnd"/>
          </w:p>
        </w:tc>
      </w:tr>
      <w:tr w:rsidR="00715B4D" w:rsidRPr="00715B4D" w14:paraId="78363A9A"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4991E5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12D76D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a přátel školy při Mateřské škole Pňovice</w:t>
            </w:r>
          </w:p>
        </w:tc>
      </w:tr>
      <w:tr w:rsidR="00715B4D" w:rsidRPr="00715B4D" w14:paraId="01A66A02"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3730DD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bottom"/>
            <w:hideMark/>
          </w:tcPr>
          <w:p w14:paraId="7FE7FB7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a přátel školy při ZŠ v Pňovicích</w:t>
            </w:r>
          </w:p>
        </w:tc>
      </w:tr>
      <w:tr w:rsidR="00715B4D" w:rsidRPr="00715B4D" w14:paraId="048F371E" w14:textId="77777777" w:rsidTr="009C7998">
        <w:trPr>
          <w:trHeight w:val="300"/>
        </w:trPr>
        <w:tc>
          <w:tcPr>
            <w:tcW w:w="1789" w:type="dxa"/>
            <w:vMerge w:val="restart"/>
            <w:tcBorders>
              <w:top w:val="nil"/>
              <w:left w:val="single" w:sz="8" w:space="0" w:color="auto"/>
              <w:bottom w:val="nil"/>
              <w:right w:val="single" w:sz="4" w:space="0" w:color="auto"/>
            </w:tcBorders>
            <w:shd w:val="clear" w:color="auto" w:fill="F2F2F2" w:themeFill="background1" w:themeFillShade="F2"/>
            <w:noWrap/>
            <w:vAlign w:val="center"/>
            <w:hideMark/>
          </w:tcPr>
          <w:p w14:paraId="683D92AF"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Slavětín</w:t>
            </w:r>
          </w:p>
        </w:tc>
        <w:tc>
          <w:tcPr>
            <w:tcW w:w="7602" w:type="dxa"/>
            <w:tcBorders>
              <w:top w:val="nil"/>
              <w:left w:val="nil"/>
              <w:bottom w:val="single" w:sz="4" w:space="0" w:color="auto"/>
              <w:right w:val="single" w:sz="4" w:space="0" w:color="auto"/>
            </w:tcBorders>
            <w:noWrap/>
            <w:vAlign w:val="bottom"/>
            <w:hideMark/>
          </w:tcPr>
          <w:p w14:paraId="1D313A1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Klub rodičů a přátel MŠ Slavětín,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6DC11D95" w14:textId="77777777" w:rsidTr="009C7998">
        <w:trPr>
          <w:trHeight w:val="300"/>
        </w:trPr>
        <w:tc>
          <w:tcPr>
            <w:tcW w:w="1789" w:type="dxa"/>
            <w:vMerge/>
            <w:tcBorders>
              <w:top w:val="nil"/>
              <w:left w:val="single" w:sz="8" w:space="0" w:color="auto"/>
              <w:bottom w:val="nil"/>
              <w:right w:val="single" w:sz="4" w:space="0" w:color="auto"/>
            </w:tcBorders>
            <w:shd w:val="clear" w:color="auto" w:fill="F2F2F2" w:themeFill="background1" w:themeFillShade="F2"/>
            <w:vAlign w:val="center"/>
            <w:hideMark/>
          </w:tcPr>
          <w:p w14:paraId="05421F7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bottom"/>
            <w:hideMark/>
          </w:tcPr>
          <w:p w14:paraId="54BCE59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Slavětín</w:t>
            </w:r>
          </w:p>
        </w:tc>
      </w:tr>
      <w:tr w:rsidR="00715B4D" w:rsidRPr="00715B4D" w14:paraId="71EB9A05"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2498D8C3"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Střeň</w:t>
            </w:r>
          </w:p>
        </w:tc>
        <w:tc>
          <w:tcPr>
            <w:tcW w:w="7602" w:type="dxa"/>
            <w:tcBorders>
              <w:top w:val="single" w:sz="8" w:space="0" w:color="auto"/>
              <w:left w:val="nil"/>
              <w:bottom w:val="single" w:sz="4" w:space="0" w:color="auto"/>
              <w:right w:val="single" w:sz="4" w:space="0" w:color="auto"/>
            </w:tcBorders>
            <w:noWrap/>
            <w:vAlign w:val="bottom"/>
            <w:hideMark/>
          </w:tcPr>
          <w:p w14:paraId="16C07F9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Střeň</w:t>
            </w:r>
          </w:p>
        </w:tc>
      </w:tr>
      <w:tr w:rsidR="00715B4D" w:rsidRPr="00715B4D" w14:paraId="5317E616"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680ADA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193831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Sdružení rodičů a přátel školy při Základní škole a Mateřské škole Střeň,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7C646EA1"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6E2BBB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bottom"/>
            <w:hideMark/>
          </w:tcPr>
          <w:p w14:paraId="5347967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Střeň,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B072E3E" w14:textId="77777777" w:rsidTr="009C7998">
        <w:trPr>
          <w:trHeight w:val="300"/>
        </w:trPr>
        <w:tc>
          <w:tcPr>
            <w:tcW w:w="1789" w:type="dxa"/>
            <w:vMerge w:val="restart"/>
            <w:tcBorders>
              <w:top w:val="nil"/>
              <w:left w:val="single" w:sz="4" w:space="0" w:color="auto"/>
              <w:bottom w:val="nil"/>
              <w:right w:val="single" w:sz="4" w:space="0" w:color="auto"/>
            </w:tcBorders>
            <w:shd w:val="clear" w:color="auto" w:fill="F2F2F2" w:themeFill="background1" w:themeFillShade="F2"/>
            <w:noWrap/>
            <w:vAlign w:val="center"/>
            <w:hideMark/>
          </w:tcPr>
          <w:p w14:paraId="33F50C0D"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Vilémov</w:t>
            </w:r>
          </w:p>
        </w:tc>
        <w:tc>
          <w:tcPr>
            <w:tcW w:w="7602" w:type="dxa"/>
            <w:tcBorders>
              <w:top w:val="nil"/>
              <w:left w:val="nil"/>
              <w:bottom w:val="single" w:sz="4" w:space="0" w:color="auto"/>
              <w:right w:val="single" w:sz="4" w:space="0" w:color="auto"/>
            </w:tcBorders>
            <w:noWrap/>
            <w:vAlign w:val="bottom"/>
            <w:hideMark/>
          </w:tcPr>
          <w:p w14:paraId="5ADC286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Monastýr Zesnutí Přesvaté Bohorodice</w:t>
            </w:r>
          </w:p>
        </w:tc>
      </w:tr>
      <w:tr w:rsidR="00715B4D" w:rsidRPr="00715B4D" w14:paraId="2F21ADAC"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6D85E22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center"/>
            <w:hideMark/>
          </w:tcPr>
          <w:p w14:paraId="4441E60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Vilémov</w:t>
            </w:r>
          </w:p>
        </w:tc>
      </w:tr>
      <w:tr w:rsidR="00715B4D" w:rsidRPr="00715B4D" w14:paraId="06FD37C8"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3A107C3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center"/>
            <w:hideMark/>
          </w:tcPr>
          <w:p w14:paraId="257B51C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Vilémov</w:t>
            </w:r>
          </w:p>
        </w:tc>
      </w:tr>
      <w:tr w:rsidR="00715B4D" w:rsidRPr="00715B4D" w14:paraId="48B36C32"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3B51AA2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center"/>
            <w:hideMark/>
          </w:tcPr>
          <w:p w14:paraId="46F88FD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Vilémov u Litovle </w:t>
            </w:r>
          </w:p>
        </w:tc>
      </w:tr>
      <w:tr w:rsidR="00715B4D" w:rsidRPr="00715B4D" w14:paraId="49C71BBD" w14:textId="77777777" w:rsidTr="009C7998">
        <w:trPr>
          <w:trHeight w:val="252"/>
        </w:trPr>
        <w:tc>
          <w:tcPr>
            <w:tcW w:w="1789" w:type="dxa"/>
            <w:vMerge w:val="restart"/>
            <w:tcBorders>
              <w:top w:val="single" w:sz="8" w:space="0" w:color="auto"/>
              <w:left w:val="single" w:sz="8" w:space="0" w:color="auto"/>
              <w:right w:val="single" w:sz="4" w:space="0" w:color="auto"/>
            </w:tcBorders>
            <w:shd w:val="clear" w:color="auto" w:fill="F2F2F2" w:themeFill="background1" w:themeFillShade="F2"/>
            <w:noWrap/>
            <w:vAlign w:val="center"/>
            <w:hideMark/>
          </w:tcPr>
          <w:p w14:paraId="264A9760"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Litovel</w:t>
            </w:r>
          </w:p>
        </w:tc>
        <w:tc>
          <w:tcPr>
            <w:tcW w:w="7602" w:type="dxa"/>
            <w:tcBorders>
              <w:top w:val="single" w:sz="8" w:space="0" w:color="auto"/>
              <w:left w:val="nil"/>
              <w:bottom w:val="single" w:sz="4" w:space="0" w:color="auto"/>
              <w:right w:val="single" w:sz="4" w:space="0" w:color="auto"/>
            </w:tcBorders>
            <w:shd w:val="clear" w:color="FFF2CC" w:fill="FFFFFF"/>
            <w:noWrap/>
            <w:vAlign w:val="bottom"/>
            <w:hideMark/>
          </w:tcPr>
          <w:p w14:paraId="169E163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Tělocvičná jednota Sokol Litovel</w:t>
            </w:r>
          </w:p>
        </w:tc>
      </w:tr>
      <w:tr w:rsidR="00715B4D" w:rsidRPr="00715B4D" w14:paraId="28BF78B9"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768000B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bottom"/>
            <w:hideMark/>
          </w:tcPr>
          <w:p w14:paraId="27A9661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Hanácký jezdecký klub Litovel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B8015F5"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5487134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5CFC060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TATRAN LITOVEL,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09A2C5C7" w14:textId="77777777" w:rsidTr="009C7998">
        <w:trPr>
          <w:trHeight w:val="194"/>
        </w:trPr>
        <w:tc>
          <w:tcPr>
            <w:tcW w:w="1789" w:type="dxa"/>
            <w:vMerge/>
            <w:tcBorders>
              <w:left w:val="single" w:sz="8" w:space="0" w:color="auto"/>
              <w:right w:val="single" w:sz="4" w:space="0" w:color="auto"/>
            </w:tcBorders>
            <w:shd w:val="clear" w:color="auto" w:fill="F2F2F2" w:themeFill="background1" w:themeFillShade="F2"/>
            <w:vAlign w:val="center"/>
            <w:hideMark/>
          </w:tcPr>
          <w:p w14:paraId="0BD7229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5755978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Spolek TJ VS Litovel,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6382690F" w14:textId="77777777" w:rsidTr="009C7998">
        <w:trPr>
          <w:trHeight w:val="268"/>
        </w:trPr>
        <w:tc>
          <w:tcPr>
            <w:tcW w:w="1789" w:type="dxa"/>
            <w:vMerge/>
            <w:tcBorders>
              <w:left w:val="single" w:sz="8" w:space="0" w:color="auto"/>
              <w:right w:val="single" w:sz="4" w:space="0" w:color="auto"/>
            </w:tcBorders>
            <w:shd w:val="clear" w:color="auto" w:fill="F2F2F2" w:themeFill="background1" w:themeFillShade="F2"/>
            <w:vAlign w:val="center"/>
            <w:hideMark/>
          </w:tcPr>
          <w:p w14:paraId="448A0B7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7EE648C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Hasičský záchranný sbor Olomouckého kraje - Stanice Litovel </w:t>
            </w:r>
          </w:p>
        </w:tc>
      </w:tr>
      <w:tr w:rsidR="00715B4D" w:rsidRPr="00715B4D" w14:paraId="610D124A"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1D0546F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6E80DF8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Náboženská obec Církve československé husitské v Litovli</w:t>
            </w:r>
          </w:p>
        </w:tc>
      </w:tr>
      <w:tr w:rsidR="00715B4D" w:rsidRPr="00715B4D" w14:paraId="71DDB28C"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4D839AA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bottom"/>
            <w:hideMark/>
          </w:tcPr>
          <w:p w14:paraId="4CD065C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Folklorní soubor HANAČKA, z. s.</w:t>
            </w:r>
          </w:p>
        </w:tc>
      </w:tr>
      <w:tr w:rsidR="00715B4D" w:rsidRPr="00715B4D" w14:paraId="0B23842A"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61179F9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6252521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Sokol </w:t>
            </w:r>
            <w:proofErr w:type="spellStart"/>
            <w:r w:rsidRPr="00715B4D">
              <w:rPr>
                <w:rFonts w:ascii="Verdana" w:eastAsia="Times New Roman" w:hAnsi="Verdana" w:cs="Times New Roman"/>
                <w:sz w:val="16"/>
                <w:szCs w:val="16"/>
                <w:lang w:eastAsia="cs-CZ"/>
              </w:rPr>
              <w:t>Unčovice</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6701F63"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6C91E9E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34C6B73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Pravoslavná církevní obec v </w:t>
            </w:r>
            <w:proofErr w:type="spellStart"/>
            <w:r w:rsidRPr="00715B4D">
              <w:rPr>
                <w:rFonts w:ascii="Verdana" w:eastAsia="Times New Roman" w:hAnsi="Verdana" w:cs="Times New Roman"/>
                <w:sz w:val="16"/>
                <w:szCs w:val="16"/>
                <w:lang w:eastAsia="cs-CZ"/>
              </w:rPr>
              <w:t>Chudobíně</w:t>
            </w:r>
            <w:proofErr w:type="spellEnd"/>
            <w:r w:rsidRPr="00715B4D">
              <w:rPr>
                <w:rFonts w:ascii="Verdana" w:eastAsia="Times New Roman" w:hAnsi="Verdana" w:cs="Times New Roman"/>
                <w:sz w:val="16"/>
                <w:szCs w:val="16"/>
                <w:lang w:eastAsia="cs-CZ"/>
              </w:rPr>
              <w:t xml:space="preserve"> </w:t>
            </w:r>
          </w:p>
        </w:tc>
      </w:tr>
      <w:tr w:rsidR="00715B4D" w:rsidRPr="00715B4D" w14:paraId="6760E617"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5670E15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shd w:val="clear" w:color="FFF2CC" w:fill="FFFFFF"/>
            <w:noWrap/>
            <w:vAlign w:val="bottom"/>
            <w:hideMark/>
          </w:tcPr>
          <w:p w14:paraId="4381D8A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Náboženská obec Církve československé husitské v </w:t>
            </w:r>
            <w:proofErr w:type="spellStart"/>
            <w:r w:rsidRPr="00715B4D">
              <w:rPr>
                <w:rFonts w:ascii="Verdana" w:eastAsia="Times New Roman" w:hAnsi="Verdana" w:cs="Times New Roman"/>
                <w:sz w:val="16"/>
                <w:szCs w:val="16"/>
                <w:lang w:eastAsia="cs-CZ"/>
              </w:rPr>
              <w:t>Chudobíně</w:t>
            </w:r>
            <w:proofErr w:type="spellEnd"/>
            <w:r w:rsidRPr="00715B4D">
              <w:rPr>
                <w:rFonts w:ascii="Verdana" w:eastAsia="Times New Roman" w:hAnsi="Verdana" w:cs="Times New Roman"/>
                <w:sz w:val="16"/>
                <w:szCs w:val="16"/>
                <w:lang w:eastAsia="cs-CZ"/>
              </w:rPr>
              <w:t xml:space="preserve"> </w:t>
            </w:r>
          </w:p>
        </w:tc>
      </w:tr>
      <w:tr w:rsidR="00715B4D" w:rsidRPr="00715B4D" w14:paraId="472D2084"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0B67EA6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2C9765E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Chudobín </w:t>
            </w:r>
          </w:p>
        </w:tc>
      </w:tr>
      <w:tr w:rsidR="00715B4D" w:rsidRPr="00715B4D" w14:paraId="47022116"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29453A6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5FDD473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Tři Dvory</w:t>
            </w:r>
          </w:p>
        </w:tc>
      </w:tr>
      <w:tr w:rsidR="00715B4D" w:rsidRPr="00715B4D" w14:paraId="32391234"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37BC187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460468E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Myslechovice</w:t>
            </w:r>
          </w:p>
        </w:tc>
      </w:tr>
      <w:tr w:rsidR="00715B4D" w:rsidRPr="00715B4D" w14:paraId="5AC28F1B"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527C15C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7D5C58A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w:t>
            </w:r>
            <w:proofErr w:type="spellStart"/>
            <w:r w:rsidRPr="00715B4D">
              <w:rPr>
                <w:rFonts w:ascii="Verdana" w:eastAsia="Times New Roman" w:hAnsi="Verdana" w:cs="Times New Roman"/>
                <w:sz w:val="16"/>
                <w:szCs w:val="16"/>
                <w:lang w:eastAsia="cs-CZ"/>
              </w:rPr>
              <w:t>Savín</w:t>
            </w:r>
            <w:proofErr w:type="spellEnd"/>
            <w:r w:rsidRPr="00715B4D">
              <w:rPr>
                <w:rFonts w:ascii="Verdana" w:eastAsia="Times New Roman" w:hAnsi="Verdana" w:cs="Times New Roman"/>
                <w:sz w:val="16"/>
                <w:szCs w:val="16"/>
                <w:lang w:eastAsia="cs-CZ"/>
              </w:rPr>
              <w:t xml:space="preserve"> </w:t>
            </w:r>
          </w:p>
        </w:tc>
      </w:tr>
      <w:tr w:rsidR="00715B4D" w:rsidRPr="00715B4D" w14:paraId="7DB9846D"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74F8E9BA"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0C2B8C7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w:t>
            </w:r>
            <w:proofErr w:type="spellStart"/>
            <w:r w:rsidRPr="00715B4D">
              <w:rPr>
                <w:rFonts w:ascii="Verdana" w:eastAsia="Times New Roman" w:hAnsi="Verdana" w:cs="Times New Roman"/>
                <w:sz w:val="16"/>
                <w:szCs w:val="16"/>
                <w:lang w:eastAsia="cs-CZ"/>
              </w:rPr>
              <w:t>Rozvadovice</w:t>
            </w:r>
            <w:proofErr w:type="spellEnd"/>
          </w:p>
        </w:tc>
      </w:tr>
      <w:tr w:rsidR="00715B4D" w:rsidRPr="00715B4D" w14:paraId="4F5C6580"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511A54D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7A349C4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Víska</w:t>
            </w:r>
          </w:p>
        </w:tc>
      </w:tr>
      <w:tr w:rsidR="00715B4D" w:rsidRPr="00715B4D" w14:paraId="73C1C18E"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26AEB65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1796157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w:t>
            </w:r>
            <w:proofErr w:type="spellStart"/>
            <w:r w:rsidRPr="00715B4D">
              <w:rPr>
                <w:rFonts w:ascii="Verdana" w:eastAsia="Times New Roman" w:hAnsi="Verdana" w:cs="Times New Roman"/>
                <w:sz w:val="16"/>
                <w:szCs w:val="16"/>
                <w:lang w:eastAsia="cs-CZ"/>
              </w:rPr>
              <w:t>Nasobůrky</w:t>
            </w:r>
            <w:proofErr w:type="spellEnd"/>
            <w:r w:rsidRPr="00715B4D">
              <w:rPr>
                <w:rFonts w:ascii="Verdana" w:eastAsia="Times New Roman" w:hAnsi="Verdana" w:cs="Times New Roman"/>
                <w:sz w:val="16"/>
                <w:szCs w:val="16"/>
                <w:lang w:eastAsia="cs-CZ"/>
              </w:rPr>
              <w:t xml:space="preserve"> </w:t>
            </w:r>
          </w:p>
        </w:tc>
      </w:tr>
      <w:tr w:rsidR="00715B4D" w:rsidRPr="00715B4D" w14:paraId="3D60FA5E"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6B2B4A3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76C9F8F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w:t>
            </w:r>
            <w:proofErr w:type="spellStart"/>
            <w:r w:rsidRPr="00715B4D">
              <w:rPr>
                <w:rFonts w:ascii="Verdana" w:eastAsia="Times New Roman" w:hAnsi="Verdana" w:cs="Times New Roman"/>
                <w:sz w:val="16"/>
                <w:szCs w:val="16"/>
                <w:lang w:eastAsia="cs-CZ"/>
              </w:rPr>
              <w:t>Chořelice</w:t>
            </w:r>
            <w:proofErr w:type="spellEnd"/>
          </w:p>
        </w:tc>
      </w:tr>
      <w:tr w:rsidR="00715B4D" w:rsidRPr="00715B4D" w14:paraId="499C8E52"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4C71AB8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shd w:val="clear" w:color="FFF2CC" w:fill="FFFFFF"/>
            <w:noWrap/>
            <w:vAlign w:val="bottom"/>
            <w:hideMark/>
          </w:tcPr>
          <w:p w14:paraId="3FCD7F6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Sokol Tři Dvory </w:t>
            </w:r>
          </w:p>
        </w:tc>
      </w:tr>
      <w:tr w:rsidR="00715B4D" w:rsidRPr="00715B4D" w14:paraId="6C41F04B"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160CB0B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noWrap/>
            <w:vAlign w:val="bottom"/>
            <w:hideMark/>
          </w:tcPr>
          <w:p w14:paraId="7FE4168C"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Meduňka 2000, spolek</w:t>
            </w:r>
          </w:p>
        </w:tc>
      </w:tr>
      <w:tr w:rsidR="00715B4D" w:rsidRPr="00715B4D" w14:paraId="60EAA4D7"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38AC5BC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4749450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Hanácká </w:t>
            </w:r>
            <w:proofErr w:type="spellStart"/>
            <w:r w:rsidRPr="00715B4D">
              <w:rPr>
                <w:rFonts w:ascii="Verdana" w:eastAsia="Times New Roman" w:hAnsi="Verdana" w:cs="Times New Roman"/>
                <w:sz w:val="16"/>
                <w:szCs w:val="16"/>
                <w:lang w:eastAsia="cs-CZ"/>
              </w:rPr>
              <w:t>mozeka</w:t>
            </w:r>
            <w:proofErr w:type="spellEnd"/>
            <w:r w:rsidRPr="00715B4D">
              <w:rPr>
                <w:rFonts w:ascii="Verdana" w:eastAsia="Times New Roman" w:hAnsi="Verdana" w:cs="Times New Roman"/>
                <w:sz w:val="16"/>
                <w:szCs w:val="16"/>
                <w:lang w:eastAsia="cs-CZ"/>
              </w:rPr>
              <w:t xml:space="preserve"> Litovel</w:t>
            </w:r>
          </w:p>
        </w:tc>
      </w:tr>
      <w:tr w:rsidR="00715B4D" w:rsidRPr="00715B4D" w14:paraId="54E2E5EB"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24C2B0E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5C08B3B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Studentský klub Párátko </w:t>
            </w:r>
          </w:p>
        </w:tc>
      </w:tr>
      <w:tr w:rsidR="00715B4D" w:rsidRPr="00715B4D" w14:paraId="5E3B7662"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1F9B46E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noWrap/>
            <w:vAlign w:val="bottom"/>
            <w:hideMark/>
          </w:tcPr>
          <w:p w14:paraId="22FCFB25"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IN-LIFE </w:t>
            </w:r>
            <w:proofErr w:type="spellStart"/>
            <w:r w:rsidRPr="00715B4D">
              <w:rPr>
                <w:rFonts w:ascii="Verdana" w:eastAsia="Times New Roman" w:hAnsi="Verdana" w:cs="Times New Roman"/>
                <w:sz w:val="16"/>
                <w:szCs w:val="16"/>
                <w:lang w:eastAsia="cs-CZ"/>
              </w:rPr>
              <w:t>cycling</w:t>
            </w:r>
            <w:proofErr w:type="spellEnd"/>
            <w:r w:rsidRPr="00715B4D">
              <w:rPr>
                <w:rFonts w:ascii="Verdana" w:eastAsia="Times New Roman" w:hAnsi="Verdana" w:cs="Times New Roman"/>
                <w:sz w:val="16"/>
                <w:szCs w:val="16"/>
                <w:lang w:eastAsia="cs-CZ"/>
              </w:rPr>
              <w:t xml:space="preserve"> team,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2C96601B"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2A39736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790E170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Mateřské centrum Rybička </w:t>
            </w:r>
          </w:p>
        </w:tc>
      </w:tr>
      <w:tr w:rsidR="00715B4D" w:rsidRPr="00715B4D" w14:paraId="4A75EF8A"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1FF1A95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14F9B3D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Mažoretky </w:t>
            </w:r>
            <w:proofErr w:type="spellStart"/>
            <w:r w:rsidRPr="00715B4D">
              <w:rPr>
                <w:rFonts w:ascii="Verdana" w:eastAsia="Times New Roman" w:hAnsi="Verdana" w:cs="Times New Roman"/>
                <w:sz w:val="16"/>
                <w:szCs w:val="16"/>
                <w:lang w:eastAsia="cs-CZ"/>
              </w:rPr>
              <w:t>Linetbells</w:t>
            </w:r>
            <w:proofErr w:type="spellEnd"/>
            <w:r w:rsidRPr="00715B4D">
              <w:rPr>
                <w:rFonts w:ascii="Verdana" w:eastAsia="Times New Roman" w:hAnsi="Verdana" w:cs="Times New Roman"/>
                <w:sz w:val="16"/>
                <w:szCs w:val="16"/>
                <w:lang w:eastAsia="cs-CZ"/>
              </w:rPr>
              <w:t xml:space="preserve"> Litovel z. s.</w:t>
            </w:r>
          </w:p>
        </w:tc>
      </w:tr>
      <w:tr w:rsidR="00715B4D" w:rsidRPr="00715B4D" w14:paraId="132B0D0E"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29735B3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497E73B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Charita Šternberk </w:t>
            </w:r>
          </w:p>
        </w:tc>
      </w:tr>
      <w:tr w:rsidR="00715B4D" w:rsidRPr="00715B4D" w14:paraId="5B66D264"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75A07B1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289E491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a přátel Základní školy Litovel, Jungmannova 655, okres Olomouc</w:t>
            </w:r>
          </w:p>
        </w:tc>
      </w:tr>
      <w:tr w:rsidR="00715B4D" w:rsidRPr="00715B4D" w14:paraId="6B9964D2"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12A23AC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74B5556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"Sport proti závislosti" ( Sdružení pro podporu neorganizovaného sportu mládeže v Litovli)</w:t>
            </w:r>
          </w:p>
        </w:tc>
      </w:tr>
      <w:tr w:rsidR="00715B4D" w:rsidRPr="00715B4D" w14:paraId="5B1EF88B"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76BDAC6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658C86D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Klub přátel malé kopané, občanské sdružení</w:t>
            </w:r>
          </w:p>
        </w:tc>
      </w:tr>
      <w:tr w:rsidR="00715B4D" w:rsidRPr="00715B4D" w14:paraId="27D81945"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4E31DD0A"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69F99BB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Rodičovský spolek při ZŠ Vítězná Litovel, Vítězná 1250</w:t>
            </w:r>
          </w:p>
        </w:tc>
      </w:tr>
      <w:tr w:rsidR="00715B4D" w:rsidRPr="00715B4D" w14:paraId="2494EB46" w14:textId="77777777" w:rsidTr="009C7998">
        <w:trPr>
          <w:trHeight w:val="300"/>
        </w:trPr>
        <w:tc>
          <w:tcPr>
            <w:tcW w:w="1789" w:type="dxa"/>
            <w:vMerge/>
            <w:tcBorders>
              <w:left w:val="single" w:sz="8" w:space="0" w:color="auto"/>
              <w:right w:val="single" w:sz="4" w:space="0" w:color="auto"/>
            </w:tcBorders>
            <w:shd w:val="clear" w:color="auto" w:fill="F2F2F2" w:themeFill="background1" w:themeFillShade="F2"/>
            <w:vAlign w:val="center"/>
            <w:hideMark/>
          </w:tcPr>
          <w:p w14:paraId="284E38B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bottom"/>
            <w:hideMark/>
          </w:tcPr>
          <w:p w14:paraId="5BE2BDB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Klub přátel při SOŠ Litovel, z. s.</w:t>
            </w:r>
          </w:p>
        </w:tc>
      </w:tr>
      <w:tr w:rsidR="00715B4D" w:rsidRPr="00715B4D" w14:paraId="4E8B0D41" w14:textId="77777777" w:rsidTr="009C7998">
        <w:trPr>
          <w:trHeight w:val="300"/>
        </w:trPr>
        <w:tc>
          <w:tcPr>
            <w:tcW w:w="1789" w:type="dxa"/>
            <w:vMerge/>
            <w:tcBorders>
              <w:left w:val="single" w:sz="8" w:space="0" w:color="auto"/>
              <w:bottom w:val="single" w:sz="8" w:space="0" w:color="auto"/>
              <w:right w:val="single" w:sz="4" w:space="0" w:color="auto"/>
            </w:tcBorders>
            <w:shd w:val="clear" w:color="auto" w:fill="F2F2F2" w:themeFill="background1" w:themeFillShade="F2"/>
            <w:vAlign w:val="center"/>
          </w:tcPr>
          <w:p w14:paraId="0012B57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noWrap/>
            <w:vAlign w:val="bottom"/>
          </w:tcPr>
          <w:p w14:paraId="68C7A82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Na Pavlínce ,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5E19C703" w14:textId="77777777" w:rsidTr="009C7998">
        <w:trPr>
          <w:trHeight w:val="300"/>
        </w:trPr>
        <w:tc>
          <w:tcPr>
            <w:tcW w:w="1789" w:type="dxa"/>
            <w:vMerge w:val="restart"/>
            <w:tcBorders>
              <w:top w:val="nil"/>
              <w:left w:val="single" w:sz="4" w:space="0" w:color="auto"/>
              <w:bottom w:val="nil"/>
              <w:right w:val="single" w:sz="4" w:space="0" w:color="auto"/>
            </w:tcBorders>
            <w:shd w:val="clear" w:color="auto" w:fill="F2F2F2" w:themeFill="background1" w:themeFillShade="F2"/>
            <w:noWrap/>
            <w:vAlign w:val="center"/>
            <w:hideMark/>
          </w:tcPr>
          <w:p w14:paraId="47884E5B"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Horka nad Moravou</w:t>
            </w:r>
          </w:p>
        </w:tc>
        <w:tc>
          <w:tcPr>
            <w:tcW w:w="7602" w:type="dxa"/>
            <w:tcBorders>
              <w:top w:val="nil"/>
              <w:left w:val="nil"/>
              <w:bottom w:val="single" w:sz="4" w:space="0" w:color="auto"/>
              <w:right w:val="single" w:sz="4" w:space="0" w:color="auto"/>
            </w:tcBorders>
            <w:vAlign w:val="center"/>
            <w:hideMark/>
          </w:tcPr>
          <w:p w14:paraId="5332C76F"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Horka nad Moravou</w:t>
            </w:r>
          </w:p>
        </w:tc>
      </w:tr>
      <w:tr w:rsidR="00715B4D" w:rsidRPr="00715B4D" w14:paraId="694C4F03"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1DF4A83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4DE51B1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FK Horka nad Moravou,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8D21B0A"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2F801F4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613BA91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Československý kulturní spolek SLÁVIE</w:t>
            </w:r>
          </w:p>
        </w:tc>
      </w:tr>
      <w:tr w:rsidR="00715B4D" w:rsidRPr="00715B4D" w14:paraId="6F8BEB3B"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3F64200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7F2CAA3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Dětský tábor sobě</w:t>
            </w:r>
          </w:p>
        </w:tc>
      </w:tr>
      <w:tr w:rsidR="00715B4D" w:rsidRPr="00715B4D" w14:paraId="60EBA077"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65CC270D"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6402F7DC"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Horka nad Moravou</w:t>
            </w:r>
          </w:p>
        </w:tc>
      </w:tr>
      <w:tr w:rsidR="00715B4D" w:rsidRPr="00715B4D" w14:paraId="4CDEB8BC" w14:textId="77777777" w:rsidTr="009C7998">
        <w:trPr>
          <w:trHeight w:val="326"/>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4A77E48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7485D23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Sdružení </w:t>
            </w:r>
            <w:proofErr w:type="spellStart"/>
            <w:r w:rsidRPr="00715B4D">
              <w:rPr>
                <w:rFonts w:ascii="Verdana" w:eastAsia="Times New Roman" w:hAnsi="Verdana" w:cs="Times New Roman"/>
                <w:sz w:val="16"/>
                <w:szCs w:val="16"/>
                <w:lang w:eastAsia="cs-CZ"/>
              </w:rPr>
              <w:t>komunikačníh</w:t>
            </w:r>
            <w:proofErr w:type="spellEnd"/>
            <w:r w:rsidRPr="00715B4D">
              <w:rPr>
                <w:rFonts w:ascii="Verdana" w:eastAsia="Times New Roman" w:hAnsi="Verdana" w:cs="Times New Roman"/>
                <w:sz w:val="16"/>
                <w:szCs w:val="16"/>
                <w:lang w:eastAsia="cs-CZ"/>
              </w:rPr>
              <w:t xml:space="preserve"> a mediálních organizací na Moravě</w:t>
            </w:r>
          </w:p>
        </w:tc>
      </w:tr>
      <w:tr w:rsidR="00715B4D" w:rsidRPr="00715B4D" w14:paraId="6B1909CD"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1761F10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236815CC"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Sluňákov</w:t>
            </w:r>
            <w:proofErr w:type="spellEnd"/>
            <w:r w:rsidRPr="00715B4D">
              <w:rPr>
                <w:rFonts w:ascii="Verdana" w:eastAsia="Times New Roman" w:hAnsi="Verdana" w:cs="Times New Roman"/>
                <w:sz w:val="16"/>
                <w:szCs w:val="16"/>
                <w:lang w:eastAsia="cs-CZ"/>
              </w:rPr>
              <w:t xml:space="preserve"> - centrum ekologických aktivit města Olomouce, o.p.s.</w:t>
            </w:r>
          </w:p>
        </w:tc>
      </w:tr>
      <w:tr w:rsidR="00715B4D" w:rsidRPr="00715B4D" w14:paraId="058C2BD5"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3A99DD62"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noWrap/>
            <w:vAlign w:val="bottom"/>
            <w:hideMark/>
          </w:tcPr>
          <w:p w14:paraId="3BCEBF4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Sdružení rodičů při ZŠ v Horce nad Moravou,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28A2357E"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6D7A509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08726BE7"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Rozsvišť</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o.s</w:t>
            </w:r>
            <w:proofErr w:type="spellEnd"/>
            <w:r w:rsidRPr="00715B4D">
              <w:rPr>
                <w:rFonts w:ascii="Verdana" w:eastAsia="Times New Roman" w:hAnsi="Verdana" w:cs="Times New Roman"/>
                <w:sz w:val="16"/>
                <w:szCs w:val="16"/>
                <w:lang w:eastAsia="cs-CZ"/>
              </w:rPr>
              <w:t>.</w:t>
            </w:r>
          </w:p>
        </w:tc>
      </w:tr>
      <w:tr w:rsidR="00715B4D" w:rsidRPr="00715B4D" w14:paraId="56AB636F"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71EADB9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59F63DB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Občané Horky n/Mor.</w:t>
            </w:r>
          </w:p>
        </w:tc>
      </w:tr>
      <w:tr w:rsidR="00715B4D" w:rsidRPr="00715B4D" w14:paraId="40442CD1" w14:textId="77777777" w:rsidTr="009C7998">
        <w:trPr>
          <w:trHeight w:val="324"/>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0812891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vAlign w:val="center"/>
            <w:hideMark/>
          </w:tcPr>
          <w:p w14:paraId="4A231E0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Náboženská obec Církve československé husitské v Horce nad Moravou</w:t>
            </w:r>
          </w:p>
        </w:tc>
      </w:tr>
      <w:tr w:rsidR="00715B4D" w:rsidRPr="00715B4D" w14:paraId="3099FE7A"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127816D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vAlign w:val="center"/>
            <w:hideMark/>
          </w:tcPr>
          <w:p w14:paraId="2410B91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Římskokatolická farnost Horka nad Moravou</w:t>
            </w:r>
          </w:p>
        </w:tc>
      </w:tr>
      <w:tr w:rsidR="00715B4D" w:rsidRPr="00715B4D" w14:paraId="14BDA49B"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1EC4549B"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proofErr w:type="spellStart"/>
            <w:r w:rsidRPr="00715B4D">
              <w:rPr>
                <w:rFonts w:ascii="Verdana" w:eastAsia="Times New Roman" w:hAnsi="Verdana" w:cs="Times New Roman"/>
                <w:b/>
                <w:bCs/>
                <w:sz w:val="16"/>
                <w:szCs w:val="16"/>
                <w:lang w:eastAsia="cs-CZ"/>
              </w:rPr>
              <w:t>Křelov</w:t>
            </w:r>
            <w:proofErr w:type="spellEnd"/>
            <w:r w:rsidRPr="00715B4D">
              <w:rPr>
                <w:rFonts w:ascii="Verdana" w:eastAsia="Times New Roman" w:hAnsi="Verdana" w:cs="Times New Roman"/>
                <w:b/>
                <w:bCs/>
                <w:sz w:val="16"/>
                <w:szCs w:val="16"/>
                <w:lang w:eastAsia="cs-CZ"/>
              </w:rPr>
              <w:t xml:space="preserve"> - </w:t>
            </w:r>
            <w:proofErr w:type="spellStart"/>
            <w:r w:rsidRPr="00715B4D">
              <w:rPr>
                <w:rFonts w:ascii="Verdana" w:eastAsia="Times New Roman" w:hAnsi="Verdana" w:cs="Times New Roman"/>
                <w:b/>
                <w:bCs/>
                <w:sz w:val="16"/>
                <w:szCs w:val="16"/>
                <w:lang w:eastAsia="cs-CZ"/>
              </w:rPr>
              <w:t>Břuchotín</w:t>
            </w:r>
            <w:proofErr w:type="spellEnd"/>
          </w:p>
        </w:tc>
        <w:tc>
          <w:tcPr>
            <w:tcW w:w="7602" w:type="dxa"/>
            <w:tcBorders>
              <w:top w:val="single" w:sz="8" w:space="0" w:color="auto"/>
              <w:left w:val="nil"/>
              <w:bottom w:val="nil"/>
              <w:right w:val="single" w:sz="4" w:space="0" w:color="auto"/>
            </w:tcBorders>
            <w:shd w:val="clear" w:color="FFF2CC" w:fill="FFFFFF"/>
            <w:noWrap/>
            <w:vAlign w:val="bottom"/>
            <w:hideMark/>
          </w:tcPr>
          <w:p w14:paraId="6CEE805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w:t>
            </w:r>
            <w:proofErr w:type="spellStart"/>
            <w:r w:rsidRPr="00715B4D">
              <w:rPr>
                <w:rFonts w:ascii="Verdana" w:eastAsia="Times New Roman" w:hAnsi="Verdana" w:cs="Times New Roman"/>
                <w:sz w:val="16"/>
                <w:szCs w:val="16"/>
                <w:lang w:eastAsia="cs-CZ"/>
              </w:rPr>
              <w:t>Břuchotín</w:t>
            </w:r>
            <w:proofErr w:type="spellEnd"/>
          </w:p>
        </w:tc>
      </w:tr>
      <w:tr w:rsidR="00715B4D" w:rsidRPr="00715B4D" w14:paraId="7A4A4861"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4A60877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743A43DC"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PŘÁTEL VODY KŘELOV</w:t>
            </w:r>
          </w:p>
        </w:tc>
      </w:tr>
      <w:tr w:rsidR="00715B4D" w:rsidRPr="00715B4D" w14:paraId="4446DEBD"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EC79C0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1AB8F2C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Myslivecký spolek </w:t>
            </w:r>
            <w:proofErr w:type="spellStart"/>
            <w:r w:rsidRPr="00715B4D">
              <w:rPr>
                <w:rFonts w:ascii="Verdana" w:eastAsia="Times New Roman" w:hAnsi="Verdana" w:cs="Times New Roman"/>
                <w:sz w:val="16"/>
                <w:szCs w:val="16"/>
                <w:lang w:eastAsia="cs-CZ"/>
              </w:rPr>
              <w:t>Křelov</w:t>
            </w:r>
            <w:proofErr w:type="spellEnd"/>
          </w:p>
        </w:tc>
      </w:tr>
      <w:tr w:rsidR="00715B4D" w:rsidRPr="00715B4D" w14:paraId="22BA4EE6"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DDBCAB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23FC57A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Tělocvičná jednota SOKOL </w:t>
            </w:r>
            <w:proofErr w:type="spellStart"/>
            <w:r w:rsidRPr="00715B4D">
              <w:rPr>
                <w:rFonts w:ascii="Verdana" w:eastAsia="Times New Roman" w:hAnsi="Verdana" w:cs="Times New Roman"/>
                <w:sz w:val="16"/>
                <w:szCs w:val="16"/>
                <w:lang w:eastAsia="cs-CZ"/>
              </w:rPr>
              <w:t>Křelov</w:t>
            </w:r>
            <w:proofErr w:type="spellEnd"/>
          </w:p>
        </w:tc>
      </w:tr>
      <w:tr w:rsidR="00715B4D" w:rsidRPr="00715B4D" w14:paraId="308147A4"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07182C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7DB1FE9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Sdružení EDUKOL, zapsaný spolek</w:t>
            </w:r>
          </w:p>
        </w:tc>
      </w:tr>
      <w:tr w:rsidR="00715B4D" w:rsidRPr="00715B4D" w14:paraId="3DD24C42"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AA6356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shd w:val="clear" w:color="FFF2CC" w:fill="FFFFFF"/>
            <w:noWrap/>
            <w:vAlign w:val="bottom"/>
            <w:hideMark/>
          </w:tcPr>
          <w:p w14:paraId="055C37B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"Rodinné centrum Křelovský Kaštánek,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5E6C4FCE"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47C4659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5479C44B"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Taijiquan</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Shaolin</w:t>
            </w:r>
            <w:proofErr w:type="spellEnd"/>
            <w:r w:rsidRPr="00715B4D">
              <w:rPr>
                <w:rFonts w:ascii="Verdana" w:eastAsia="Times New Roman" w:hAnsi="Verdana" w:cs="Times New Roman"/>
                <w:sz w:val="16"/>
                <w:szCs w:val="16"/>
                <w:lang w:eastAsia="cs-CZ"/>
              </w:rPr>
              <w:t xml:space="preserve"> kung-fu </w:t>
            </w:r>
            <w:proofErr w:type="spellStart"/>
            <w:r w:rsidRPr="00715B4D">
              <w:rPr>
                <w:rFonts w:ascii="Verdana" w:eastAsia="Times New Roman" w:hAnsi="Verdana" w:cs="Times New Roman"/>
                <w:sz w:val="16"/>
                <w:szCs w:val="16"/>
                <w:lang w:eastAsia="cs-CZ"/>
              </w:rPr>
              <w:t>Křelov</w:t>
            </w:r>
            <w:proofErr w:type="spellEnd"/>
          </w:p>
        </w:tc>
      </w:tr>
      <w:tr w:rsidR="00715B4D" w:rsidRPr="00715B4D" w14:paraId="03DD9FCF"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C3E748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shd w:val="clear" w:color="FFF2CC" w:fill="FFFFFF"/>
            <w:noWrap/>
            <w:vAlign w:val="bottom"/>
            <w:hideMark/>
          </w:tcPr>
          <w:p w14:paraId="0308CE4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Římskokatolická farnost </w:t>
            </w:r>
            <w:proofErr w:type="spellStart"/>
            <w:r w:rsidRPr="00715B4D">
              <w:rPr>
                <w:rFonts w:ascii="Verdana" w:eastAsia="Times New Roman" w:hAnsi="Verdana" w:cs="Times New Roman"/>
                <w:sz w:val="16"/>
                <w:szCs w:val="16"/>
                <w:lang w:eastAsia="cs-CZ"/>
              </w:rPr>
              <w:t>Křelov</w:t>
            </w:r>
            <w:proofErr w:type="spellEnd"/>
          </w:p>
        </w:tc>
      </w:tr>
      <w:tr w:rsidR="00715B4D" w:rsidRPr="00715B4D" w14:paraId="3963A369"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84875E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3EE02E7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JK CABALLO </w:t>
            </w:r>
            <w:proofErr w:type="spellStart"/>
            <w:r w:rsidRPr="00715B4D">
              <w:rPr>
                <w:rFonts w:ascii="Verdana" w:eastAsia="Times New Roman" w:hAnsi="Verdana" w:cs="Times New Roman"/>
                <w:sz w:val="16"/>
                <w:szCs w:val="16"/>
                <w:lang w:eastAsia="cs-CZ"/>
              </w:rPr>
              <w:t>Křelov</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79EEEDA6"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E80C99D"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6DC35709"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SAGITTARIA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6673E761"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E20036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0D2F30E8"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Durancia</w:t>
            </w:r>
            <w:proofErr w:type="spellEnd"/>
            <w:r w:rsidRPr="00715B4D">
              <w:rPr>
                <w:rFonts w:ascii="Verdana" w:eastAsia="Times New Roman" w:hAnsi="Verdana" w:cs="Times New Roman"/>
                <w:sz w:val="16"/>
                <w:szCs w:val="16"/>
                <w:lang w:eastAsia="cs-CZ"/>
              </w:rPr>
              <w:t xml:space="preserve"> - historický spolek</w:t>
            </w:r>
          </w:p>
        </w:tc>
      </w:tr>
      <w:tr w:rsidR="00715B4D" w:rsidRPr="00715B4D" w14:paraId="6FE8C15F"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7806FCC"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shd w:val="clear" w:color="FFF2CC" w:fill="FFFFFF"/>
            <w:vAlign w:val="center"/>
            <w:hideMark/>
          </w:tcPr>
          <w:p w14:paraId="654DACB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Fortový věnec</w:t>
            </w:r>
          </w:p>
        </w:tc>
      </w:tr>
      <w:tr w:rsidR="00715B4D" w:rsidRPr="00715B4D" w14:paraId="71DA4928" w14:textId="77777777" w:rsidTr="009C7998">
        <w:trPr>
          <w:trHeight w:val="300"/>
        </w:trPr>
        <w:tc>
          <w:tcPr>
            <w:tcW w:w="1789" w:type="dxa"/>
            <w:vMerge w:val="restart"/>
            <w:tcBorders>
              <w:top w:val="nil"/>
              <w:left w:val="single" w:sz="4" w:space="0" w:color="auto"/>
              <w:bottom w:val="nil"/>
              <w:right w:val="single" w:sz="4" w:space="0" w:color="auto"/>
            </w:tcBorders>
            <w:shd w:val="clear" w:color="auto" w:fill="F2F2F2" w:themeFill="background1" w:themeFillShade="F2"/>
            <w:noWrap/>
            <w:vAlign w:val="center"/>
            <w:hideMark/>
          </w:tcPr>
          <w:p w14:paraId="4F4F5D3C"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Liboš</w:t>
            </w:r>
          </w:p>
        </w:tc>
        <w:tc>
          <w:tcPr>
            <w:tcW w:w="7602" w:type="dxa"/>
            <w:tcBorders>
              <w:top w:val="nil"/>
              <w:left w:val="nil"/>
              <w:bottom w:val="single" w:sz="4" w:space="0" w:color="auto"/>
              <w:right w:val="single" w:sz="4" w:space="0" w:color="auto"/>
            </w:tcBorders>
            <w:shd w:val="clear" w:color="FFF2CC" w:fill="FFFFFF"/>
            <w:noWrap/>
            <w:vAlign w:val="bottom"/>
            <w:hideMark/>
          </w:tcPr>
          <w:p w14:paraId="32B8AD3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Liboš - Krnov</w:t>
            </w:r>
          </w:p>
        </w:tc>
      </w:tr>
      <w:tr w:rsidR="00715B4D" w:rsidRPr="00715B4D" w14:paraId="59213EA2"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5E35817C"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shd w:val="clear" w:color="FFF2CC" w:fill="FFFFFF"/>
            <w:noWrap/>
            <w:vAlign w:val="bottom"/>
            <w:hideMark/>
          </w:tcPr>
          <w:p w14:paraId="45B558EC"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Motoklub</w:t>
            </w:r>
            <w:proofErr w:type="spellEnd"/>
            <w:r w:rsidRPr="00715B4D">
              <w:rPr>
                <w:rFonts w:ascii="Verdana" w:eastAsia="Times New Roman" w:hAnsi="Verdana" w:cs="Times New Roman"/>
                <w:sz w:val="16"/>
                <w:szCs w:val="16"/>
                <w:lang w:eastAsia="cs-CZ"/>
              </w:rPr>
              <w:t xml:space="preserve"> Haná Liboš v AČR</w:t>
            </w:r>
          </w:p>
        </w:tc>
      </w:tr>
      <w:tr w:rsidR="00715B4D" w:rsidRPr="00715B4D" w14:paraId="3211FA61" w14:textId="77777777" w:rsidTr="009C7998">
        <w:trPr>
          <w:trHeight w:val="300"/>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6B6CB214"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Příkazy</w:t>
            </w:r>
          </w:p>
        </w:tc>
        <w:tc>
          <w:tcPr>
            <w:tcW w:w="7602" w:type="dxa"/>
            <w:tcBorders>
              <w:top w:val="single" w:sz="8" w:space="0" w:color="auto"/>
              <w:left w:val="nil"/>
              <w:bottom w:val="nil"/>
              <w:right w:val="single" w:sz="4" w:space="0" w:color="auto"/>
            </w:tcBorders>
            <w:shd w:val="clear" w:color="FFF2CC" w:fill="FFFFFF"/>
            <w:noWrap/>
            <w:vAlign w:val="bottom"/>
            <w:hideMark/>
          </w:tcPr>
          <w:p w14:paraId="43F89251"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Sokol Příkazy,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5BFA9D20"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6BF239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1DC65013"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Tělovýchovná jednota Sokol </w:t>
            </w:r>
            <w:proofErr w:type="spellStart"/>
            <w:r w:rsidRPr="00715B4D">
              <w:rPr>
                <w:rFonts w:ascii="Verdana" w:eastAsia="Times New Roman" w:hAnsi="Verdana" w:cs="Times New Roman"/>
                <w:sz w:val="16"/>
                <w:szCs w:val="16"/>
                <w:lang w:eastAsia="cs-CZ"/>
              </w:rPr>
              <w:t>Hynkov</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7D2C3385"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86AC59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732C14F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a přátel školy při MŠ Příkazy</w:t>
            </w:r>
          </w:p>
        </w:tc>
      </w:tr>
      <w:tr w:rsidR="00715B4D" w:rsidRPr="00715B4D" w14:paraId="7C1F52E9"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3C16AB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shd w:val="clear" w:color="FFF2CC" w:fill="FFFFFF"/>
            <w:noWrap/>
            <w:vAlign w:val="bottom"/>
            <w:hideMark/>
          </w:tcPr>
          <w:p w14:paraId="4E2853B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rodičů a přátel školy při ZŠ Příkazy</w:t>
            </w:r>
          </w:p>
        </w:tc>
      </w:tr>
      <w:tr w:rsidR="00715B4D" w:rsidRPr="00715B4D" w14:paraId="7C4781D8"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8BCBBE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nil"/>
              <w:right w:val="single" w:sz="4" w:space="0" w:color="auto"/>
            </w:tcBorders>
            <w:shd w:val="clear" w:color="FFF2CC" w:fill="FFFFFF"/>
            <w:noWrap/>
            <w:vAlign w:val="bottom"/>
            <w:hideMark/>
          </w:tcPr>
          <w:p w14:paraId="5B80EE6C" w14:textId="77777777" w:rsidR="00463B67" w:rsidRPr="00715B4D" w:rsidRDefault="00463B67" w:rsidP="009C7998">
            <w:pPr>
              <w:spacing w:after="0" w:line="240" w:lineRule="auto"/>
              <w:rPr>
                <w:rFonts w:ascii="Verdana" w:eastAsia="Times New Roman" w:hAnsi="Verdana" w:cs="Times New Roman"/>
                <w:sz w:val="16"/>
                <w:szCs w:val="16"/>
                <w:lang w:eastAsia="cs-CZ"/>
              </w:rPr>
            </w:pPr>
            <w:proofErr w:type="spellStart"/>
            <w:r w:rsidRPr="00715B4D">
              <w:rPr>
                <w:rFonts w:ascii="Verdana" w:eastAsia="Times New Roman" w:hAnsi="Verdana" w:cs="Times New Roman"/>
                <w:sz w:val="16"/>
                <w:szCs w:val="16"/>
                <w:lang w:eastAsia="cs-CZ"/>
              </w:rPr>
              <w:t>Příkazský</w:t>
            </w:r>
            <w:proofErr w:type="spellEnd"/>
            <w:r w:rsidRPr="00715B4D">
              <w:rPr>
                <w:rFonts w:ascii="Verdana" w:eastAsia="Times New Roman" w:hAnsi="Verdana" w:cs="Times New Roman"/>
                <w:sz w:val="16"/>
                <w:szCs w:val="16"/>
                <w:lang w:eastAsia="cs-CZ"/>
              </w:rPr>
              <w:t xml:space="preserve"> spolek líného </w:t>
            </w:r>
            <w:proofErr w:type="spellStart"/>
            <w:r w:rsidRPr="00715B4D">
              <w:rPr>
                <w:rFonts w:ascii="Verdana" w:eastAsia="Times New Roman" w:hAnsi="Verdana" w:cs="Times New Roman"/>
                <w:sz w:val="16"/>
                <w:szCs w:val="16"/>
                <w:lang w:eastAsia="cs-CZ"/>
              </w:rPr>
              <w:t>kolaření</w:t>
            </w:r>
            <w:proofErr w:type="spellEnd"/>
            <w:r w:rsidRPr="00715B4D">
              <w:rPr>
                <w:rFonts w:ascii="Verdana" w:eastAsia="Times New Roman" w:hAnsi="Verdana" w:cs="Times New Roman"/>
                <w:sz w:val="16"/>
                <w:szCs w:val="16"/>
                <w:lang w:eastAsia="cs-CZ"/>
              </w:rPr>
              <w:t xml:space="preserve">,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398D0658"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E4D28CA"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single" w:sz="4" w:space="0" w:color="auto"/>
              <w:left w:val="nil"/>
              <w:bottom w:val="single" w:sz="4" w:space="0" w:color="auto"/>
              <w:right w:val="single" w:sz="4" w:space="0" w:color="auto"/>
            </w:tcBorders>
            <w:shd w:val="clear" w:color="FFF2CC" w:fill="FFFFFF"/>
            <w:noWrap/>
            <w:vAlign w:val="bottom"/>
            <w:hideMark/>
          </w:tcPr>
          <w:p w14:paraId="5122A7D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Přátelé Hanáckého skanzenu, spolek</w:t>
            </w:r>
          </w:p>
        </w:tc>
      </w:tr>
      <w:tr w:rsidR="00715B4D" w:rsidRPr="00715B4D" w14:paraId="5F8D7E2F"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2393CC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vAlign w:val="center"/>
            <w:hideMark/>
          </w:tcPr>
          <w:p w14:paraId="18DC8957"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SDH Příkazy</w:t>
            </w:r>
          </w:p>
        </w:tc>
      </w:tr>
      <w:tr w:rsidR="00715B4D" w:rsidRPr="00715B4D" w14:paraId="495FE377"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22EB80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vAlign w:val="center"/>
            <w:hideMark/>
          </w:tcPr>
          <w:p w14:paraId="6556AE0C"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SDH </w:t>
            </w:r>
            <w:proofErr w:type="spellStart"/>
            <w:r w:rsidRPr="00715B4D">
              <w:rPr>
                <w:rFonts w:ascii="Verdana" w:eastAsia="Times New Roman" w:hAnsi="Verdana" w:cs="Times New Roman"/>
                <w:sz w:val="16"/>
                <w:szCs w:val="16"/>
                <w:lang w:eastAsia="cs-CZ"/>
              </w:rPr>
              <w:t>Hynkov</w:t>
            </w:r>
            <w:proofErr w:type="spellEnd"/>
          </w:p>
        </w:tc>
      </w:tr>
      <w:tr w:rsidR="00715B4D" w:rsidRPr="00715B4D" w14:paraId="4B07C46A"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EA635A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4965375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Příkazy</w:t>
            </w:r>
          </w:p>
        </w:tc>
      </w:tr>
      <w:tr w:rsidR="00715B4D" w:rsidRPr="00715B4D" w14:paraId="6D0D689D" w14:textId="77777777" w:rsidTr="009C7998">
        <w:trPr>
          <w:trHeight w:val="300"/>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406F3D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shd w:val="clear" w:color="FFF2CC" w:fill="FFFFFF"/>
            <w:noWrap/>
            <w:vAlign w:val="bottom"/>
            <w:hideMark/>
          </w:tcPr>
          <w:p w14:paraId="19C671E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"Rodinné Centrum Příkazy"</w:t>
            </w:r>
          </w:p>
        </w:tc>
      </w:tr>
      <w:tr w:rsidR="00715B4D" w:rsidRPr="00715B4D" w14:paraId="7090FBDF" w14:textId="77777777" w:rsidTr="009C7998">
        <w:trPr>
          <w:trHeight w:val="300"/>
        </w:trPr>
        <w:tc>
          <w:tcPr>
            <w:tcW w:w="1789" w:type="dxa"/>
            <w:vMerge w:val="restart"/>
            <w:tcBorders>
              <w:top w:val="nil"/>
              <w:left w:val="single" w:sz="4" w:space="0" w:color="auto"/>
              <w:bottom w:val="nil"/>
              <w:right w:val="single" w:sz="4" w:space="0" w:color="auto"/>
            </w:tcBorders>
            <w:shd w:val="clear" w:color="auto" w:fill="F2F2F2" w:themeFill="background1" w:themeFillShade="F2"/>
            <w:noWrap/>
            <w:vAlign w:val="center"/>
            <w:hideMark/>
          </w:tcPr>
          <w:p w14:paraId="36732EDF"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Skrbeň</w:t>
            </w:r>
          </w:p>
        </w:tc>
        <w:tc>
          <w:tcPr>
            <w:tcW w:w="7602" w:type="dxa"/>
            <w:tcBorders>
              <w:top w:val="nil"/>
              <w:left w:val="nil"/>
              <w:bottom w:val="single" w:sz="4" w:space="0" w:color="auto"/>
              <w:right w:val="single" w:sz="4" w:space="0" w:color="auto"/>
            </w:tcBorders>
            <w:shd w:val="clear" w:color="FFF2CC" w:fill="FFFFFF"/>
            <w:noWrap/>
            <w:vAlign w:val="bottom"/>
            <w:hideMark/>
          </w:tcPr>
          <w:p w14:paraId="7BD9E0C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Skrbeň</w:t>
            </w:r>
          </w:p>
        </w:tc>
      </w:tr>
      <w:tr w:rsidR="00715B4D" w:rsidRPr="00715B4D" w14:paraId="0362BFEB"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051B823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0B602B1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Skrbeň</w:t>
            </w:r>
          </w:p>
        </w:tc>
      </w:tr>
      <w:tr w:rsidR="00715B4D" w:rsidRPr="00715B4D" w14:paraId="2C59533B"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7E695FAD"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vAlign w:val="center"/>
            <w:hideMark/>
          </w:tcPr>
          <w:p w14:paraId="2B8870B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Skrbeň</w:t>
            </w:r>
          </w:p>
        </w:tc>
      </w:tr>
      <w:tr w:rsidR="00715B4D" w:rsidRPr="00715B4D" w14:paraId="0B9496B6"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79DAD918"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5BC765AD"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Vodáci Skrbeň,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490EC5FC"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5E667711"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1BF2B4CC"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spolek </w:t>
            </w:r>
            <w:proofErr w:type="spellStart"/>
            <w:r w:rsidRPr="00715B4D">
              <w:rPr>
                <w:rFonts w:ascii="Verdana" w:eastAsia="Times New Roman" w:hAnsi="Verdana" w:cs="Times New Roman"/>
                <w:sz w:val="16"/>
                <w:szCs w:val="16"/>
                <w:lang w:eastAsia="cs-CZ"/>
              </w:rPr>
              <w:t>Skrbeňáček</w:t>
            </w:r>
            <w:proofErr w:type="spellEnd"/>
          </w:p>
        </w:tc>
      </w:tr>
      <w:tr w:rsidR="00715B4D" w:rsidRPr="00715B4D" w14:paraId="68907860"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56CE2026"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vAlign w:val="center"/>
            <w:hideMark/>
          </w:tcPr>
          <w:p w14:paraId="3CB4363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SLUŇÁKOV,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12B1F270" w14:textId="77777777" w:rsidTr="009C7998">
        <w:trPr>
          <w:trHeight w:val="300"/>
        </w:trPr>
        <w:tc>
          <w:tcPr>
            <w:tcW w:w="1789" w:type="dxa"/>
            <w:vMerge/>
            <w:tcBorders>
              <w:top w:val="nil"/>
              <w:left w:val="single" w:sz="4" w:space="0" w:color="auto"/>
              <w:bottom w:val="nil"/>
              <w:right w:val="single" w:sz="4" w:space="0" w:color="auto"/>
            </w:tcBorders>
            <w:shd w:val="clear" w:color="auto" w:fill="F2F2F2" w:themeFill="background1" w:themeFillShade="F2"/>
            <w:vAlign w:val="center"/>
            <w:hideMark/>
          </w:tcPr>
          <w:p w14:paraId="0966F50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nil"/>
              <w:right w:val="single" w:sz="4" w:space="0" w:color="auto"/>
            </w:tcBorders>
            <w:shd w:val="clear" w:color="FFF2CC" w:fill="FFFFFF"/>
            <w:noWrap/>
            <w:vAlign w:val="bottom"/>
            <w:hideMark/>
          </w:tcPr>
          <w:p w14:paraId="4DD22A6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Římskokatolická farnost Skrbeň</w:t>
            </w:r>
          </w:p>
        </w:tc>
      </w:tr>
      <w:tr w:rsidR="00715B4D" w:rsidRPr="00715B4D" w14:paraId="0551EB1A" w14:textId="77777777" w:rsidTr="00232A64">
        <w:trPr>
          <w:trHeight w:val="283"/>
        </w:trPr>
        <w:tc>
          <w:tcPr>
            <w:tcW w:w="1789" w:type="dxa"/>
            <w:vMerge w:val="restar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4FAE6291" w14:textId="77777777" w:rsidR="00463B67" w:rsidRPr="00715B4D" w:rsidRDefault="00463B67" w:rsidP="009C7998">
            <w:pPr>
              <w:spacing w:after="0" w:line="240" w:lineRule="auto"/>
              <w:jc w:val="center"/>
              <w:rPr>
                <w:rFonts w:ascii="Verdana" w:eastAsia="Times New Roman" w:hAnsi="Verdana" w:cs="Times New Roman"/>
                <w:b/>
                <w:bCs/>
                <w:sz w:val="16"/>
                <w:szCs w:val="16"/>
                <w:lang w:eastAsia="cs-CZ"/>
              </w:rPr>
            </w:pPr>
            <w:r w:rsidRPr="00715B4D">
              <w:rPr>
                <w:rFonts w:ascii="Verdana" w:eastAsia="Times New Roman" w:hAnsi="Verdana" w:cs="Times New Roman"/>
                <w:b/>
                <w:bCs/>
                <w:sz w:val="16"/>
                <w:szCs w:val="16"/>
                <w:lang w:eastAsia="cs-CZ"/>
              </w:rPr>
              <w:t>Štěpánov</w:t>
            </w:r>
          </w:p>
        </w:tc>
        <w:tc>
          <w:tcPr>
            <w:tcW w:w="7602" w:type="dxa"/>
            <w:tcBorders>
              <w:top w:val="single" w:sz="8" w:space="0" w:color="auto"/>
              <w:left w:val="nil"/>
              <w:bottom w:val="single" w:sz="4" w:space="0" w:color="auto"/>
              <w:right w:val="single" w:sz="4" w:space="0" w:color="auto"/>
            </w:tcBorders>
            <w:shd w:val="clear" w:color="FFF2CC" w:fill="FFFFFF"/>
            <w:vAlign w:val="center"/>
            <w:hideMark/>
          </w:tcPr>
          <w:p w14:paraId="7008312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Junák – český skaut, z. s.</w:t>
            </w:r>
          </w:p>
        </w:tc>
      </w:tr>
      <w:tr w:rsidR="00715B4D" w:rsidRPr="00715B4D" w14:paraId="2A7D4045"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2B500C4"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64EB1B25"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Pravoslavná církevní obec ve Štěpánově</w:t>
            </w:r>
          </w:p>
        </w:tc>
      </w:tr>
      <w:tr w:rsidR="00715B4D" w:rsidRPr="00715B4D" w14:paraId="0281A174"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2176B2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7775EFE8"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Myslivecký spolek Štěpánov</w:t>
            </w:r>
          </w:p>
        </w:tc>
      </w:tr>
      <w:tr w:rsidR="00715B4D" w:rsidRPr="00715B4D" w14:paraId="02E7D2FF"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421B9085"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36840CB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"Občanské sdružení Benátky sever"</w:t>
            </w:r>
          </w:p>
        </w:tc>
      </w:tr>
      <w:tr w:rsidR="00715B4D" w:rsidRPr="00715B4D" w14:paraId="1F47AD27"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2963B4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286E01CC"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QUERCUS SPORT</w:t>
            </w:r>
          </w:p>
        </w:tc>
      </w:tr>
      <w:tr w:rsidR="00715B4D" w:rsidRPr="00715B4D" w14:paraId="4442C51F"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BCA73EE"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40CE453B"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IMPULS Moravská Huzová</w:t>
            </w:r>
          </w:p>
        </w:tc>
      </w:tr>
      <w:tr w:rsidR="00715B4D" w:rsidRPr="00715B4D" w14:paraId="38479EAC"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091043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665A7BA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Štěpánov</w:t>
            </w:r>
          </w:p>
        </w:tc>
      </w:tr>
      <w:tr w:rsidR="00715B4D" w:rsidRPr="00715B4D" w14:paraId="0FA366F4"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E9F0BD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26972642"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Sbor dobrovolných hasičů Moravská Huzová</w:t>
            </w:r>
          </w:p>
        </w:tc>
      </w:tr>
      <w:tr w:rsidR="00715B4D" w:rsidRPr="00715B4D" w14:paraId="1C331AEC"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AB1623B"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52121EC4"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Sbor dobrovolných hasičů </w:t>
            </w:r>
            <w:proofErr w:type="spellStart"/>
            <w:r w:rsidRPr="00715B4D">
              <w:rPr>
                <w:rFonts w:ascii="Verdana" w:eastAsia="Times New Roman" w:hAnsi="Verdana" w:cs="Times New Roman"/>
                <w:sz w:val="16"/>
                <w:szCs w:val="16"/>
                <w:lang w:eastAsia="cs-CZ"/>
              </w:rPr>
              <w:t>Stádlo</w:t>
            </w:r>
            <w:proofErr w:type="spellEnd"/>
          </w:p>
        </w:tc>
      </w:tr>
      <w:tr w:rsidR="00715B4D" w:rsidRPr="00715B4D" w14:paraId="381933D0"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F9CA1C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66F74B8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Spolek řemesel ručních</w:t>
            </w:r>
          </w:p>
        </w:tc>
      </w:tr>
      <w:tr w:rsidR="00715B4D" w:rsidRPr="00715B4D" w14:paraId="6FE4583A"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9E58E2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368A3A1E"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 xml:space="preserve">TJ Zdraví Štěpánov </w:t>
            </w:r>
            <w:proofErr w:type="spellStart"/>
            <w:r w:rsidRPr="00715B4D">
              <w:rPr>
                <w:rFonts w:ascii="Verdana" w:eastAsia="Times New Roman" w:hAnsi="Verdana" w:cs="Times New Roman"/>
                <w:sz w:val="16"/>
                <w:szCs w:val="16"/>
                <w:lang w:eastAsia="cs-CZ"/>
              </w:rPr>
              <w:t>z.s</w:t>
            </w:r>
            <w:proofErr w:type="spellEnd"/>
            <w:r w:rsidRPr="00715B4D">
              <w:rPr>
                <w:rFonts w:ascii="Verdana" w:eastAsia="Times New Roman" w:hAnsi="Verdana" w:cs="Times New Roman"/>
                <w:sz w:val="16"/>
                <w:szCs w:val="16"/>
                <w:lang w:eastAsia="cs-CZ"/>
              </w:rPr>
              <w:t>.</w:t>
            </w:r>
          </w:p>
        </w:tc>
      </w:tr>
      <w:tr w:rsidR="00715B4D" w:rsidRPr="00715B4D" w14:paraId="202F7715"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619A647"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410CB95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TJ Sokol Družstevník Moravská Huzová</w:t>
            </w:r>
          </w:p>
        </w:tc>
      </w:tr>
      <w:tr w:rsidR="00715B4D" w:rsidRPr="00715B4D" w14:paraId="05A775ED"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7F81BBF"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vAlign w:val="center"/>
            <w:hideMark/>
          </w:tcPr>
          <w:p w14:paraId="644D544A"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Sdružení rodičů a přátel Mateřské školy Moravská Huzová</w:t>
            </w:r>
          </w:p>
        </w:tc>
      </w:tr>
      <w:tr w:rsidR="00715B4D" w:rsidRPr="00715B4D" w14:paraId="5AE30E75"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0463ACD0"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4" w:space="0" w:color="auto"/>
              <w:right w:val="single" w:sz="4" w:space="0" w:color="auto"/>
            </w:tcBorders>
            <w:shd w:val="clear" w:color="FFF2CC" w:fill="FFFFFF"/>
            <w:noWrap/>
            <w:vAlign w:val="bottom"/>
            <w:hideMark/>
          </w:tcPr>
          <w:p w14:paraId="7EE96560"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Římskokatolická farnost Moravská Huzová</w:t>
            </w:r>
          </w:p>
        </w:tc>
      </w:tr>
      <w:tr w:rsidR="00715B4D" w:rsidRPr="00715B4D" w14:paraId="096CC0C9" w14:textId="77777777" w:rsidTr="00232A64">
        <w:trPr>
          <w:trHeight w:val="283"/>
        </w:trPr>
        <w:tc>
          <w:tcPr>
            <w:tcW w:w="1789" w:type="dxa"/>
            <w:vMerge/>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53AE7EA3" w14:textId="77777777" w:rsidR="00463B67" w:rsidRPr="00715B4D" w:rsidRDefault="00463B67" w:rsidP="009C7998">
            <w:pPr>
              <w:spacing w:after="0" w:line="240" w:lineRule="auto"/>
              <w:rPr>
                <w:rFonts w:ascii="Verdana" w:eastAsia="Times New Roman" w:hAnsi="Verdana" w:cs="Times New Roman"/>
                <w:b/>
                <w:bCs/>
                <w:sz w:val="16"/>
                <w:szCs w:val="16"/>
                <w:lang w:eastAsia="cs-CZ"/>
              </w:rPr>
            </w:pPr>
          </w:p>
        </w:tc>
        <w:tc>
          <w:tcPr>
            <w:tcW w:w="7602" w:type="dxa"/>
            <w:tcBorders>
              <w:top w:val="nil"/>
              <w:left w:val="nil"/>
              <w:bottom w:val="single" w:sz="8" w:space="0" w:color="auto"/>
              <w:right w:val="single" w:sz="4" w:space="0" w:color="auto"/>
            </w:tcBorders>
            <w:shd w:val="clear" w:color="FFF2CC" w:fill="FFFFFF"/>
            <w:noWrap/>
            <w:vAlign w:val="bottom"/>
            <w:hideMark/>
          </w:tcPr>
          <w:p w14:paraId="683D0EC6" w14:textId="77777777" w:rsidR="00463B67" w:rsidRPr="00715B4D" w:rsidRDefault="00463B67" w:rsidP="009C7998">
            <w:pPr>
              <w:spacing w:after="0" w:line="240" w:lineRule="auto"/>
              <w:rPr>
                <w:rFonts w:ascii="Verdana" w:eastAsia="Times New Roman" w:hAnsi="Verdana" w:cs="Times New Roman"/>
                <w:sz w:val="16"/>
                <w:szCs w:val="16"/>
                <w:lang w:eastAsia="cs-CZ"/>
              </w:rPr>
            </w:pPr>
            <w:r w:rsidRPr="00715B4D">
              <w:rPr>
                <w:rFonts w:ascii="Verdana" w:eastAsia="Times New Roman" w:hAnsi="Verdana" w:cs="Times New Roman"/>
                <w:sz w:val="16"/>
                <w:szCs w:val="16"/>
                <w:lang w:eastAsia="cs-CZ"/>
              </w:rPr>
              <w:t>Římskokatolická farnost Štěpánov u Olomouce</w:t>
            </w:r>
          </w:p>
        </w:tc>
      </w:tr>
    </w:tbl>
    <w:p w14:paraId="2C2CA65A" w14:textId="77777777" w:rsidR="00463B67" w:rsidRPr="00715B4D" w:rsidRDefault="00463B67" w:rsidP="00463B67">
      <w:pPr>
        <w:jc w:val="both"/>
        <w:rPr>
          <w:rFonts w:ascii="Verdana" w:hAnsi="Verdana"/>
          <w:i/>
          <w:sz w:val="16"/>
          <w:szCs w:val="16"/>
        </w:rPr>
      </w:pPr>
      <w:r w:rsidRPr="00715B4D">
        <w:rPr>
          <w:rFonts w:ascii="Verdana" w:hAnsi="Verdana"/>
          <w:i/>
          <w:sz w:val="16"/>
          <w:szCs w:val="16"/>
        </w:rPr>
        <w:t>(Zdroj: vlastní zpracování)</w:t>
      </w:r>
    </w:p>
    <w:p w14:paraId="47F6A189" w14:textId="7B924D9D" w:rsidR="00463B67" w:rsidRPr="00715B4D" w:rsidRDefault="0021354D" w:rsidP="00875FF6">
      <w:pPr>
        <w:pStyle w:val="Nadpis3"/>
        <w:rPr>
          <w:color w:val="auto"/>
        </w:rPr>
      </w:pPr>
      <w:bookmarkStart w:id="59" w:name="_Toc210137121"/>
      <w:r>
        <w:rPr>
          <w:color w:val="auto"/>
        </w:rPr>
        <w:t>1</w:t>
      </w:r>
      <w:r w:rsidR="00463B67" w:rsidRPr="00715B4D">
        <w:rPr>
          <w:color w:val="auto"/>
        </w:rPr>
        <w:t>.1.4 Zajištění dopravní dostupnosti škol v území</w:t>
      </w:r>
      <w:bookmarkEnd w:id="59"/>
    </w:p>
    <w:p w14:paraId="5B9FF29D" w14:textId="77777777" w:rsidR="00463B67" w:rsidRPr="00715B4D" w:rsidRDefault="00463B67" w:rsidP="00463B67">
      <w:pPr>
        <w:jc w:val="both"/>
        <w:rPr>
          <w:rFonts w:ascii="Verdana" w:hAnsi="Verdana"/>
        </w:rPr>
      </w:pPr>
    </w:p>
    <w:p w14:paraId="222B55D1" w14:textId="169B77B4" w:rsidR="00463B67" w:rsidRPr="00715B4D" w:rsidRDefault="00463B67" w:rsidP="00463B67">
      <w:pPr>
        <w:jc w:val="both"/>
        <w:rPr>
          <w:rFonts w:ascii="Verdana" w:hAnsi="Verdana"/>
        </w:rPr>
      </w:pPr>
      <w:r w:rsidRPr="00715B4D">
        <w:rPr>
          <w:rFonts w:ascii="Verdana" w:hAnsi="Verdana"/>
        </w:rPr>
        <w:lastRenderedPageBreak/>
        <w:t xml:space="preserve">Školy jsou v území projektu rozmístěny rovnoměrně, proto je jejich dopravní dostupnost dobrá.  K dopravě do škol je využíváno zejména autobusové spojení, které v území zajišťuje </w:t>
      </w:r>
      <w:r w:rsidRPr="00715B4D">
        <w:rPr>
          <w:rFonts w:ascii="Verdana" w:hAnsi="Verdana" w:cs="Calibri"/>
          <w:shd w:val="clear" w:color="auto" w:fill="FFFFFF"/>
        </w:rPr>
        <w:t>ARRIVA TRANSPORT ČESKÁ REPUBLIKA a.s.</w:t>
      </w:r>
      <w:r w:rsidRPr="00715B4D">
        <w:rPr>
          <w:rFonts w:ascii="Verdana" w:hAnsi="Verdana"/>
        </w:rPr>
        <w:t xml:space="preserve"> a železniční spojení, které v území zajišťují České dráhy (ČD).  Autobusové zastávky jsou ve všech obcích. Železniční doprava v území pak spojuje obce </w:t>
      </w:r>
      <w:proofErr w:type="spellStart"/>
      <w:r w:rsidRPr="00715B4D">
        <w:rPr>
          <w:rFonts w:ascii="Verdana" w:hAnsi="Verdana"/>
        </w:rPr>
        <w:t>Streň</w:t>
      </w:r>
      <w:proofErr w:type="spellEnd"/>
      <w:r w:rsidRPr="00715B4D">
        <w:rPr>
          <w:rFonts w:ascii="Verdana" w:hAnsi="Verdana"/>
        </w:rPr>
        <w:t xml:space="preserve">, Červenka, Litovel (+ místní části Chudobín a Myslechovice), Cholina, Příkazy, Skrbeň a Horku nad Moravou. Pro lepší zajištění dopravní dostupnosti v území jsou na železniční zastávky napojovány zastávky autobusové.  Veřejnou dopravu pak v území koordinuje Integrovaný dopravní systému Olomouckého kraje (IDSOK), jehož cílem je vytvoření takového systému, který při daných ekonomických možnostech uspokojí optimálním způsobem přepravní potřeby obyvatel a návštěvníků regionu, tzn., poskytne dostatečně kvalitní a cenově přístupnou nabídku přepravních služeb. Individuálně pak žáci do škol dojíždí spolu s rodiči osobním automobilem nebo na kole.  </w:t>
      </w:r>
    </w:p>
    <w:p w14:paraId="7387F22A" w14:textId="77777777" w:rsidR="00463B67" w:rsidRPr="00715B4D" w:rsidRDefault="00463B67" w:rsidP="00463B67">
      <w:pPr>
        <w:jc w:val="both"/>
        <w:rPr>
          <w:rFonts w:ascii="Verdana" w:hAnsi="Verdana"/>
        </w:rPr>
      </w:pPr>
      <w:r w:rsidRPr="00715B4D">
        <w:rPr>
          <w:rFonts w:ascii="Verdana" w:hAnsi="Verdana"/>
        </w:rPr>
        <w:t xml:space="preserve">Jak již bylo zmíněno výše, nejčastějším dopravním prostředkem, kterým se děti a žáci dopravují do škol je autobus. Autobusové spojení mezi školskými zařízeními a spádovými obcemi škol je uzpůsobeno školnímu rozvrhu žáků tak, aby děti byly včas na vyučování. Stejně tak to platí i při přepravě dětí a žáků vlakem. Problém s návazností dopravního spojení nastává pouze u menších obcí, kde není počet dopravních spojení tak velký nebo v případě nestandardního režimu výuky (dřívější ukončení, kroužky…), kdy děti musí na spoj čekat. Malé děti do mateřských škol a nižších stupňů škol základních přepravují z velké části rodiče automobily. V obcích, kde malé děti dojíždí do školy hromadnou dopravou, fungují také tzv. chůvy, které pro děti k dopravním prostředkům dochází a hromadně je odvádí do školy. Z obcí, které jsou napojeny na cyklostezky (většina městských částí města Litovel) nebo z obcí, kde cesta do školy není vedena po zatížené komunikaci žáci dojíždí na kole, a to zejména v letních měsících. </w:t>
      </w:r>
    </w:p>
    <w:p w14:paraId="41621AC9" w14:textId="031D3505" w:rsidR="00463B67" w:rsidRPr="00715B4D" w:rsidRDefault="0021354D" w:rsidP="00875FF6">
      <w:pPr>
        <w:pStyle w:val="Nadpis3"/>
        <w:rPr>
          <w:color w:val="auto"/>
        </w:rPr>
      </w:pPr>
      <w:bookmarkStart w:id="60" w:name="_Toc210137122"/>
      <w:r>
        <w:rPr>
          <w:color w:val="auto"/>
        </w:rPr>
        <w:t>1</w:t>
      </w:r>
      <w:r w:rsidR="00463B67" w:rsidRPr="00715B4D">
        <w:rPr>
          <w:color w:val="auto"/>
        </w:rPr>
        <w:t>.1.5 Sociální situace</w:t>
      </w:r>
      <w:bookmarkEnd w:id="60"/>
    </w:p>
    <w:p w14:paraId="048A4352" w14:textId="77777777" w:rsidR="00463B67" w:rsidRPr="00715B4D" w:rsidRDefault="00463B67" w:rsidP="00463B67">
      <w:pPr>
        <w:jc w:val="both"/>
        <w:rPr>
          <w:rFonts w:ascii="Verdana" w:hAnsi="Verdana" w:cs="Times New Roman"/>
        </w:rPr>
      </w:pPr>
      <w:r w:rsidRPr="00715B4D">
        <w:rPr>
          <w:rFonts w:ascii="Verdana" w:hAnsi="Verdana" w:cs="Times New Roman"/>
        </w:rPr>
        <w:t xml:space="preserve">Kapitola pojednává o současné sociální situaci v území projektu. K jejímu vypracování byly využity podklady od organizace Člověk v tísni o.p.s. Podkapitola sociálně patologické jevy na školách byla zpracována na základě vlastního dotazníkového šetření. </w:t>
      </w:r>
    </w:p>
    <w:p w14:paraId="474558C3" w14:textId="77777777" w:rsidR="00463B67" w:rsidRPr="00715B4D" w:rsidRDefault="00463B67" w:rsidP="00463B67">
      <w:pPr>
        <w:pStyle w:val="Nadpis4"/>
        <w:rPr>
          <w:color w:val="auto"/>
        </w:rPr>
      </w:pPr>
      <w:bookmarkStart w:id="61" w:name="_Toc43722766"/>
      <w:r w:rsidRPr="00715B4D">
        <w:rPr>
          <w:color w:val="auto"/>
        </w:rPr>
        <w:t>Sociálně patologické jevy na školách</w:t>
      </w:r>
      <w:bookmarkEnd w:id="61"/>
      <w:r w:rsidRPr="00715B4D">
        <w:rPr>
          <w:color w:val="auto"/>
        </w:rPr>
        <w:t xml:space="preserve"> </w:t>
      </w:r>
    </w:p>
    <w:p w14:paraId="4A6AFE9D" w14:textId="574BD0B9" w:rsidR="00463B67" w:rsidRPr="00715B4D" w:rsidRDefault="00463B67" w:rsidP="00463B67">
      <w:pPr>
        <w:jc w:val="both"/>
        <w:rPr>
          <w:rFonts w:ascii="Verdana" w:hAnsi="Verdana"/>
        </w:rPr>
      </w:pPr>
      <w:r w:rsidRPr="00715B4D">
        <w:rPr>
          <w:rFonts w:ascii="Verdana" w:hAnsi="Verdana"/>
        </w:rPr>
        <w:t xml:space="preserve">Sociálně patologické jevy na školách byly zjištěny na základě vlastního dotazníkového šetření. Z vyplněných dotazníků je patrné, že </w:t>
      </w:r>
      <w:r w:rsidR="00EF521D">
        <w:rPr>
          <w:rFonts w:ascii="Verdana" w:hAnsi="Verdana"/>
        </w:rPr>
        <w:t xml:space="preserve">se stav proměňuje. Zatímco dříve se </w:t>
      </w:r>
      <w:r w:rsidRPr="00715B4D">
        <w:rPr>
          <w:rFonts w:ascii="Verdana" w:hAnsi="Verdana"/>
        </w:rPr>
        <w:t>nejvíce  školy potýka</w:t>
      </w:r>
      <w:r w:rsidR="00EF521D">
        <w:rPr>
          <w:rFonts w:ascii="Verdana" w:hAnsi="Verdana"/>
        </w:rPr>
        <w:t>ly</w:t>
      </w:r>
      <w:r w:rsidRPr="00715B4D">
        <w:rPr>
          <w:rFonts w:ascii="Verdana" w:hAnsi="Verdana"/>
        </w:rPr>
        <w:t xml:space="preserve"> se šikanou</w:t>
      </w:r>
      <w:r w:rsidR="00EF521D">
        <w:rPr>
          <w:rFonts w:ascii="Verdana" w:hAnsi="Verdana"/>
        </w:rPr>
        <w:t xml:space="preserve">, </w:t>
      </w:r>
      <w:proofErr w:type="spellStart"/>
      <w:r w:rsidRPr="00715B4D">
        <w:rPr>
          <w:rFonts w:ascii="Verdana" w:hAnsi="Verdana"/>
        </w:rPr>
        <w:t>kyber</w:t>
      </w:r>
      <w:proofErr w:type="spellEnd"/>
      <w:r w:rsidRPr="00715B4D">
        <w:rPr>
          <w:rFonts w:ascii="Verdana" w:hAnsi="Verdana"/>
        </w:rPr>
        <w:t xml:space="preserve"> šikanou</w:t>
      </w:r>
      <w:r w:rsidR="00EF521D">
        <w:rPr>
          <w:rFonts w:ascii="Verdana" w:hAnsi="Verdana"/>
        </w:rPr>
        <w:t xml:space="preserve"> a </w:t>
      </w:r>
      <w:r w:rsidRPr="00715B4D">
        <w:rPr>
          <w:rFonts w:ascii="Verdana" w:hAnsi="Verdana"/>
        </w:rPr>
        <w:t>kouření</w:t>
      </w:r>
      <w:r w:rsidR="00EF521D">
        <w:rPr>
          <w:rFonts w:ascii="Verdana" w:hAnsi="Verdana"/>
        </w:rPr>
        <w:t>m</w:t>
      </w:r>
      <w:r w:rsidRPr="00715B4D">
        <w:rPr>
          <w:rFonts w:ascii="Verdana" w:hAnsi="Verdana"/>
        </w:rPr>
        <w:t xml:space="preserve"> ve škole</w:t>
      </w:r>
      <w:r w:rsidR="00EF521D">
        <w:rPr>
          <w:rFonts w:ascii="Verdana" w:hAnsi="Verdana"/>
        </w:rPr>
        <w:t>, počet těchto jevů vzrostl a objevily se i další</w:t>
      </w:r>
      <w:r w:rsidRPr="00715B4D">
        <w:rPr>
          <w:rFonts w:ascii="Verdana" w:hAnsi="Verdana"/>
        </w:rPr>
        <w:t xml:space="preserve">. </w:t>
      </w:r>
      <w:r w:rsidR="00EF521D">
        <w:rPr>
          <w:rFonts w:ascii="Verdana" w:hAnsi="Verdana"/>
        </w:rPr>
        <w:t>Zatímco v dřívějších letech se neřešily problémy s návykovými látkami, nyní počet vzrostl na 10. Nejvíce se nyní školy potýkají s problémy záškoláctví (34 případů) a kouření tabákových výrobků (30 případů).</w:t>
      </w:r>
      <w:r w:rsidRPr="00715B4D">
        <w:rPr>
          <w:rFonts w:ascii="Verdana" w:hAnsi="Verdana"/>
        </w:rPr>
        <w:t xml:space="preserve"> </w:t>
      </w:r>
    </w:p>
    <w:p w14:paraId="05B6BBB5" w14:textId="77777777" w:rsidR="00463B67" w:rsidRDefault="00463B67" w:rsidP="00463B67">
      <w:pPr>
        <w:jc w:val="both"/>
        <w:rPr>
          <w:rFonts w:ascii="Verdana" w:hAnsi="Verdana"/>
          <w:b/>
          <w:color w:val="FF0000"/>
          <w:sz w:val="16"/>
          <w:szCs w:val="16"/>
        </w:rPr>
      </w:pPr>
      <w:r w:rsidRPr="00D21892">
        <w:rPr>
          <w:rFonts w:ascii="Verdana" w:hAnsi="Verdana"/>
          <w:b/>
          <w:color w:val="FF0000"/>
          <w:sz w:val="16"/>
          <w:szCs w:val="16"/>
        </w:rPr>
        <w:t>Výsledná tabulka z dotazníkového šetření</w:t>
      </w:r>
    </w:p>
    <w:tbl>
      <w:tblPr>
        <w:tblW w:w="8380" w:type="dxa"/>
        <w:tblCellMar>
          <w:left w:w="70" w:type="dxa"/>
          <w:right w:w="70" w:type="dxa"/>
        </w:tblCellMar>
        <w:tblLook w:val="04A0" w:firstRow="1" w:lastRow="0" w:firstColumn="1" w:lastColumn="0" w:noHBand="0" w:noVBand="1"/>
      </w:tblPr>
      <w:tblGrid>
        <w:gridCol w:w="5360"/>
        <w:gridCol w:w="920"/>
        <w:gridCol w:w="920"/>
        <w:gridCol w:w="1180"/>
      </w:tblGrid>
      <w:tr w:rsidR="00EF521D" w:rsidRPr="00EF521D" w14:paraId="3ACC72BF" w14:textId="77777777" w:rsidTr="00EF521D">
        <w:trPr>
          <w:trHeight w:val="360"/>
        </w:trPr>
        <w:tc>
          <w:tcPr>
            <w:tcW w:w="5360" w:type="dxa"/>
            <w:tcBorders>
              <w:top w:val="nil"/>
              <w:left w:val="nil"/>
              <w:bottom w:val="nil"/>
              <w:right w:val="nil"/>
            </w:tcBorders>
            <w:noWrap/>
            <w:vAlign w:val="bottom"/>
            <w:hideMark/>
          </w:tcPr>
          <w:p w14:paraId="334BBFDF" w14:textId="77777777" w:rsidR="00EF521D" w:rsidRPr="00EF521D" w:rsidRDefault="00EF521D" w:rsidP="00EF521D">
            <w:pPr>
              <w:spacing w:before="0" w:after="0" w:line="240" w:lineRule="auto"/>
              <w:rPr>
                <w:rFonts w:ascii="Calibri" w:eastAsia="Times New Roman" w:hAnsi="Calibri" w:cs="Calibri"/>
                <w:b/>
                <w:bCs/>
                <w:sz w:val="28"/>
                <w:szCs w:val="28"/>
                <w:lang w:eastAsia="cs-CZ"/>
              </w:rPr>
            </w:pPr>
            <w:r w:rsidRPr="00EF521D">
              <w:rPr>
                <w:rFonts w:ascii="Calibri" w:eastAsia="Times New Roman" w:hAnsi="Calibri" w:cs="Calibri"/>
                <w:b/>
                <w:bCs/>
                <w:sz w:val="28"/>
                <w:szCs w:val="28"/>
                <w:lang w:eastAsia="cs-CZ"/>
              </w:rPr>
              <w:t>Sociálně-patologické jevy na školách</w:t>
            </w:r>
          </w:p>
        </w:tc>
        <w:tc>
          <w:tcPr>
            <w:tcW w:w="920" w:type="dxa"/>
            <w:tcBorders>
              <w:top w:val="nil"/>
              <w:left w:val="nil"/>
              <w:bottom w:val="nil"/>
              <w:right w:val="nil"/>
            </w:tcBorders>
            <w:noWrap/>
            <w:vAlign w:val="bottom"/>
            <w:hideMark/>
          </w:tcPr>
          <w:p w14:paraId="7C0CADC4" w14:textId="77777777" w:rsidR="00EF521D" w:rsidRPr="00EF521D" w:rsidRDefault="00EF521D" w:rsidP="00EF521D">
            <w:pPr>
              <w:spacing w:before="0" w:after="0" w:line="240" w:lineRule="auto"/>
              <w:rPr>
                <w:rFonts w:ascii="Calibri" w:eastAsia="Times New Roman" w:hAnsi="Calibri" w:cs="Calibri"/>
                <w:b/>
                <w:bCs/>
                <w:sz w:val="28"/>
                <w:szCs w:val="28"/>
                <w:lang w:eastAsia="cs-CZ"/>
              </w:rPr>
            </w:pPr>
          </w:p>
        </w:tc>
        <w:tc>
          <w:tcPr>
            <w:tcW w:w="920" w:type="dxa"/>
            <w:tcBorders>
              <w:top w:val="nil"/>
              <w:left w:val="nil"/>
              <w:bottom w:val="nil"/>
              <w:right w:val="nil"/>
            </w:tcBorders>
            <w:noWrap/>
            <w:vAlign w:val="bottom"/>
            <w:hideMark/>
          </w:tcPr>
          <w:p w14:paraId="0D733DA7" w14:textId="77777777" w:rsidR="00EF521D" w:rsidRPr="00EF521D" w:rsidRDefault="00EF521D" w:rsidP="00EF521D">
            <w:pPr>
              <w:spacing w:before="0" w:after="0" w:line="240" w:lineRule="auto"/>
              <w:rPr>
                <w:rFonts w:ascii="Times New Roman" w:eastAsia="Times New Roman" w:hAnsi="Times New Roman" w:cs="Times New Roman"/>
                <w:lang w:eastAsia="cs-CZ"/>
              </w:rPr>
            </w:pPr>
          </w:p>
        </w:tc>
        <w:tc>
          <w:tcPr>
            <w:tcW w:w="1180" w:type="dxa"/>
            <w:tcBorders>
              <w:top w:val="nil"/>
              <w:left w:val="nil"/>
              <w:bottom w:val="nil"/>
              <w:right w:val="nil"/>
            </w:tcBorders>
            <w:noWrap/>
            <w:vAlign w:val="bottom"/>
            <w:hideMark/>
          </w:tcPr>
          <w:p w14:paraId="1910F67A" w14:textId="77777777" w:rsidR="00EF521D" w:rsidRPr="00EF521D" w:rsidRDefault="00EF521D" w:rsidP="00EF521D">
            <w:pPr>
              <w:spacing w:before="0" w:after="0" w:line="240" w:lineRule="auto"/>
              <w:rPr>
                <w:rFonts w:ascii="Times New Roman" w:eastAsia="Times New Roman" w:hAnsi="Times New Roman" w:cs="Times New Roman"/>
                <w:lang w:eastAsia="cs-CZ"/>
              </w:rPr>
            </w:pPr>
          </w:p>
        </w:tc>
      </w:tr>
      <w:tr w:rsidR="00EF521D" w:rsidRPr="00EF521D" w14:paraId="6029EEB5" w14:textId="77777777" w:rsidTr="00EF521D">
        <w:trPr>
          <w:trHeight w:val="288"/>
        </w:trPr>
        <w:tc>
          <w:tcPr>
            <w:tcW w:w="5360" w:type="dxa"/>
            <w:tcBorders>
              <w:top w:val="single" w:sz="4" w:space="0" w:color="auto"/>
              <w:left w:val="single" w:sz="4" w:space="0" w:color="auto"/>
              <w:bottom w:val="single" w:sz="4" w:space="0" w:color="auto"/>
              <w:right w:val="single" w:sz="4" w:space="0" w:color="auto"/>
            </w:tcBorders>
            <w:noWrap/>
            <w:vAlign w:val="center"/>
            <w:hideMark/>
          </w:tcPr>
          <w:p w14:paraId="505AEDB7"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Otázka</w:t>
            </w:r>
          </w:p>
        </w:tc>
        <w:tc>
          <w:tcPr>
            <w:tcW w:w="920" w:type="dxa"/>
            <w:tcBorders>
              <w:top w:val="single" w:sz="4" w:space="0" w:color="auto"/>
              <w:left w:val="nil"/>
              <w:bottom w:val="single" w:sz="4" w:space="0" w:color="auto"/>
              <w:right w:val="single" w:sz="4" w:space="0" w:color="auto"/>
            </w:tcBorders>
            <w:noWrap/>
            <w:vAlign w:val="center"/>
            <w:hideMark/>
          </w:tcPr>
          <w:p w14:paraId="4B5E67A3"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Ano</w:t>
            </w:r>
          </w:p>
        </w:tc>
        <w:tc>
          <w:tcPr>
            <w:tcW w:w="920" w:type="dxa"/>
            <w:tcBorders>
              <w:top w:val="single" w:sz="4" w:space="0" w:color="auto"/>
              <w:left w:val="nil"/>
              <w:bottom w:val="single" w:sz="4" w:space="0" w:color="auto"/>
              <w:right w:val="single" w:sz="4" w:space="0" w:color="auto"/>
            </w:tcBorders>
            <w:noWrap/>
            <w:vAlign w:val="center"/>
            <w:hideMark/>
          </w:tcPr>
          <w:p w14:paraId="7FBAB01A"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Ne</w:t>
            </w:r>
          </w:p>
        </w:tc>
        <w:tc>
          <w:tcPr>
            <w:tcW w:w="1180" w:type="dxa"/>
            <w:tcBorders>
              <w:top w:val="single" w:sz="4" w:space="0" w:color="auto"/>
              <w:left w:val="nil"/>
              <w:bottom w:val="single" w:sz="4" w:space="0" w:color="auto"/>
              <w:right w:val="single" w:sz="4" w:space="0" w:color="auto"/>
            </w:tcBorders>
            <w:noWrap/>
            <w:vAlign w:val="center"/>
            <w:hideMark/>
          </w:tcPr>
          <w:p w14:paraId="3802D81F"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Počet případů</w:t>
            </w:r>
          </w:p>
        </w:tc>
      </w:tr>
      <w:tr w:rsidR="00EF521D" w:rsidRPr="00EF521D" w14:paraId="169B8AA2"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43B7809A"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návykovými látkami – drogy?</w:t>
            </w:r>
          </w:p>
        </w:tc>
        <w:tc>
          <w:tcPr>
            <w:tcW w:w="920" w:type="dxa"/>
            <w:tcBorders>
              <w:top w:val="nil"/>
              <w:left w:val="nil"/>
              <w:bottom w:val="single" w:sz="4" w:space="0" w:color="auto"/>
              <w:right w:val="single" w:sz="4" w:space="0" w:color="auto"/>
            </w:tcBorders>
            <w:noWrap/>
            <w:vAlign w:val="center"/>
            <w:hideMark/>
          </w:tcPr>
          <w:p w14:paraId="71CD6E88"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71164865"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7EE44798"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196A5BF6"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6822186E"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lastRenderedPageBreak/>
              <w:t>Kolik případů výskytu problému s návykovými látkami – drogy jste ve škole za poslední dva roky řešili?</w:t>
            </w:r>
          </w:p>
        </w:tc>
        <w:tc>
          <w:tcPr>
            <w:tcW w:w="920" w:type="dxa"/>
            <w:tcBorders>
              <w:top w:val="nil"/>
              <w:left w:val="nil"/>
              <w:bottom w:val="single" w:sz="4" w:space="0" w:color="auto"/>
              <w:right w:val="single" w:sz="4" w:space="0" w:color="auto"/>
            </w:tcBorders>
            <w:noWrap/>
            <w:vAlign w:val="center"/>
            <w:hideMark/>
          </w:tcPr>
          <w:p w14:paraId="7F101AE9"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27E54C84"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22B51EC6"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10</w:t>
            </w:r>
          </w:p>
        </w:tc>
      </w:tr>
      <w:tr w:rsidR="00EF521D" w:rsidRPr="00EF521D" w14:paraId="24A34120"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2056B187"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rizikové chování v dopravě?</w:t>
            </w:r>
          </w:p>
        </w:tc>
        <w:tc>
          <w:tcPr>
            <w:tcW w:w="920" w:type="dxa"/>
            <w:tcBorders>
              <w:top w:val="nil"/>
              <w:left w:val="nil"/>
              <w:bottom w:val="single" w:sz="4" w:space="0" w:color="auto"/>
              <w:right w:val="single" w:sz="4" w:space="0" w:color="auto"/>
            </w:tcBorders>
            <w:noWrap/>
            <w:vAlign w:val="center"/>
            <w:hideMark/>
          </w:tcPr>
          <w:p w14:paraId="38E5549F"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bottom"/>
            <w:hideMark/>
          </w:tcPr>
          <w:p w14:paraId="50EC23AA" w14:textId="77777777" w:rsidR="00EF521D" w:rsidRPr="00EF521D" w:rsidRDefault="00EF521D" w:rsidP="00EF521D">
            <w:pPr>
              <w:spacing w:before="0" w:after="0" w:line="240" w:lineRule="auto"/>
              <w:jc w:val="center"/>
              <w:rPr>
                <w:rFonts w:ascii="Verdana" w:eastAsia="Times New Roman" w:hAnsi="Verdana" w:cs="Calibri"/>
                <w:color w:val="000000"/>
                <w:lang w:eastAsia="cs-CZ"/>
              </w:rPr>
            </w:pPr>
            <w:r w:rsidRPr="00EF521D">
              <w:rPr>
                <w:rFonts w:ascii="Verdana" w:eastAsia="Times New Roman" w:hAnsi="Verdana" w:cs="Calibri"/>
                <w:color w:val="000000"/>
                <w:lang w:eastAsia="cs-CZ"/>
              </w:rPr>
              <w:t> </w:t>
            </w:r>
          </w:p>
        </w:tc>
        <w:tc>
          <w:tcPr>
            <w:tcW w:w="1180" w:type="dxa"/>
            <w:tcBorders>
              <w:top w:val="nil"/>
              <w:left w:val="nil"/>
              <w:bottom w:val="single" w:sz="4" w:space="0" w:color="auto"/>
              <w:right w:val="single" w:sz="4" w:space="0" w:color="auto"/>
            </w:tcBorders>
            <w:noWrap/>
            <w:vAlign w:val="center"/>
            <w:hideMark/>
          </w:tcPr>
          <w:p w14:paraId="0E210AAD"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4E3B216A"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26063DE5"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rizikovým chováním v dopravě jste ve škole za poslední dva roky řešili?</w:t>
            </w:r>
          </w:p>
        </w:tc>
        <w:tc>
          <w:tcPr>
            <w:tcW w:w="920" w:type="dxa"/>
            <w:tcBorders>
              <w:top w:val="nil"/>
              <w:left w:val="nil"/>
              <w:bottom w:val="single" w:sz="4" w:space="0" w:color="auto"/>
              <w:right w:val="single" w:sz="4" w:space="0" w:color="auto"/>
            </w:tcBorders>
            <w:noWrap/>
            <w:vAlign w:val="center"/>
            <w:hideMark/>
          </w:tcPr>
          <w:p w14:paraId="588148CA" w14:textId="77777777" w:rsidR="00EF521D" w:rsidRPr="00EF521D" w:rsidRDefault="00EF521D" w:rsidP="00EF521D">
            <w:pPr>
              <w:spacing w:before="0" w:after="0" w:line="240" w:lineRule="auto"/>
              <w:rPr>
                <w:rFonts w:ascii="Calibri" w:eastAsia="Times New Roman" w:hAnsi="Calibri" w:cs="Calibri"/>
                <w:sz w:val="22"/>
                <w:szCs w:val="22"/>
                <w:lang w:eastAsia="cs-CZ"/>
              </w:rPr>
            </w:pPr>
            <w:r w:rsidRPr="00EF521D">
              <w:rPr>
                <w:rFonts w:ascii="Calibri" w:eastAsia="Times New Roman" w:hAnsi="Calibri" w:cs="Calibri"/>
                <w:sz w:val="22"/>
                <w:szCs w:val="22"/>
                <w:lang w:eastAsia="cs-CZ"/>
              </w:rPr>
              <w:t> </w:t>
            </w:r>
          </w:p>
        </w:tc>
        <w:tc>
          <w:tcPr>
            <w:tcW w:w="920" w:type="dxa"/>
            <w:tcBorders>
              <w:top w:val="nil"/>
              <w:left w:val="nil"/>
              <w:bottom w:val="single" w:sz="4" w:space="0" w:color="auto"/>
              <w:right w:val="single" w:sz="4" w:space="0" w:color="auto"/>
            </w:tcBorders>
            <w:noWrap/>
            <w:vAlign w:val="center"/>
            <w:hideMark/>
          </w:tcPr>
          <w:p w14:paraId="72D25BF9"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0B1F638F"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2</w:t>
            </w:r>
          </w:p>
        </w:tc>
      </w:tr>
      <w:tr w:rsidR="00EF521D" w:rsidRPr="00EF521D" w14:paraId="6706FAB0"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4D7DCFC0"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poruchy příjmu potravy?</w:t>
            </w:r>
          </w:p>
        </w:tc>
        <w:tc>
          <w:tcPr>
            <w:tcW w:w="920" w:type="dxa"/>
            <w:tcBorders>
              <w:top w:val="nil"/>
              <w:left w:val="nil"/>
              <w:bottom w:val="single" w:sz="4" w:space="0" w:color="auto"/>
              <w:right w:val="single" w:sz="4" w:space="0" w:color="auto"/>
            </w:tcBorders>
            <w:noWrap/>
            <w:vAlign w:val="center"/>
            <w:hideMark/>
          </w:tcPr>
          <w:p w14:paraId="6E97D655"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5206760F"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5CEC0EF7"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56D97F48"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11CC0D6E"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poruchami příjmu potravy jste ve škole za poslední dva roky řešili?</w:t>
            </w:r>
          </w:p>
        </w:tc>
        <w:tc>
          <w:tcPr>
            <w:tcW w:w="920" w:type="dxa"/>
            <w:tcBorders>
              <w:top w:val="nil"/>
              <w:left w:val="nil"/>
              <w:bottom w:val="single" w:sz="4" w:space="0" w:color="auto"/>
              <w:right w:val="single" w:sz="4" w:space="0" w:color="auto"/>
            </w:tcBorders>
            <w:noWrap/>
            <w:vAlign w:val="center"/>
            <w:hideMark/>
          </w:tcPr>
          <w:p w14:paraId="5C2BE01E"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1A41D0B8"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69F0D2F2"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13</w:t>
            </w:r>
          </w:p>
        </w:tc>
      </w:tr>
      <w:tr w:rsidR="00EF521D" w:rsidRPr="00EF521D" w14:paraId="2EB81924"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70F4C02D"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alkoholem u dětí školního věku?</w:t>
            </w:r>
          </w:p>
        </w:tc>
        <w:tc>
          <w:tcPr>
            <w:tcW w:w="920" w:type="dxa"/>
            <w:tcBorders>
              <w:top w:val="nil"/>
              <w:left w:val="nil"/>
              <w:bottom w:val="single" w:sz="4" w:space="0" w:color="auto"/>
              <w:right w:val="single" w:sz="4" w:space="0" w:color="auto"/>
            </w:tcBorders>
            <w:noWrap/>
            <w:vAlign w:val="center"/>
            <w:hideMark/>
          </w:tcPr>
          <w:p w14:paraId="787D6213"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7D286A1C"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127BB414"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0E68E7EA"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67A9448E"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alkoholem u dětí školního věku jste ve škole za poslední dva roky řešili?</w:t>
            </w:r>
          </w:p>
        </w:tc>
        <w:tc>
          <w:tcPr>
            <w:tcW w:w="920" w:type="dxa"/>
            <w:tcBorders>
              <w:top w:val="nil"/>
              <w:left w:val="nil"/>
              <w:bottom w:val="single" w:sz="4" w:space="0" w:color="auto"/>
              <w:right w:val="single" w:sz="4" w:space="0" w:color="auto"/>
            </w:tcBorders>
            <w:noWrap/>
            <w:vAlign w:val="center"/>
            <w:hideMark/>
          </w:tcPr>
          <w:p w14:paraId="63B7EA8E"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bottom"/>
            <w:hideMark/>
          </w:tcPr>
          <w:p w14:paraId="21AE23CD" w14:textId="77777777" w:rsidR="00EF521D" w:rsidRPr="00EF521D" w:rsidRDefault="00EF521D" w:rsidP="00EF521D">
            <w:pPr>
              <w:spacing w:before="0" w:after="0" w:line="240" w:lineRule="auto"/>
              <w:jc w:val="center"/>
              <w:rPr>
                <w:rFonts w:ascii="Verdana" w:eastAsia="Times New Roman" w:hAnsi="Verdana" w:cs="Calibri"/>
                <w:color w:val="000000"/>
                <w:lang w:eastAsia="cs-CZ"/>
              </w:rPr>
            </w:pPr>
            <w:r w:rsidRPr="00EF521D">
              <w:rPr>
                <w:rFonts w:ascii="Verdana" w:eastAsia="Times New Roman" w:hAnsi="Verdana" w:cs="Calibri"/>
                <w:color w:val="000000"/>
                <w:lang w:eastAsia="cs-CZ"/>
              </w:rPr>
              <w:t> </w:t>
            </w:r>
          </w:p>
        </w:tc>
        <w:tc>
          <w:tcPr>
            <w:tcW w:w="1180" w:type="dxa"/>
            <w:tcBorders>
              <w:top w:val="nil"/>
              <w:left w:val="nil"/>
              <w:bottom w:val="single" w:sz="4" w:space="0" w:color="auto"/>
              <w:right w:val="single" w:sz="4" w:space="0" w:color="auto"/>
            </w:tcBorders>
            <w:noWrap/>
            <w:vAlign w:val="center"/>
            <w:hideMark/>
          </w:tcPr>
          <w:p w14:paraId="30A03DA0"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8</w:t>
            </w:r>
          </w:p>
        </w:tc>
      </w:tr>
      <w:tr w:rsidR="00EF521D" w:rsidRPr="00EF521D" w14:paraId="7CF618F6"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6995A5BE"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syndrom týraného dítěte?</w:t>
            </w:r>
          </w:p>
        </w:tc>
        <w:tc>
          <w:tcPr>
            <w:tcW w:w="920" w:type="dxa"/>
            <w:tcBorders>
              <w:top w:val="nil"/>
              <w:left w:val="nil"/>
              <w:bottom w:val="single" w:sz="4" w:space="0" w:color="auto"/>
              <w:right w:val="single" w:sz="4" w:space="0" w:color="auto"/>
            </w:tcBorders>
            <w:noWrap/>
            <w:vAlign w:val="center"/>
            <w:hideMark/>
          </w:tcPr>
          <w:p w14:paraId="2D044A88"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18AC1B73"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1DA5CEAA"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2A1CCE6C"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082880F8"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syndromu týraného dítěte jste ve škole za poslední dva roky řešili?</w:t>
            </w:r>
          </w:p>
        </w:tc>
        <w:tc>
          <w:tcPr>
            <w:tcW w:w="920" w:type="dxa"/>
            <w:tcBorders>
              <w:top w:val="nil"/>
              <w:left w:val="nil"/>
              <w:bottom w:val="single" w:sz="4" w:space="0" w:color="auto"/>
              <w:right w:val="single" w:sz="4" w:space="0" w:color="auto"/>
            </w:tcBorders>
            <w:noWrap/>
            <w:vAlign w:val="center"/>
            <w:hideMark/>
          </w:tcPr>
          <w:p w14:paraId="14E85747"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30690693"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482E0FB1"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4</w:t>
            </w:r>
          </w:p>
        </w:tc>
      </w:tr>
      <w:tr w:rsidR="00EF521D" w:rsidRPr="00EF521D" w14:paraId="5A67663A"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2E27C5E6"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šikanou mezi žáky?</w:t>
            </w:r>
          </w:p>
        </w:tc>
        <w:tc>
          <w:tcPr>
            <w:tcW w:w="920" w:type="dxa"/>
            <w:tcBorders>
              <w:top w:val="nil"/>
              <w:left w:val="nil"/>
              <w:bottom w:val="single" w:sz="4" w:space="0" w:color="auto"/>
              <w:right w:val="single" w:sz="4" w:space="0" w:color="auto"/>
            </w:tcBorders>
            <w:noWrap/>
            <w:vAlign w:val="center"/>
            <w:hideMark/>
          </w:tcPr>
          <w:p w14:paraId="46DFD907"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1495BE88"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4FBB2AD7"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729E2937"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4BC99D08"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šikanou mezi žáky jste ve škole za poslední dva roky řešili?</w:t>
            </w:r>
          </w:p>
        </w:tc>
        <w:tc>
          <w:tcPr>
            <w:tcW w:w="920" w:type="dxa"/>
            <w:tcBorders>
              <w:top w:val="nil"/>
              <w:left w:val="nil"/>
              <w:bottom w:val="single" w:sz="4" w:space="0" w:color="auto"/>
              <w:right w:val="single" w:sz="4" w:space="0" w:color="auto"/>
            </w:tcBorders>
            <w:noWrap/>
            <w:vAlign w:val="center"/>
            <w:hideMark/>
          </w:tcPr>
          <w:p w14:paraId="109A0D35"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00F960CE"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7A037B4D"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27</w:t>
            </w:r>
          </w:p>
        </w:tc>
      </w:tr>
      <w:tr w:rsidR="00EF521D" w:rsidRPr="00EF521D" w14:paraId="3867E35D"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38A00C1B"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kyberšikanou mezi žáky?</w:t>
            </w:r>
          </w:p>
        </w:tc>
        <w:tc>
          <w:tcPr>
            <w:tcW w:w="920" w:type="dxa"/>
            <w:tcBorders>
              <w:top w:val="nil"/>
              <w:left w:val="nil"/>
              <w:bottom w:val="single" w:sz="4" w:space="0" w:color="auto"/>
              <w:right w:val="single" w:sz="4" w:space="0" w:color="auto"/>
            </w:tcBorders>
            <w:noWrap/>
            <w:vAlign w:val="center"/>
            <w:hideMark/>
          </w:tcPr>
          <w:p w14:paraId="6EFD3BA7"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bottom"/>
            <w:hideMark/>
          </w:tcPr>
          <w:p w14:paraId="03E65954" w14:textId="77777777" w:rsidR="00EF521D" w:rsidRPr="00EF521D" w:rsidRDefault="00EF521D" w:rsidP="00EF521D">
            <w:pPr>
              <w:spacing w:before="0" w:after="0" w:line="240" w:lineRule="auto"/>
              <w:jc w:val="center"/>
              <w:rPr>
                <w:rFonts w:ascii="Verdana" w:eastAsia="Times New Roman" w:hAnsi="Verdana" w:cs="Calibri"/>
                <w:color w:val="000000"/>
                <w:lang w:eastAsia="cs-CZ"/>
              </w:rPr>
            </w:pPr>
            <w:r w:rsidRPr="00EF521D">
              <w:rPr>
                <w:rFonts w:ascii="Verdana" w:eastAsia="Times New Roman" w:hAnsi="Verdana" w:cs="Calibri"/>
                <w:color w:val="000000"/>
                <w:lang w:eastAsia="cs-CZ"/>
              </w:rPr>
              <w:t> </w:t>
            </w:r>
          </w:p>
        </w:tc>
        <w:tc>
          <w:tcPr>
            <w:tcW w:w="1180" w:type="dxa"/>
            <w:tcBorders>
              <w:top w:val="nil"/>
              <w:left w:val="nil"/>
              <w:bottom w:val="single" w:sz="4" w:space="0" w:color="auto"/>
              <w:right w:val="single" w:sz="4" w:space="0" w:color="auto"/>
            </w:tcBorders>
            <w:noWrap/>
            <w:vAlign w:val="center"/>
            <w:hideMark/>
          </w:tcPr>
          <w:p w14:paraId="36FD8F1C" w14:textId="77777777" w:rsidR="00EF521D" w:rsidRPr="00EF521D" w:rsidRDefault="00EF521D" w:rsidP="00EF521D">
            <w:pPr>
              <w:spacing w:before="0" w:after="0" w:line="240" w:lineRule="auto"/>
              <w:rPr>
                <w:rFonts w:ascii="Calibri" w:eastAsia="Times New Roman" w:hAnsi="Calibri" w:cs="Calibri"/>
                <w:sz w:val="22"/>
                <w:szCs w:val="22"/>
                <w:lang w:eastAsia="cs-CZ"/>
              </w:rPr>
            </w:pPr>
            <w:r w:rsidRPr="00EF521D">
              <w:rPr>
                <w:rFonts w:ascii="Calibri" w:eastAsia="Times New Roman" w:hAnsi="Calibri" w:cs="Calibri"/>
                <w:sz w:val="22"/>
                <w:szCs w:val="22"/>
                <w:lang w:eastAsia="cs-CZ"/>
              </w:rPr>
              <w:t> </w:t>
            </w:r>
          </w:p>
        </w:tc>
      </w:tr>
      <w:tr w:rsidR="00EF521D" w:rsidRPr="00EF521D" w14:paraId="308CCE4E"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048A377D"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kyberšikanou mezi žáky jste ve škole za poslední dva roky řešili?</w:t>
            </w:r>
          </w:p>
        </w:tc>
        <w:tc>
          <w:tcPr>
            <w:tcW w:w="920" w:type="dxa"/>
            <w:tcBorders>
              <w:top w:val="nil"/>
              <w:left w:val="nil"/>
              <w:bottom w:val="single" w:sz="4" w:space="0" w:color="auto"/>
              <w:right w:val="single" w:sz="4" w:space="0" w:color="auto"/>
            </w:tcBorders>
            <w:noWrap/>
            <w:vAlign w:val="center"/>
            <w:hideMark/>
          </w:tcPr>
          <w:p w14:paraId="457F5B93"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41E8F3D7"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20DF45FD"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18</w:t>
            </w:r>
          </w:p>
        </w:tc>
      </w:tr>
      <w:tr w:rsidR="00EF521D" w:rsidRPr="00EF521D" w14:paraId="441F70CD"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24D3668C"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projevy rasismu mezi žáky?</w:t>
            </w:r>
          </w:p>
        </w:tc>
        <w:tc>
          <w:tcPr>
            <w:tcW w:w="920" w:type="dxa"/>
            <w:tcBorders>
              <w:top w:val="nil"/>
              <w:left w:val="nil"/>
              <w:bottom w:val="single" w:sz="4" w:space="0" w:color="auto"/>
              <w:right w:val="single" w:sz="4" w:space="0" w:color="auto"/>
            </w:tcBorders>
            <w:noWrap/>
            <w:vAlign w:val="center"/>
            <w:hideMark/>
          </w:tcPr>
          <w:p w14:paraId="5D11C506"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0DC071EA"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2ADEE5B7"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5B18E70F"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053741B7"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projevy rasismu mezi žáky jste ve škole za poslední dva roky řešili?</w:t>
            </w:r>
          </w:p>
        </w:tc>
        <w:tc>
          <w:tcPr>
            <w:tcW w:w="920" w:type="dxa"/>
            <w:tcBorders>
              <w:top w:val="nil"/>
              <w:left w:val="nil"/>
              <w:bottom w:val="single" w:sz="4" w:space="0" w:color="auto"/>
              <w:right w:val="single" w:sz="4" w:space="0" w:color="auto"/>
            </w:tcBorders>
            <w:noWrap/>
            <w:vAlign w:val="center"/>
            <w:hideMark/>
          </w:tcPr>
          <w:p w14:paraId="33E0C9C5"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51A95E8F"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699D858A"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9</w:t>
            </w:r>
          </w:p>
        </w:tc>
      </w:tr>
      <w:tr w:rsidR="00EF521D" w:rsidRPr="00EF521D" w14:paraId="500AD202"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656501D0"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projevy vandalismu mezi žáky?</w:t>
            </w:r>
          </w:p>
        </w:tc>
        <w:tc>
          <w:tcPr>
            <w:tcW w:w="920" w:type="dxa"/>
            <w:tcBorders>
              <w:top w:val="nil"/>
              <w:left w:val="nil"/>
              <w:bottom w:val="single" w:sz="4" w:space="0" w:color="auto"/>
              <w:right w:val="single" w:sz="4" w:space="0" w:color="auto"/>
            </w:tcBorders>
            <w:noWrap/>
            <w:vAlign w:val="center"/>
            <w:hideMark/>
          </w:tcPr>
          <w:p w14:paraId="6F0380D2"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7471E695"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50A7CA5A" w14:textId="77777777" w:rsidR="00EF521D" w:rsidRPr="00EF521D" w:rsidRDefault="00EF521D" w:rsidP="00EF521D">
            <w:pPr>
              <w:spacing w:before="0" w:after="0" w:line="240" w:lineRule="auto"/>
              <w:rPr>
                <w:rFonts w:ascii="Calibri" w:eastAsia="Times New Roman" w:hAnsi="Calibri" w:cs="Calibri"/>
                <w:sz w:val="22"/>
                <w:szCs w:val="22"/>
                <w:lang w:eastAsia="cs-CZ"/>
              </w:rPr>
            </w:pPr>
            <w:r w:rsidRPr="00EF521D">
              <w:rPr>
                <w:rFonts w:ascii="Calibri" w:eastAsia="Times New Roman" w:hAnsi="Calibri" w:cs="Calibri"/>
                <w:sz w:val="22"/>
                <w:szCs w:val="22"/>
                <w:lang w:eastAsia="cs-CZ"/>
              </w:rPr>
              <w:t> </w:t>
            </w:r>
          </w:p>
        </w:tc>
      </w:tr>
      <w:tr w:rsidR="00EF521D" w:rsidRPr="00EF521D" w14:paraId="34BC4407"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4A278578"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projevy vandalismu mezi žáky jste ve škole za poslední dva roky řešili?</w:t>
            </w:r>
          </w:p>
        </w:tc>
        <w:tc>
          <w:tcPr>
            <w:tcW w:w="920" w:type="dxa"/>
            <w:tcBorders>
              <w:top w:val="nil"/>
              <w:left w:val="nil"/>
              <w:bottom w:val="single" w:sz="4" w:space="0" w:color="auto"/>
              <w:right w:val="single" w:sz="4" w:space="0" w:color="auto"/>
            </w:tcBorders>
            <w:noWrap/>
            <w:vAlign w:val="center"/>
            <w:hideMark/>
          </w:tcPr>
          <w:p w14:paraId="69383843"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bottom"/>
            <w:hideMark/>
          </w:tcPr>
          <w:p w14:paraId="2CD36338" w14:textId="77777777" w:rsidR="00EF521D" w:rsidRPr="00EF521D" w:rsidRDefault="00EF521D" w:rsidP="00EF521D">
            <w:pPr>
              <w:spacing w:before="0" w:after="0" w:line="240" w:lineRule="auto"/>
              <w:jc w:val="center"/>
              <w:rPr>
                <w:rFonts w:ascii="Verdana" w:eastAsia="Times New Roman" w:hAnsi="Verdana" w:cs="Calibri"/>
                <w:color w:val="000000"/>
                <w:lang w:eastAsia="cs-CZ"/>
              </w:rPr>
            </w:pPr>
            <w:r w:rsidRPr="00EF521D">
              <w:rPr>
                <w:rFonts w:ascii="Verdana" w:eastAsia="Times New Roman" w:hAnsi="Verdana" w:cs="Calibri"/>
                <w:color w:val="000000"/>
                <w:lang w:eastAsia="cs-CZ"/>
              </w:rPr>
              <w:t> </w:t>
            </w:r>
          </w:p>
        </w:tc>
        <w:tc>
          <w:tcPr>
            <w:tcW w:w="1180" w:type="dxa"/>
            <w:tcBorders>
              <w:top w:val="nil"/>
              <w:left w:val="nil"/>
              <w:bottom w:val="single" w:sz="4" w:space="0" w:color="auto"/>
              <w:right w:val="single" w:sz="4" w:space="0" w:color="auto"/>
            </w:tcBorders>
            <w:noWrap/>
            <w:vAlign w:val="center"/>
            <w:hideMark/>
          </w:tcPr>
          <w:p w14:paraId="44921F01"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26</w:t>
            </w:r>
          </w:p>
        </w:tc>
      </w:tr>
      <w:tr w:rsidR="00EF521D" w:rsidRPr="00EF521D" w14:paraId="6EBD3C1D"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358A9224"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projevy záškoláctví mezi žáky?</w:t>
            </w:r>
          </w:p>
        </w:tc>
        <w:tc>
          <w:tcPr>
            <w:tcW w:w="920" w:type="dxa"/>
            <w:tcBorders>
              <w:top w:val="nil"/>
              <w:left w:val="nil"/>
              <w:bottom w:val="single" w:sz="4" w:space="0" w:color="auto"/>
              <w:right w:val="single" w:sz="4" w:space="0" w:color="auto"/>
            </w:tcBorders>
            <w:noWrap/>
            <w:vAlign w:val="center"/>
            <w:hideMark/>
          </w:tcPr>
          <w:p w14:paraId="20154180"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6A7E9DD8"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167A5936"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620353FE"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6CB81A05"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projevy záškoláctví mezi žáky jste ve škole za poslední dva roky řešili?</w:t>
            </w:r>
          </w:p>
        </w:tc>
        <w:tc>
          <w:tcPr>
            <w:tcW w:w="920" w:type="dxa"/>
            <w:tcBorders>
              <w:top w:val="nil"/>
              <w:left w:val="nil"/>
              <w:bottom w:val="single" w:sz="4" w:space="0" w:color="auto"/>
              <w:right w:val="single" w:sz="4" w:space="0" w:color="auto"/>
            </w:tcBorders>
            <w:noWrap/>
            <w:vAlign w:val="center"/>
            <w:hideMark/>
          </w:tcPr>
          <w:p w14:paraId="6DCB2AD3"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2636C7FB"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1EA2AE3E"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34</w:t>
            </w:r>
          </w:p>
        </w:tc>
      </w:tr>
      <w:tr w:rsidR="00EF521D" w:rsidRPr="00EF521D" w14:paraId="0F14B20F"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34BA1E73"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krádežemi mezi žáky?</w:t>
            </w:r>
          </w:p>
        </w:tc>
        <w:tc>
          <w:tcPr>
            <w:tcW w:w="920" w:type="dxa"/>
            <w:tcBorders>
              <w:top w:val="nil"/>
              <w:left w:val="nil"/>
              <w:bottom w:val="single" w:sz="4" w:space="0" w:color="auto"/>
              <w:right w:val="single" w:sz="4" w:space="0" w:color="auto"/>
            </w:tcBorders>
            <w:noWrap/>
            <w:vAlign w:val="center"/>
            <w:hideMark/>
          </w:tcPr>
          <w:p w14:paraId="632F002F"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center"/>
            <w:hideMark/>
          </w:tcPr>
          <w:p w14:paraId="1D27062F"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7D24FD41"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6395EBFA"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27FF9E47"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krádežemi mezi žáky jste ve škole za poslední dva roky řešili?</w:t>
            </w:r>
          </w:p>
        </w:tc>
        <w:tc>
          <w:tcPr>
            <w:tcW w:w="920" w:type="dxa"/>
            <w:tcBorders>
              <w:top w:val="nil"/>
              <w:left w:val="nil"/>
              <w:bottom w:val="single" w:sz="4" w:space="0" w:color="auto"/>
              <w:right w:val="single" w:sz="4" w:space="0" w:color="auto"/>
            </w:tcBorders>
            <w:noWrap/>
            <w:vAlign w:val="center"/>
            <w:hideMark/>
          </w:tcPr>
          <w:p w14:paraId="1467BF72"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6B282DFC"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7F7917E0"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6</w:t>
            </w:r>
          </w:p>
        </w:tc>
      </w:tr>
      <w:tr w:rsidR="00EF521D" w:rsidRPr="00EF521D" w14:paraId="4CEB6A23"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098ABC8D"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Řešili jste ve škole za poslední dva roky problém s kouřením tabákových výrobků?</w:t>
            </w:r>
          </w:p>
        </w:tc>
        <w:tc>
          <w:tcPr>
            <w:tcW w:w="920" w:type="dxa"/>
            <w:tcBorders>
              <w:top w:val="nil"/>
              <w:left w:val="nil"/>
              <w:bottom w:val="single" w:sz="4" w:space="0" w:color="auto"/>
              <w:right w:val="single" w:sz="4" w:space="0" w:color="auto"/>
            </w:tcBorders>
            <w:noWrap/>
            <w:vAlign w:val="center"/>
            <w:hideMark/>
          </w:tcPr>
          <w:p w14:paraId="2A7021D3"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x</w:t>
            </w:r>
          </w:p>
        </w:tc>
        <w:tc>
          <w:tcPr>
            <w:tcW w:w="920" w:type="dxa"/>
            <w:tcBorders>
              <w:top w:val="nil"/>
              <w:left w:val="nil"/>
              <w:bottom w:val="single" w:sz="4" w:space="0" w:color="auto"/>
              <w:right w:val="single" w:sz="4" w:space="0" w:color="auto"/>
            </w:tcBorders>
            <w:noWrap/>
            <w:vAlign w:val="bottom"/>
            <w:hideMark/>
          </w:tcPr>
          <w:p w14:paraId="2ACE62C3" w14:textId="77777777" w:rsidR="00EF521D" w:rsidRPr="00EF521D" w:rsidRDefault="00EF521D" w:rsidP="00EF521D">
            <w:pPr>
              <w:spacing w:before="0" w:after="0" w:line="240" w:lineRule="auto"/>
              <w:jc w:val="center"/>
              <w:rPr>
                <w:rFonts w:ascii="Verdana" w:eastAsia="Times New Roman" w:hAnsi="Verdana" w:cs="Calibri"/>
                <w:color w:val="000000"/>
                <w:lang w:eastAsia="cs-CZ"/>
              </w:rPr>
            </w:pPr>
            <w:r w:rsidRPr="00EF521D">
              <w:rPr>
                <w:rFonts w:ascii="Verdana" w:eastAsia="Times New Roman" w:hAnsi="Verdana" w:cs="Calibri"/>
                <w:color w:val="000000"/>
                <w:lang w:eastAsia="cs-CZ"/>
              </w:rPr>
              <w:t> </w:t>
            </w:r>
          </w:p>
        </w:tc>
        <w:tc>
          <w:tcPr>
            <w:tcW w:w="1180" w:type="dxa"/>
            <w:tcBorders>
              <w:top w:val="nil"/>
              <w:left w:val="nil"/>
              <w:bottom w:val="single" w:sz="4" w:space="0" w:color="auto"/>
              <w:right w:val="single" w:sz="4" w:space="0" w:color="auto"/>
            </w:tcBorders>
            <w:noWrap/>
            <w:vAlign w:val="center"/>
            <w:hideMark/>
          </w:tcPr>
          <w:p w14:paraId="4AAF94C7"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r>
      <w:tr w:rsidR="00EF521D" w:rsidRPr="00EF521D" w14:paraId="21193DDC" w14:textId="77777777" w:rsidTr="00EF521D">
        <w:trPr>
          <w:trHeight w:val="408"/>
        </w:trPr>
        <w:tc>
          <w:tcPr>
            <w:tcW w:w="5360" w:type="dxa"/>
            <w:tcBorders>
              <w:top w:val="nil"/>
              <w:left w:val="single" w:sz="4" w:space="0" w:color="auto"/>
              <w:bottom w:val="single" w:sz="4" w:space="0" w:color="auto"/>
              <w:right w:val="single" w:sz="4" w:space="0" w:color="auto"/>
            </w:tcBorders>
            <w:vAlign w:val="center"/>
            <w:hideMark/>
          </w:tcPr>
          <w:p w14:paraId="7E53A45E" w14:textId="77777777" w:rsidR="00EF521D" w:rsidRPr="00EF521D" w:rsidRDefault="00EF521D" w:rsidP="00EF521D">
            <w:pPr>
              <w:spacing w:before="0" w:after="0" w:line="240" w:lineRule="auto"/>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Kolik případů výskytu problému s kouřením tabákových výrobků jste ve škole za poslední dva roky řešili?</w:t>
            </w:r>
          </w:p>
        </w:tc>
        <w:tc>
          <w:tcPr>
            <w:tcW w:w="920" w:type="dxa"/>
            <w:tcBorders>
              <w:top w:val="nil"/>
              <w:left w:val="nil"/>
              <w:bottom w:val="single" w:sz="4" w:space="0" w:color="auto"/>
              <w:right w:val="single" w:sz="4" w:space="0" w:color="auto"/>
            </w:tcBorders>
            <w:noWrap/>
            <w:vAlign w:val="center"/>
            <w:hideMark/>
          </w:tcPr>
          <w:p w14:paraId="69D59A50" w14:textId="77777777" w:rsidR="00EF521D" w:rsidRPr="00EF521D" w:rsidRDefault="00EF521D" w:rsidP="00EF521D">
            <w:pPr>
              <w:spacing w:before="0" w:after="0" w:line="240" w:lineRule="auto"/>
              <w:jc w:val="center"/>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 </w:t>
            </w:r>
          </w:p>
        </w:tc>
        <w:tc>
          <w:tcPr>
            <w:tcW w:w="920" w:type="dxa"/>
            <w:tcBorders>
              <w:top w:val="nil"/>
              <w:left w:val="nil"/>
              <w:bottom w:val="single" w:sz="4" w:space="0" w:color="auto"/>
              <w:right w:val="single" w:sz="4" w:space="0" w:color="auto"/>
            </w:tcBorders>
            <w:noWrap/>
            <w:vAlign w:val="center"/>
            <w:hideMark/>
          </w:tcPr>
          <w:p w14:paraId="428DEC1E" w14:textId="77777777" w:rsidR="00EF521D" w:rsidRPr="00EF521D" w:rsidRDefault="00EF521D" w:rsidP="00EF521D">
            <w:pPr>
              <w:spacing w:before="0" w:after="0" w:line="240" w:lineRule="auto"/>
              <w:jc w:val="center"/>
              <w:rPr>
                <w:rFonts w:ascii="Verdana" w:eastAsia="Times New Roman" w:hAnsi="Verdana" w:cs="Calibri"/>
                <w:lang w:eastAsia="cs-CZ"/>
              </w:rPr>
            </w:pPr>
            <w:r w:rsidRPr="00EF521D">
              <w:rPr>
                <w:rFonts w:ascii="Verdana" w:eastAsia="Times New Roman" w:hAnsi="Verdana" w:cs="Calibri"/>
                <w:lang w:eastAsia="cs-CZ"/>
              </w:rPr>
              <w:t> </w:t>
            </w:r>
          </w:p>
        </w:tc>
        <w:tc>
          <w:tcPr>
            <w:tcW w:w="1180" w:type="dxa"/>
            <w:tcBorders>
              <w:top w:val="nil"/>
              <w:left w:val="nil"/>
              <w:bottom w:val="single" w:sz="4" w:space="0" w:color="auto"/>
              <w:right w:val="single" w:sz="4" w:space="0" w:color="auto"/>
            </w:tcBorders>
            <w:noWrap/>
            <w:vAlign w:val="center"/>
            <w:hideMark/>
          </w:tcPr>
          <w:p w14:paraId="59A81ACE" w14:textId="77777777" w:rsidR="00EF521D" w:rsidRPr="00EF521D" w:rsidRDefault="00EF521D" w:rsidP="00EF521D">
            <w:pPr>
              <w:spacing w:before="0" w:after="0" w:line="240" w:lineRule="auto"/>
              <w:jc w:val="right"/>
              <w:rPr>
                <w:rFonts w:ascii="Verdana" w:eastAsia="Times New Roman" w:hAnsi="Verdana" w:cs="Calibri"/>
                <w:sz w:val="15"/>
                <w:szCs w:val="15"/>
                <w:lang w:eastAsia="cs-CZ"/>
              </w:rPr>
            </w:pPr>
            <w:r w:rsidRPr="00EF521D">
              <w:rPr>
                <w:rFonts w:ascii="Verdana" w:eastAsia="Times New Roman" w:hAnsi="Verdana" w:cs="Calibri"/>
                <w:sz w:val="15"/>
                <w:szCs w:val="15"/>
                <w:lang w:eastAsia="cs-CZ"/>
              </w:rPr>
              <w:t>30</w:t>
            </w:r>
          </w:p>
        </w:tc>
      </w:tr>
    </w:tbl>
    <w:p w14:paraId="089451BE" w14:textId="77777777" w:rsidR="00EF521D" w:rsidRPr="00EF521D" w:rsidRDefault="00EF521D" w:rsidP="00EF521D">
      <w:pPr>
        <w:jc w:val="both"/>
        <w:rPr>
          <w:rFonts w:ascii="Verdana" w:hAnsi="Verdana" w:cs="Times New Roman"/>
          <w:bCs/>
          <w:i/>
          <w:iCs/>
          <w:sz w:val="16"/>
          <w:szCs w:val="16"/>
        </w:rPr>
      </w:pPr>
      <w:r w:rsidRPr="00EF521D">
        <w:rPr>
          <w:rFonts w:ascii="Verdana" w:hAnsi="Verdana" w:cs="Times New Roman"/>
          <w:bCs/>
          <w:i/>
          <w:iCs/>
          <w:sz w:val="16"/>
          <w:szCs w:val="16"/>
        </w:rPr>
        <w:t>(Vlastní zpracování z roku 2025)</w:t>
      </w:r>
    </w:p>
    <w:p w14:paraId="46FBD65D" w14:textId="77777777" w:rsidR="00EF521D" w:rsidRDefault="00EF521D" w:rsidP="00463B67">
      <w:pPr>
        <w:jc w:val="both"/>
        <w:rPr>
          <w:rFonts w:ascii="Verdana" w:hAnsi="Verdana"/>
          <w:b/>
          <w:color w:val="FF0000"/>
          <w:sz w:val="16"/>
          <w:szCs w:val="16"/>
        </w:rPr>
      </w:pPr>
    </w:p>
    <w:p w14:paraId="33C81D1B" w14:textId="0073FF93" w:rsidR="00EF521D" w:rsidRPr="00D21892" w:rsidRDefault="00EF521D" w:rsidP="00463B67">
      <w:pPr>
        <w:jc w:val="both"/>
        <w:rPr>
          <w:rFonts w:ascii="Verdana" w:hAnsi="Verdana"/>
          <w:b/>
          <w:color w:val="FF0000"/>
          <w:sz w:val="16"/>
          <w:szCs w:val="16"/>
        </w:rPr>
      </w:pPr>
      <w:r>
        <w:rPr>
          <w:noProof/>
        </w:rPr>
        <w:lastRenderedPageBreak/>
        <mc:AlternateContent>
          <mc:Choice Requires="cx1">
            <w:drawing>
              <wp:inline distT="0" distB="0" distL="0" distR="0" wp14:anchorId="7D20557C" wp14:editId="7326454C">
                <wp:extent cx="4869180" cy="3539490"/>
                <wp:effectExtent l="0" t="0" r="7620" b="3810"/>
                <wp:docPr id="2118510258" name="Graf 1">
                  <a:extLst xmlns:a="http://schemas.openxmlformats.org/drawingml/2006/main">
                    <a:ext uri="{FF2B5EF4-FFF2-40B4-BE49-F238E27FC236}">
                      <a16:creationId xmlns:a16="http://schemas.microsoft.com/office/drawing/2014/main" id="{9CAA0902-AD22-BC5B-F110-67219F05CFC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0"/>
                  </a:graphicData>
                </a:graphic>
              </wp:inline>
            </w:drawing>
          </mc:Choice>
          <mc:Fallback>
            <w:drawing>
              <wp:inline distT="0" distB="0" distL="0" distR="0" wp14:anchorId="7D20557C" wp14:editId="7326454C">
                <wp:extent cx="4869180" cy="3539490"/>
                <wp:effectExtent l="0" t="0" r="7620" b="3810"/>
                <wp:docPr id="2118510258" name="Graf 1">
                  <a:extLst xmlns:a="http://schemas.openxmlformats.org/drawingml/2006/main">
                    <a:ext uri="{FF2B5EF4-FFF2-40B4-BE49-F238E27FC236}">
                      <a16:creationId xmlns:a16="http://schemas.microsoft.com/office/drawing/2014/main" id="{9CAA0902-AD22-BC5B-F110-67219F05CFC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18510258" name="Graf 1">
                          <a:extLst>
                            <a:ext uri="{FF2B5EF4-FFF2-40B4-BE49-F238E27FC236}">
                              <a16:creationId xmlns:a16="http://schemas.microsoft.com/office/drawing/2014/main" id="{9CAA0902-AD22-BC5B-F110-67219F05CFCD}"/>
                            </a:ext>
                          </a:extLst>
                        </pic:cNvPr>
                        <pic:cNvPicPr>
                          <a:picLocks noGrp="1" noRot="1" noChangeAspect="1" noMove="1" noResize="1" noEditPoints="1" noAdjustHandles="1" noChangeArrowheads="1" noChangeShapeType="1"/>
                        </pic:cNvPicPr>
                      </pic:nvPicPr>
                      <pic:blipFill>
                        <a:blip r:embed="rId111"/>
                        <a:stretch>
                          <a:fillRect/>
                        </a:stretch>
                      </pic:blipFill>
                      <pic:spPr>
                        <a:xfrm>
                          <a:off x="0" y="0"/>
                          <a:ext cx="4869180" cy="3539490"/>
                        </a:xfrm>
                        <a:prstGeom prst="rect">
                          <a:avLst/>
                        </a:prstGeom>
                      </pic:spPr>
                    </pic:pic>
                  </a:graphicData>
                </a:graphic>
              </wp:inline>
            </w:drawing>
          </mc:Fallback>
        </mc:AlternateContent>
      </w:r>
    </w:p>
    <w:p w14:paraId="4173C492" w14:textId="34475D73" w:rsidR="00463B67" w:rsidRPr="00EF521D" w:rsidRDefault="00463B67" w:rsidP="00463B67">
      <w:pPr>
        <w:jc w:val="both"/>
        <w:rPr>
          <w:rFonts w:ascii="Verdana" w:hAnsi="Verdana" w:cs="Times New Roman"/>
          <w:bCs/>
          <w:i/>
          <w:iCs/>
          <w:sz w:val="16"/>
          <w:szCs w:val="16"/>
        </w:rPr>
      </w:pPr>
      <w:r w:rsidRPr="00EF521D">
        <w:rPr>
          <w:rFonts w:ascii="Verdana" w:hAnsi="Verdana" w:cs="Times New Roman"/>
          <w:bCs/>
          <w:i/>
          <w:iCs/>
          <w:sz w:val="16"/>
          <w:szCs w:val="16"/>
        </w:rPr>
        <w:t>(Vlastní zpracování z roku 202</w:t>
      </w:r>
      <w:r w:rsidR="00EF521D" w:rsidRPr="00EF521D">
        <w:rPr>
          <w:rFonts w:ascii="Verdana" w:hAnsi="Verdana" w:cs="Times New Roman"/>
          <w:bCs/>
          <w:i/>
          <w:iCs/>
          <w:sz w:val="16"/>
          <w:szCs w:val="16"/>
        </w:rPr>
        <w:t>5</w:t>
      </w:r>
      <w:r w:rsidRPr="00EF521D">
        <w:rPr>
          <w:rFonts w:ascii="Verdana" w:hAnsi="Verdana" w:cs="Times New Roman"/>
          <w:bCs/>
          <w:i/>
          <w:iCs/>
          <w:sz w:val="16"/>
          <w:szCs w:val="16"/>
        </w:rPr>
        <w:t>)</w:t>
      </w:r>
    </w:p>
    <w:p w14:paraId="1148D974" w14:textId="77777777" w:rsidR="00463B67" w:rsidRPr="00EF521D" w:rsidRDefault="00463B67" w:rsidP="00463B67">
      <w:pPr>
        <w:pStyle w:val="Nadpis4"/>
        <w:rPr>
          <w:color w:val="auto"/>
        </w:rPr>
      </w:pPr>
      <w:bookmarkStart w:id="62" w:name="_Toc43722767"/>
      <w:r w:rsidRPr="00EF521D">
        <w:rPr>
          <w:color w:val="auto"/>
        </w:rPr>
        <w:t>Výskyt sociálně vyloučené lokality</w:t>
      </w:r>
      <w:bookmarkEnd w:id="62"/>
    </w:p>
    <w:p w14:paraId="32CAE466" w14:textId="77777777" w:rsidR="00463B67" w:rsidRPr="00EF521D" w:rsidRDefault="00463B67" w:rsidP="00463B67">
      <w:pPr>
        <w:pStyle w:val="Bezmezer"/>
      </w:pPr>
    </w:p>
    <w:p w14:paraId="2CA8EBCE" w14:textId="77777777" w:rsidR="00463B67" w:rsidRPr="00EF521D" w:rsidRDefault="00463B67" w:rsidP="00463B67">
      <w:pPr>
        <w:pStyle w:val="Bezmezer"/>
        <w:spacing w:line="276" w:lineRule="auto"/>
        <w:jc w:val="both"/>
        <w:rPr>
          <w:rFonts w:ascii="Verdana" w:hAnsi="Verdana" w:cs="Times New Roman"/>
        </w:rPr>
      </w:pPr>
      <w:r w:rsidRPr="00EF521D">
        <w:rPr>
          <w:rFonts w:ascii="Verdana" w:hAnsi="Verdana"/>
        </w:rPr>
        <w:t xml:space="preserve">Území projektu nefiguruje v mapě sociálně vyloučených lokalit. V minulosti na tomto území nežilo velké množství problémových obyvatel. </w:t>
      </w:r>
    </w:p>
    <w:p w14:paraId="676B1400" w14:textId="77777777" w:rsidR="00463B67" w:rsidRPr="00EF521D" w:rsidRDefault="00463B67" w:rsidP="00463B67">
      <w:pPr>
        <w:pStyle w:val="Bezmezer"/>
        <w:spacing w:line="276" w:lineRule="auto"/>
        <w:jc w:val="both"/>
        <w:rPr>
          <w:rFonts w:ascii="Verdana" w:hAnsi="Verdana"/>
        </w:rPr>
      </w:pPr>
    </w:p>
    <w:p w14:paraId="11EB3FDC" w14:textId="77777777" w:rsidR="00463B67" w:rsidRPr="00EF521D" w:rsidRDefault="00463B67" w:rsidP="00463B67">
      <w:pPr>
        <w:pStyle w:val="Nadpis4"/>
        <w:rPr>
          <w:color w:val="auto"/>
        </w:rPr>
      </w:pPr>
      <w:bookmarkStart w:id="63" w:name="_Toc43722768"/>
      <w:r w:rsidRPr="00EF521D">
        <w:rPr>
          <w:color w:val="auto"/>
        </w:rPr>
        <w:t>Sociální a další služby zaměřené na děti, mládež a rodiče poskytované v regionu</w:t>
      </w:r>
      <w:bookmarkEnd w:id="63"/>
      <w:r w:rsidRPr="00EF521D">
        <w:rPr>
          <w:color w:val="auto"/>
        </w:rPr>
        <w:t xml:space="preserve"> </w:t>
      </w:r>
    </w:p>
    <w:p w14:paraId="08FD9811" w14:textId="77777777" w:rsidR="00463B67" w:rsidRPr="00EF521D" w:rsidRDefault="00463B67" w:rsidP="00463B67">
      <w:pPr>
        <w:pStyle w:val="Bezmezer"/>
        <w:spacing w:line="276" w:lineRule="auto"/>
        <w:jc w:val="both"/>
        <w:rPr>
          <w:rFonts w:ascii="Verdana" w:hAnsi="Verdana"/>
        </w:rPr>
      </w:pPr>
      <w:r w:rsidRPr="00EF521D">
        <w:rPr>
          <w:rFonts w:ascii="Verdana" w:hAnsi="Verdana"/>
        </w:rPr>
        <w:t xml:space="preserve">Cílové skupině se v území projektu věnuje několik organizací a zájmových sdružení. Cílovými skupinami spadajícími do kategorie sociálně vyloučených a tímto jevem ohrožených jsou na Litovelsku především Romové, lidé bez domova, uživatelé návykových látek a předlužení. Litovelsko disponuje některými sociálními službami zaměřenými na tuto cílovou skupinu, nicméně nereagují na všechny potřeby stávajících nebo potenciálních uživatelů služeb. Následující text představuje jejich výčet. Informace jsou </w:t>
      </w:r>
      <w:r w:rsidRPr="00EF521D">
        <w:rPr>
          <w:rFonts w:ascii="Verdana" w:hAnsi="Verdana" w:cs="Times New Roman"/>
        </w:rPr>
        <w:t>převzaty od organizace Člověk v tísni o.p.s.- zprávy z monitoringu města a ORP Litovel a Olomouc, kterou vytvořil jeho mobilní tým.</w:t>
      </w:r>
    </w:p>
    <w:p w14:paraId="03BF800C" w14:textId="77777777" w:rsidR="00463B67" w:rsidRPr="00EF521D" w:rsidRDefault="00463B67" w:rsidP="00463B67">
      <w:pPr>
        <w:pStyle w:val="Bezmezer"/>
        <w:spacing w:line="276" w:lineRule="auto"/>
        <w:jc w:val="both"/>
        <w:rPr>
          <w:rFonts w:ascii="Verdana" w:hAnsi="Verdana"/>
        </w:rPr>
      </w:pPr>
    </w:p>
    <w:p w14:paraId="64A004DA" w14:textId="77777777" w:rsidR="00463B67" w:rsidRPr="00EF521D" w:rsidRDefault="00463B67" w:rsidP="00463B67">
      <w:pPr>
        <w:pStyle w:val="Bezmezer"/>
        <w:spacing w:line="276" w:lineRule="auto"/>
        <w:jc w:val="both"/>
        <w:rPr>
          <w:rFonts w:ascii="Verdana" w:hAnsi="Verdana"/>
        </w:rPr>
      </w:pPr>
      <w:r w:rsidRPr="00EF521D">
        <w:rPr>
          <w:rFonts w:ascii="Verdana" w:hAnsi="Verdana"/>
        </w:rPr>
        <w:t xml:space="preserve">Organizace </w:t>
      </w:r>
      <w:r w:rsidRPr="00EF521D">
        <w:rPr>
          <w:rFonts w:ascii="Verdana" w:hAnsi="Verdana"/>
          <w:b/>
        </w:rPr>
        <w:t>Podané ruce</w:t>
      </w:r>
      <w:r w:rsidRPr="00EF521D">
        <w:rPr>
          <w:rFonts w:ascii="Verdana" w:hAnsi="Verdana"/>
        </w:rPr>
        <w:t xml:space="preserve"> v Litovli realizuje terénní programy zejména pro problémové uživatele návykových látek. Tyto služby jsou zde realizovány jednou za čtrnáct dní (každý sudý týden). Pracovníci nabízejí sociální poradenství a poradenství v oblasti drog, sexu a nemocí s touto problematikou spojených, výměnu materiálu a rozdávání </w:t>
      </w:r>
      <w:proofErr w:type="spellStart"/>
      <w:r w:rsidRPr="00EF521D">
        <w:rPr>
          <w:rFonts w:ascii="Verdana" w:hAnsi="Verdana"/>
        </w:rPr>
        <w:t>harmreduction</w:t>
      </w:r>
      <w:proofErr w:type="spellEnd"/>
      <w:r w:rsidRPr="00EF521D">
        <w:rPr>
          <w:rFonts w:ascii="Verdana" w:hAnsi="Verdana"/>
        </w:rPr>
        <w:t xml:space="preserve"> materiálů. Organizace působí pouze v Litovli, do obcí ORP nedojíždí. </w:t>
      </w:r>
    </w:p>
    <w:p w14:paraId="69E71DBF" w14:textId="77777777" w:rsidR="00463B67" w:rsidRPr="00EF521D" w:rsidRDefault="00463B67" w:rsidP="00463B67">
      <w:pPr>
        <w:pStyle w:val="Bezmezer"/>
        <w:spacing w:line="276" w:lineRule="auto"/>
        <w:jc w:val="both"/>
        <w:rPr>
          <w:rFonts w:ascii="Verdana" w:hAnsi="Verdana"/>
        </w:rPr>
      </w:pPr>
    </w:p>
    <w:p w14:paraId="626D2092" w14:textId="77777777" w:rsidR="00463B67" w:rsidRPr="00EF521D" w:rsidRDefault="00463B67" w:rsidP="00463B67">
      <w:pPr>
        <w:pStyle w:val="Bezmezer"/>
        <w:spacing w:line="276" w:lineRule="auto"/>
        <w:jc w:val="both"/>
        <w:rPr>
          <w:rFonts w:ascii="Verdana" w:hAnsi="Verdana"/>
        </w:rPr>
      </w:pPr>
      <w:r w:rsidRPr="00EF521D">
        <w:rPr>
          <w:rFonts w:ascii="Verdana" w:hAnsi="Verdana"/>
          <w:b/>
        </w:rPr>
        <w:t>Člověk v tísni</w:t>
      </w:r>
      <w:r w:rsidRPr="00EF521D">
        <w:rPr>
          <w:rFonts w:ascii="Verdana" w:hAnsi="Verdana"/>
        </w:rPr>
        <w:t xml:space="preserve"> v území aktuálně poskytuje dvě sociální služby – Sociálně aktivizační služby pro rodiny s dětmi a Terénní programy. Obě služby jsou realizovány v samotném městě Litovel i celém ORP. Po ukončení činnosti Mobilního týmu bude na Litovelsku nově působit organizace Poradna pro občanství, občanská a lidská práva. </w:t>
      </w:r>
    </w:p>
    <w:p w14:paraId="0F87685E" w14:textId="77777777" w:rsidR="00463B67" w:rsidRPr="00EF521D" w:rsidRDefault="00463B67" w:rsidP="00463B67">
      <w:pPr>
        <w:pStyle w:val="Bezmezer"/>
        <w:spacing w:line="276" w:lineRule="auto"/>
        <w:jc w:val="both"/>
        <w:rPr>
          <w:rFonts w:ascii="Verdana" w:hAnsi="Verdana"/>
        </w:rPr>
      </w:pPr>
    </w:p>
    <w:p w14:paraId="58BBA421" w14:textId="77777777" w:rsidR="00463B67" w:rsidRPr="00EF521D" w:rsidRDefault="00463B67" w:rsidP="00463B67">
      <w:pPr>
        <w:pStyle w:val="Bezmezer"/>
        <w:spacing w:line="276" w:lineRule="auto"/>
        <w:jc w:val="both"/>
        <w:rPr>
          <w:rFonts w:ascii="Verdana" w:hAnsi="Verdana"/>
        </w:rPr>
      </w:pPr>
      <w:r w:rsidRPr="00EF521D">
        <w:rPr>
          <w:rFonts w:ascii="Verdana" w:hAnsi="Verdana"/>
        </w:rPr>
        <w:t xml:space="preserve">Dalším poskytovatelem sociálních služeb pro tuto cílovou skupinu je organizace </w:t>
      </w:r>
      <w:r w:rsidRPr="00EF521D">
        <w:rPr>
          <w:rFonts w:ascii="Verdana" w:hAnsi="Verdana"/>
          <w:b/>
        </w:rPr>
        <w:t>Ecce Homo Šternberk</w:t>
      </w:r>
      <w:r w:rsidRPr="00EF521D">
        <w:rPr>
          <w:rFonts w:ascii="Verdana" w:hAnsi="Verdana"/>
        </w:rPr>
        <w:t xml:space="preserve">. Organizace poskytuje sociálně aktivizační služby pro rodiny s dětmi a zaměřuje se převážně na zakázky v oblasti vzdělávání, kromě komunikace se ZŠ a MŠ jde o podporu při zlepšení ve školní úspěšnosti a podporu při osobnostním rozvoji rodiče. Své služby může organizace poskytovat i v obcích ORP, ale aktuálně zde nemá žádné klientské zakázky. Ecce Homo nerealizuje depistáž, klienty získávají z doporučení </w:t>
      </w:r>
      <w:proofErr w:type="spellStart"/>
      <w:r w:rsidRPr="00EF521D">
        <w:rPr>
          <w:rFonts w:ascii="Verdana" w:hAnsi="Verdana"/>
        </w:rPr>
        <w:t>OSPODu</w:t>
      </w:r>
      <w:proofErr w:type="spellEnd"/>
      <w:r w:rsidRPr="00EF521D">
        <w:rPr>
          <w:rFonts w:ascii="Verdana" w:hAnsi="Verdana"/>
        </w:rPr>
        <w:t xml:space="preserve"> Litovel. </w:t>
      </w:r>
    </w:p>
    <w:p w14:paraId="319478DB" w14:textId="77777777" w:rsidR="00463B67" w:rsidRPr="00EF521D" w:rsidRDefault="00463B67" w:rsidP="00463B67">
      <w:pPr>
        <w:pStyle w:val="Bezmezer"/>
        <w:spacing w:line="276" w:lineRule="auto"/>
        <w:jc w:val="both"/>
        <w:rPr>
          <w:rFonts w:ascii="Verdana" w:hAnsi="Verdana"/>
        </w:rPr>
      </w:pPr>
    </w:p>
    <w:p w14:paraId="27ED2E7F" w14:textId="77777777" w:rsidR="00463B67" w:rsidRPr="00EF521D" w:rsidRDefault="00463B67" w:rsidP="00463B67">
      <w:pPr>
        <w:pStyle w:val="Bezmezer"/>
        <w:spacing w:line="276" w:lineRule="auto"/>
        <w:jc w:val="both"/>
        <w:rPr>
          <w:rFonts w:ascii="Verdana" w:hAnsi="Verdana"/>
        </w:rPr>
      </w:pPr>
      <w:r w:rsidRPr="00EF521D">
        <w:rPr>
          <w:rFonts w:ascii="Verdana" w:hAnsi="Verdana"/>
        </w:rPr>
        <w:t xml:space="preserve">Okrajově se s monitorovanou cílovou skupinou setkává i </w:t>
      </w:r>
      <w:r w:rsidRPr="00EF521D">
        <w:rPr>
          <w:rFonts w:ascii="Verdana" w:hAnsi="Verdana"/>
          <w:b/>
        </w:rPr>
        <w:t>Charita Šternberk</w:t>
      </w:r>
      <w:r w:rsidRPr="00EF521D">
        <w:rPr>
          <w:rFonts w:ascii="Verdana" w:hAnsi="Verdana"/>
        </w:rPr>
        <w:t xml:space="preserve"> – středisko Litovel, a to zejména v jejich možnostech humanitárního šatníku a pomoci z Tříkrálové sbírky. Žádosti o tyto jejich neformální služby se v poslední době zvýšily, zejména kvůli nárůstu nových romských rodin v Litovli. Charita Šternberk, pobočka Litovel, poskytuje v celém ORP služby Charitní ošetřovatelská služba a Charitní pečovatelská služba, ve městě Litovel pak provozuje Mateřské centrum Rybička a Půjčovnu kompenzačních pomůcek. </w:t>
      </w:r>
    </w:p>
    <w:p w14:paraId="511D75CF" w14:textId="77777777" w:rsidR="00463B67" w:rsidRPr="00EF521D" w:rsidRDefault="00463B67" w:rsidP="00463B67">
      <w:pPr>
        <w:pStyle w:val="Bezmezer"/>
        <w:spacing w:line="276" w:lineRule="auto"/>
        <w:jc w:val="both"/>
        <w:rPr>
          <w:rFonts w:ascii="Verdana" w:hAnsi="Verdana"/>
        </w:rPr>
      </w:pPr>
    </w:p>
    <w:p w14:paraId="723D5E76" w14:textId="45E7F709" w:rsidR="00463B67" w:rsidRPr="00EF521D" w:rsidRDefault="00463B67" w:rsidP="00463B67">
      <w:pPr>
        <w:pStyle w:val="Bezmezer"/>
        <w:spacing w:line="276" w:lineRule="auto"/>
        <w:jc w:val="both"/>
        <w:rPr>
          <w:rFonts w:ascii="Verdana" w:hAnsi="Verdana"/>
        </w:rPr>
      </w:pPr>
      <w:r w:rsidRPr="00EF521D">
        <w:rPr>
          <w:rFonts w:ascii="Verdana" w:hAnsi="Verdana"/>
        </w:rPr>
        <w:t xml:space="preserve">V Litovli působí </w:t>
      </w:r>
      <w:r w:rsidRPr="00EF521D">
        <w:rPr>
          <w:rFonts w:ascii="Verdana" w:hAnsi="Verdana"/>
          <w:b/>
        </w:rPr>
        <w:t>Dům dětí a mládeže</w:t>
      </w:r>
      <w:r w:rsidRPr="00EF521D">
        <w:rPr>
          <w:rFonts w:ascii="Verdana" w:hAnsi="Verdana"/>
        </w:rPr>
        <w:t>, který nabízí volnočasové aktivity (kroužky) pro děti a mládež, ale i pro dospělé</w:t>
      </w:r>
      <w:r w:rsidR="00CF42A7" w:rsidRPr="00EF521D">
        <w:rPr>
          <w:rFonts w:ascii="Verdana" w:hAnsi="Verdana"/>
        </w:rPr>
        <w:t xml:space="preserve"> Z nabízených kroužků si děti a mládež mohou vybrat velmi atraktivní témata, jako jsou tanec, grafická tvorba, programování, LEGO klub a další. Menší děti pak mohou využívat kroužek Divadélko pro nejmenší, nebo Raníček</w:t>
      </w:r>
      <w:r w:rsidRPr="00EF521D">
        <w:rPr>
          <w:rFonts w:ascii="Verdana" w:hAnsi="Verdana"/>
        </w:rPr>
        <w:t xml:space="preserve">. Prostor pro realizaci klubu se v posledních letech několikrát obměnil. Aktuálně se nachází </w:t>
      </w:r>
      <w:r w:rsidR="00CF42A7" w:rsidRPr="00EF521D">
        <w:rPr>
          <w:rFonts w:ascii="Verdana" w:hAnsi="Verdana"/>
        </w:rPr>
        <w:t>v ulici Komenského</w:t>
      </w:r>
      <w:r w:rsidRPr="00EF521D">
        <w:rPr>
          <w:rFonts w:ascii="Verdana" w:hAnsi="Verdana"/>
        </w:rPr>
        <w:t xml:space="preserve"> a rozložením mládeži připomíná školní prostory, což není vyhovující. </w:t>
      </w:r>
      <w:r w:rsidR="00CF42A7" w:rsidRPr="00EF521D">
        <w:rPr>
          <w:rFonts w:ascii="Verdana" w:hAnsi="Verdana"/>
        </w:rPr>
        <w:t xml:space="preserve">Některé kluby využívají i prostory GJO, nebo prostory na Staroměstském náměstí. </w:t>
      </w:r>
      <w:r w:rsidRPr="00EF521D">
        <w:rPr>
          <w:rFonts w:ascii="Verdana" w:hAnsi="Verdana"/>
        </w:rPr>
        <w:t xml:space="preserve">Klub není registrován jako sociální služba, ale pracuje podle principů </w:t>
      </w:r>
      <w:proofErr w:type="spellStart"/>
      <w:r w:rsidRPr="00EF521D">
        <w:rPr>
          <w:rFonts w:ascii="Verdana" w:hAnsi="Verdana"/>
        </w:rPr>
        <w:t>nízkoprahovosti</w:t>
      </w:r>
      <w:proofErr w:type="spellEnd"/>
      <w:r w:rsidRPr="00EF521D">
        <w:rPr>
          <w:rFonts w:ascii="Verdana" w:hAnsi="Verdana"/>
        </w:rPr>
        <w:t xml:space="preserve"> NZDM. DDM o hlavních prázdninách realizuje tábor pro děti ze sociálně slabého prostředí, kterého se účastní děti doporučené sociálním odborem města. </w:t>
      </w:r>
    </w:p>
    <w:p w14:paraId="375DD405" w14:textId="77777777" w:rsidR="00463B67" w:rsidRPr="00EF521D" w:rsidRDefault="00463B67" w:rsidP="00463B67">
      <w:pPr>
        <w:pStyle w:val="Bezmezer"/>
        <w:spacing w:line="276" w:lineRule="auto"/>
        <w:jc w:val="both"/>
        <w:rPr>
          <w:rFonts w:ascii="Verdana" w:hAnsi="Verdana"/>
        </w:rPr>
      </w:pPr>
    </w:p>
    <w:p w14:paraId="259BA719" w14:textId="77777777" w:rsidR="00463B67" w:rsidRPr="00EF521D" w:rsidRDefault="00463B67" w:rsidP="00463B67">
      <w:pPr>
        <w:pStyle w:val="Bezmezer"/>
        <w:spacing w:line="276" w:lineRule="auto"/>
        <w:jc w:val="both"/>
        <w:rPr>
          <w:rFonts w:ascii="Verdana" w:hAnsi="Verdana"/>
        </w:rPr>
      </w:pPr>
      <w:r w:rsidRPr="00EF521D">
        <w:rPr>
          <w:rFonts w:ascii="Verdana" w:hAnsi="Verdana"/>
        </w:rPr>
        <w:t xml:space="preserve">Výše popsané cílové skupině se také věnuje </w:t>
      </w:r>
      <w:r w:rsidRPr="00EF521D">
        <w:rPr>
          <w:rFonts w:ascii="Verdana" w:hAnsi="Verdana"/>
          <w:b/>
        </w:rPr>
        <w:t>Odbor sociální a správní</w:t>
      </w:r>
      <w:r w:rsidRPr="00EF521D">
        <w:rPr>
          <w:rFonts w:ascii="Verdana" w:hAnsi="Verdana"/>
        </w:rPr>
        <w:t xml:space="preserve">. Jedná se o sociálně právní ochranu dětí, náhradní rodinnou péči, kurátora, opatrovnici/romskou poradkyni a sociální pracovnici. Sociální odbor nabízí poradenství potřebným lidem ve složité sociální situaci, zdravotně postiženým, osobám při návratu z výkonu trestu, lidem bez domova, osobám sankčně vyřazeným z ÚP apod. Pracovníci odboru uvádějí, že v jejich řadách chybí pracovní pozice kurátora pro mládež. Personální obsazení odboru je podhodnocené. Při monitorovacích rozhovorech zaměstnanci odboru uváděli, že klientů přibývá, ale pracovníků je stále stejný počet. </w:t>
      </w:r>
    </w:p>
    <w:p w14:paraId="03317F38" w14:textId="77777777" w:rsidR="0050413E" w:rsidRDefault="0050413E" w:rsidP="00463B67">
      <w:pPr>
        <w:pStyle w:val="Bezmezer"/>
        <w:spacing w:line="276" w:lineRule="auto"/>
        <w:jc w:val="both"/>
        <w:rPr>
          <w:rFonts w:ascii="Verdana" w:hAnsi="Verdana"/>
        </w:rPr>
      </w:pPr>
    </w:p>
    <w:p w14:paraId="63126283" w14:textId="77777777" w:rsidR="00EF521D" w:rsidRPr="00EF521D" w:rsidRDefault="00EF521D" w:rsidP="00463B67">
      <w:pPr>
        <w:pStyle w:val="Bezmezer"/>
        <w:spacing w:line="276" w:lineRule="auto"/>
        <w:jc w:val="both"/>
        <w:rPr>
          <w:rFonts w:ascii="Verdana" w:hAnsi="Verdana"/>
        </w:rPr>
      </w:pPr>
    </w:p>
    <w:p w14:paraId="64111C3F" w14:textId="2D9A7180" w:rsidR="0050413E" w:rsidRPr="00EF521D" w:rsidRDefault="0021354D" w:rsidP="0021354D">
      <w:pPr>
        <w:pStyle w:val="Nadpis2"/>
      </w:pPr>
      <w:bookmarkStart w:id="64" w:name="_Toc210137123"/>
      <w:r>
        <w:lastRenderedPageBreak/>
        <w:t xml:space="preserve">1.2 </w:t>
      </w:r>
      <w:r w:rsidR="0050413E" w:rsidRPr="00EF521D">
        <w:t xml:space="preserve">ŠETŘENÍ V </w:t>
      </w:r>
      <w:r w:rsidR="0050413E" w:rsidRPr="0021354D">
        <w:t>ÚZEMÍ</w:t>
      </w:r>
      <w:bookmarkEnd w:id="64"/>
    </w:p>
    <w:p w14:paraId="5F663768" w14:textId="77777777" w:rsidR="00463B67" w:rsidRPr="00D21892" w:rsidRDefault="00463B67" w:rsidP="00463B67">
      <w:pPr>
        <w:pStyle w:val="Bezmezer"/>
        <w:spacing w:line="276" w:lineRule="auto"/>
        <w:jc w:val="both"/>
        <w:rPr>
          <w:rFonts w:ascii="Verdana" w:hAnsi="Verdana"/>
          <w:color w:val="FF0000"/>
        </w:rPr>
      </w:pPr>
    </w:p>
    <w:p w14:paraId="6F687C00" w14:textId="57F30F6B" w:rsidR="00463B67" w:rsidRPr="00EF521D" w:rsidRDefault="0021354D" w:rsidP="00875FF6">
      <w:pPr>
        <w:pStyle w:val="Nadpis3"/>
        <w:rPr>
          <w:color w:val="auto"/>
        </w:rPr>
      </w:pPr>
      <w:bookmarkStart w:id="65" w:name="_Toc456170478"/>
      <w:bookmarkStart w:id="66" w:name="_Toc471981880"/>
      <w:bookmarkStart w:id="67" w:name="_Toc210137124"/>
      <w:r>
        <w:rPr>
          <w:color w:val="auto"/>
        </w:rPr>
        <w:t>1</w:t>
      </w:r>
      <w:r w:rsidR="0050413E" w:rsidRPr="00EF521D">
        <w:rPr>
          <w:color w:val="auto"/>
        </w:rPr>
        <w:t>.2.1</w:t>
      </w:r>
      <w:r w:rsidR="00463B67" w:rsidRPr="00EF521D">
        <w:rPr>
          <w:color w:val="auto"/>
        </w:rPr>
        <w:t xml:space="preserve"> Návaznost na dokončené základní vzděláváni (úzká provázanost s KAPEM)</w:t>
      </w:r>
      <w:bookmarkEnd w:id="65"/>
      <w:bookmarkEnd w:id="66"/>
      <w:bookmarkEnd w:id="67"/>
    </w:p>
    <w:p w14:paraId="166A096F" w14:textId="77777777" w:rsidR="00463B67" w:rsidRPr="00EF521D" w:rsidRDefault="00463B67" w:rsidP="00463B67">
      <w:pPr>
        <w:jc w:val="both"/>
        <w:rPr>
          <w:rFonts w:ascii="Verdana" w:hAnsi="Verdana"/>
        </w:rPr>
      </w:pPr>
    </w:p>
    <w:p w14:paraId="7CF89D7E" w14:textId="77777777" w:rsidR="00463B67" w:rsidRPr="00EF521D" w:rsidRDefault="00463B67" w:rsidP="00463B67">
      <w:pPr>
        <w:jc w:val="both"/>
        <w:rPr>
          <w:rFonts w:ascii="Verdana" w:hAnsi="Verdana"/>
        </w:rPr>
      </w:pPr>
      <w:r w:rsidRPr="00EF521D">
        <w:rPr>
          <w:rFonts w:ascii="Verdana" w:hAnsi="Verdana"/>
        </w:rPr>
        <w:t xml:space="preserve">Kapitola návaznost na dokončené základní vzdělání se zabývá nabídkou středoškolského vzdělání v Olomouckém kraji. Nabídka škol v Olomouckém kraji je totiž pro žáky z území projektu, kteří dokončili povinnou školní docházku, z hlediska spádovosti, nejvíce využívána. Kapitola popisuje středoškolské vzdělávání v kraji, ale zaměřuje se i na nezaměstnanost nebo na největší firmy dle počtu zaměstnanců, které mohou pro čerstvé absolventy znamenat zajištění práce. </w:t>
      </w:r>
    </w:p>
    <w:p w14:paraId="68BEF77D" w14:textId="77777777" w:rsidR="00463B67" w:rsidRPr="00EF521D" w:rsidRDefault="00463B67" w:rsidP="00463B67">
      <w:pPr>
        <w:pStyle w:val="Nadpis4"/>
        <w:rPr>
          <w:color w:val="auto"/>
        </w:rPr>
      </w:pPr>
      <w:bookmarkStart w:id="68" w:name="_Toc43722770"/>
      <w:r w:rsidRPr="00EF521D">
        <w:rPr>
          <w:color w:val="auto"/>
        </w:rPr>
        <w:t>Vazba na středoškolské vzdělávání</w:t>
      </w:r>
      <w:bookmarkEnd w:id="68"/>
      <w:r w:rsidRPr="00EF521D">
        <w:rPr>
          <w:color w:val="auto"/>
        </w:rPr>
        <w:t xml:space="preserve"> </w:t>
      </w:r>
    </w:p>
    <w:p w14:paraId="0129550C" w14:textId="77777777" w:rsidR="00463B67" w:rsidRPr="00EF521D" w:rsidRDefault="00463B67" w:rsidP="00463B67">
      <w:pPr>
        <w:jc w:val="both"/>
        <w:rPr>
          <w:rFonts w:ascii="Verdana" w:hAnsi="Verdana"/>
        </w:rPr>
      </w:pPr>
      <w:r w:rsidRPr="00EF521D">
        <w:rPr>
          <w:rFonts w:ascii="Verdana" w:hAnsi="Verdana"/>
        </w:rPr>
        <w:t xml:space="preserve">Po ukončení povinné školní docházky se žáci základních škol rozhodují, kterou střední školu či gymnázium budou dále navštěvovat, a s tím souvisí také otázka, co chtějí v životě dělat. Území projektu má přirozenou spádovost k Olomouckému kraji, který nabízí pestrou škálu oborů, a to s poměrně dobrým rozložením v rámci celého svého území. </w:t>
      </w:r>
    </w:p>
    <w:p w14:paraId="29B070A6" w14:textId="77777777" w:rsidR="00463B67" w:rsidRPr="00EF521D" w:rsidRDefault="00463B67" w:rsidP="00463B67">
      <w:pPr>
        <w:jc w:val="both"/>
        <w:rPr>
          <w:rFonts w:ascii="Verdana" w:hAnsi="Verdana"/>
        </w:rPr>
      </w:pPr>
      <w:r w:rsidRPr="00EF521D">
        <w:rPr>
          <w:rFonts w:ascii="Verdana" w:hAnsi="Verdana"/>
        </w:rPr>
        <w:t xml:space="preserve">Celkem se v Olomouckém kraji nachází 90 středních škol a gymnázií. Z tohoto celkového počtu tvoří většinu – 32 % střední školy a odborná učilišť (vyjma SŠ technických, průmyslových, zdravotnických a OA), dále pak 22 % tvoří gymnázia, 19 % soukromé střední školy, 16 % střední školy technické a průmyslové, 7 % obchodní akademie a 4 % střední zdravotnické školy. </w:t>
      </w:r>
    </w:p>
    <w:p w14:paraId="70DE4820" w14:textId="77777777" w:rsidR="00463B67" w:rsidRPr="00A54BE0" w:rsidRDefault="00463B67" w:rsidP="00463B67">
      <w:pPr>
        <w:jc w:val="both"/>
        <w:rPr>
          <w:rFonts w:ascii="Verdana" w:hAnsi="Verdana"/>
          <w:b/>
          <w:sz w:val="16"/>
          <w:szCs w:val="16"/>
        </w:rPr>
      </w:pPr>
      <w:r w:rsidRPr="00A54BE0">
        <w:rPr>
          <w:rFonts w:ascii="Verdana" w:hAnsi="Verdana"/>
          <w:b/>
          <w:sz w:val="16"/>
          <w:szCs w:val="16"/>
        </w:rPr>
        <w:t xml:space="preserve">Podíl typů škol v Olomouckém kraji </w:t>
      </w:r>
    </w:p>
    <w:p w14:paraId="1A81E555" w14:textId="77777777" w:rsidR="00463B67" w:rsidRPr="00D21892" w:rsidRDefault="00463B67" w:rsidP="00463B67">
      <w:pPr>
        <w:jc w:val="both"/>
        <w:rPr>
          <w:rFonts w:ascii="Verdana" w:hAnsi="Verdana"/>
          <w:color w:val="FF0000"/>
        </w:rPr>
      </w:pPr>
      <w:r w:rsidRPr="00D21892">
        <w:rPr>
          <w:rFonts w:ascii="Verdana" w:hAnsi="Verdana"/>
          <w:noProof/>
          <w:color w:val="FF0000"/>
          <w:lang w:eastAsia="cs-CZ"/>
        </w:rPr>
        <w:drawing>
          <wp:inline distT="0" distB="0" distL="0" distR="0" wp14:anchorId="76DCDCDD" wp14:editId="68B7E57C">
            <wp:extent cx="5036820" cy="2987040"/>
            <wp:effectExtent l="0" t="0" r="11430" b="3810"/>
            <wp:docPr id="1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447A6C1"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4BD4E86B" w14:textId="77777777" w:rsidR="00463B67" w:rsidRPr="00D21892" w:rsidRDefault="00463B67" w:rsidP="00463B67">
      <w:pPr>
        <w:jc w:val="both"/>
        <w:rPr>
          <w:rFonts w:ascii="Verdana" w:hAnsi="Verdana"/>
          <w:color w:val="FF0000"/>
        </w:rPr>
      </w:pPr>
    </w:p>
    <w:p w14:paraId="41E53473" w14:textId="77777777" w:rsidR="00463B67" w:rsidRPr="00D21892" w:rsidRDefault="00463B67" w:rsidP="00463B67">
      <w:pPr>
        <w:jc w:val="both"/>
        <w:rPr>
          <w:rFonts w:ascii="Verdana" w:hAnsi="Verdana"/>
          <w:color w:val="FF0000"/>
        </w:rPr>
      </w:pPr>
      <w:r w:rsidRPr="00D21892">
        <w:rPr>
          <w:noProof/>
          <w:color w:val="FF0000"/>
        </w:rPr>
        <w:drawing>
          <wp:inline distT="0" distB="0" distL="0" distR="0" wp14:anchorId="5948CDCF" wp14:editId="590C5E8E">
            <wp:extent cx="5593080" cy="3429000"/>
            <wp:effectExtent l="0" t="0" r="7620" b="0"/>
            <wp:docPr id="9" name="Graf 9">
              <a:extLst xmlns:a="http://schemas.openxmlformats.org/drawingml/2006/main">
                <a:ext uri="{FF2B5EF4-FFF2-40B4-BE49-F238E27FC236}">
                  <a16:creationId xmlns:a16="http://schemas.microsoft.com/office/drawing/2014/main" id="{52CA0178-42AC-47EF-B50B-07093DD29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11A08FB"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2ED7398F" w14:textId="77777777" w:rsidR="00463B67" w:rsidRPr="00A54BE0" w:rsidRDefault="00463B67" w:rsidP="00463B67">
      <w:pPr>
        <w:jc w:val="both"/>
        <w:rPr>
          <w:rFonts w:ascii="Verdana" w:hAnsi="Verdana"/>
        </w:rPr>
      </w:pPr>
    </w:p>
    <w:p w14:paraId="11C7FB85" w14:textId="77777777" w:rsidR="00463B67" w:rsidRPr="00A54BE0" w:rsidRDefault="00463B67" w:rsidP="00463B67">
      <w:pPr>
        <w:jc w:val="both"/>
        <w:rPr>
          <w:rFonts w:ascii="Verdana" w:hAnsi="Verdana"/>
        </w:rPr>
      </w:pPr>
      <w:r w:rsidRPr="00A54BE0">
        <w:rPr>
          <w:rFonts w:ascii="Verdana" w:hAnsi="Verdana"/>
        </w:rPr>
        <w:t>Středních škol a odborných učilišť (vyjma SŠ technických, průmyslových, zdravotnických a OA) je v kraji celkem 29. Nejvíce se jich nachází v Olomouci a to 8. Všechny tyto školy jsou zřizovány Olomouckým krajem. Důležitou informací je, že jedna střední odborná škola se nachází také na území projektu, a to Střední odborná škola Litovel.</w:t>
      </w:r>
    </w:p>
    <w:p w14:paraId="4008C541" w14:textId="3F77DA15" w:rsidR="00463B67" w:rsidRPr="00A54BE0" w:rsidRDefault="00463B67" w:rsidP="00463B67">
      <w:pPr>
        <w:jc w:val="both"/>
        <w:rPr>
          <w:rFonts w:ascii="Verdana" w:hAnsi="Verdana"/>
          <w:b/>
          <w:sz w:val="16"/>
          <w:szCs w:val="16"/>
        </w:rPr>
      </w:pPr>
      <w:r w:rsidRPr="00A54BE0">
        <w:rPr>
          <w:rFonts w:ascii="Verdana" w:hAnsi="Verdana"/>
          <w:b/>
          <w:sz w:val="16"/>
          <w:szCs w:val="16"/>
        </w:rPr>
        <w:t>Ostatní střední školy a odborn</w:t>
      </w:r>
      <w:r w:rsidR="003426F2" w:rsidRPr="00A54BE0">
        <w:rPr>
          <w:rFonts w:ascii="Verdana" w:hAnsi="Verdana"/>
          <w:b/>
          <w:sz w:val="16"/>
          <w:szCs w:val="16"/>
        </w:rPr>
        <w:t>á</w:t>
      </w:r>
      <w:r w:rsidRPr="00A54BE0">
        <w:rPr>
          <w:rFonts w:ascii="Verdana" w:hAnsi="Verdana"/>
          <w:b/>
          <w:sz w:val="16"/>
          <w:szCs w:val="16"/>
        </w:rPr>
        <w:t xml:space="preserve"> učiliště V Olomouckém kraji</w:t>
      </w:r>
    </w:p>
    <w:tbl>
      <w:tblPr>
        <w:tblW w:w="5006" w:type="pct"/>
        <w:tblInd w:w="-5" w:type="dxa"/>
        <w:tblCellMar>
          <w:left w:w="70" w:type="dxa"/>
          <w:right w:w="70" w:type="dxa"/>
        </w:tblCellMar>
        <w:tblLook w:val="04A0" w:firstRow="1" w:lastRow="0" w:firstColumn="1" w:lastColumn="0" w:noHBand="0" w:noVBand="1"/>
      </w:tblPr>
      <w:tblGrid>
        <w:gridCol w:w="2242"/>
        <w:gridCol w:w="1359"/>
        <w:gridCol w:w="5460"/>
      </w:tblGrid>
      <w:tr w:rsidR="00A54BE0" w:rsidRPr="00A54BE0" w14:paraId="7DA6E299" w14:textId="77777777" w:rsidTr="009C7998">
        <w:trPr>
          <w:trHeight w:val="227"/>
        </w:trPr>
        <w:tc>
          <w:tcPr>
            <w:tcW w:w="1235" w:type="pct"/>
            <w:tcBorders>
              <w:top w:val="single" w:sz="8" w:space="0" w:color="auto"/>
              <w:left w:val="single" w:sz="8" w:space="0" w:color="auto"/>
              <w:bottom w:val="nil"/>
              <w:right w:val="nil"/>
            </w:tcBorders>
            <w:shd w:val="clear" w:color="000000" w:fill="C2D69A"/>
            <w:noWrap/>
            <w:vAlign w:val="center"/>
            <w:hideMark/>
          </w:tcPr>
          <w:p w14:paraId="2B842156"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Město</w:t>
            </w:r>
          </w:p>
        </w:tc>
        <w:tc>
          <w:tcPr>
            <w:tcW w:w="749" w:type="pct"/>
            <w:tcBorders>
              <w:top w:val="single" w:sz="8" w:space="0" w:color="auto"/>
              <w:left w:val="single" w:sz="8" w:space="0" w:color="auto"/>
              <w:bottom w:val="nil"/>
              <w:right w:val="single" w:sz="8" w:space="0" w:color="auto"/>
            </w:tcBorders>
            <w:shd w:val="clear" w:color="000000" w:fill="C2D69A"/>
            <w:noWrap/>
            <w:vAlign w:val="center"/>
            <w:hideMark/>
          </w:tcPr>
          <w:p w14:paraId="06FFA81A"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Počet</w:t>
            </w:r>
          </w:p>
        </w:tc>
        <w:tc>
          <w:tcPr>
            <w:tcW w:w="3010" w:type="pct"/>
            <w:tcBorders>
              <w:top w:val="single" w:sz="8" w:space="0" w:color="auto"/>
              <w:left w:val="nil"/>
              <w:bottom w:val="nil"/>
              <w:right w:val="single" w:sz="8" w:space="0" w:color="auto"/>
            </w:tcBorders>
            <w:shd w:val="clear" w:color="000000" w:fill="C2D69A"/>
            <w:noWrap/>
            <w:vAlign w:val="center"/>
            <w:hideMark/>
          </w:tcPr>
          <w:p w14:paraId="18E0A857"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Zřizovatel</w:t>
            </w:r>
          </w:p>
        </w:tc>
      </w:tr>
      <w:tr w:rsidR="00A54BE0" w:rsidRPr="00A54BE0" w14:paraId="27721F3A" w14:textId="77777777" w:rsidTr="009C7998">
        <w:trPr>
          <w:trHeight w:val="227"/>
        </w:trPr>
        <w:tc>
          <w:tcPr>
            <w:tcW w:w="1235" w:type="pct"/>
            <w:tcBorders>
              <w:top w:val="single" w:sz="8" w:space="0" w:color="auto"/>
              <w:left w:val="single" w:sz="8" w:space="0" w:color="auto"/>
              <w:bottom w:val="single" w:sz="4" w:space="0" w:color="auto"/>
              <w:right w:val="nil"/>
            </w:tcBorders>
            <w:shd w:val="clear" w:color="000000" w:fill="EAF1DD"/>
            <w:noWrap/>
            <w:vAlign w:val="center"/>
            <w:hideMark/>
          </w:tcPr>
          <w:p w14:paraId="0650155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Přerov</w:t>
            </w:r>
          </w:p>
        </w:tc>
        <w:tc>
          <w:tcPr>
            <w:tcW w:w="749" w:type="pct"/>
            <w:tcBorders>
              <w:top w:val="single" w:sz="8" w:space="0" w:color="auto"/>
              <w:left w:val="single" w:sz="8" w:space="0" w:color="auto"/>
              <w:bottom w:val="single" w:sz="4" w:space="0" w:color="auto"/>
              <w:right w:val="single" w:sz="8" w:space="0" w:color="auto"/>
            </w:tcBorders>
            <w:noWrap/>
            <w:vAlign w:val="center"/>
            <w:hideMark/>
          </w:tcPr>
          <w:p w14:paraId="494FC448"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3010" w:type="pct"/>
            <w:tcBorders>
              <w:top w:val="single" w:sz="8" w:space="0" w:color="auto"/>
              <w:left w:val="nil"/>
              <w:bottom w:val="single" w:sz="4" w:space="0" w:color="auto"/>
              <w:right w:val="single" w:sz="8" w:space="0" w:color="auto"/>
            </w:tcBorders>
            <w:noWrap/>
            <w:vAlign w:val="center"/>
            <w:hideMark/>
          </w:tcPr>
          <w:p w14:paraId="1429ECE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387D1B20"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6024CE9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Hranice</w:t>
            </w:r>
          </w:p>
        </w:tc>
        <w:tc>
          <w:tcPr>
            <w:tcW w:w="749" w:type="pct"/>
            <w:tcBorders>
              <w:top w:val="nil"/>
              <w:left w:val="single" w:sz="8" w:space="0" w:color="auto"/>
              <w:bottom w:val="single" w:sz="4" w:space="0" w:color="auto"/>
              <w:right w:val="single" w:sz="8" w:space="0" w:color="auto"/>
            </w:tcBorders>
            <w:noWrap/>
            <w:vAlign w:val="center"/>
            <w:hideMark/>
          </w:tcPr>
          <w:p w14:paraId="7F161426"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0" w:type="pct"/>
            <w:tcBorders>
              <w:top w:val="nil"/>
              <w:left w:val="nil"/>
              <w:bottom w:val="single" w:sz="4" w:space="0" w:color="auto"/>
              <w:right w:val="single" w:sz="8" w:space="0" w:color="auto"/>
            </w:tcBorders>
            <w:noWrap/>
            <w:vAlign w:val="center"/>
            <w:hideMark/>
          </w:tcPr>
          <w:p w14:paraId="0D0FF6D6"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0ECEBB92"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32867AFC"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Prostějov</w:t>
            </w:r>
          </w:p>
        </w:tc>
        <w:tc>
          <w:tcPr>
            <w:tcW w:w="749" w:type="pct"/>
            <w:tcBorders>
              <w:top w:val="nil"/>
              <w:left w:val="single" w:sz="8" w:space="0" w:color="auto"/>
              <w:bottom w:val="single" w:sz="4" w:space="0" w:color="auto"/>
              <w:right w:val="single" w:sz="8" w:space="0" w:color="auto"/>
            </w:tcBorders>
            <w:noWrap/>
            <w:vAlign w:val="center"/>
            <w:hideMark/>
          </w:tcPr>
          <w:p w14:paraId="6C28DFA6"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3</w:t>
            </w:r>
          </w:p>
        </w:tc>
        <w:tc>
          <w:tcPr>
            <w:tcW w:w="3010" w:type="pct"/>
            <w:tcBorders>
              <w:top w:val="nil"/>
              <w:left w:val="nil"/>
              <w:bottom w:val="single" w:sz="4" w:space="0" w:color="auto"/>
              <w:right w:val="single" w:sz="8" w:space="0" w:color="auto"/>
            </w:tcBorders>
            <w:noWrap/>
            <w:vAlign w:val="center"/>
            <w:hideMark/>
          </w:tcPr>
          <w:p w14:paraId="7718D5CB"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4D0888AE"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2BFE760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w:t>
            </w:r>
          </w:p>
        </w:tc>
        <w:tc>
          <w:tcPr>
            <w:tcW w:w="749" w:type="pct"/>
            <w:tcBorders>
              <w:top w:val="nil"/>
              <w:left w:val="single" w:sz="8" w:space="0" w:color="auto"/>
              <w:bottom w:val="single" w:sz="4" w:space="0" w:color="auto"/>
              <w:right w:val="single" w:sz="8" w:space="0" w:color="auto"/>
            </w:tcBorders>
            <w:noWrap/>
            <w:vAlign w:val="center"/>
            <w:hideMark/>
          </w:tcPr>
          <w:p w14:paraId="5C02C7E7"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8</w:t>
            </w:r>
          </w:p>
        </w:tc>
        <w:tc>
          <w:tcPr>
            <w:tcW w:w="3010" w:type="pct"/>
            <w:tcBorders>
              <w:top w:val="nil"/>
              <w:left w:val="nil"/>
              <w:bottom w:val="single" w:sz="4" w:space="0" w:color="auto"/>
              <w:right w:val="single" w:sz="8" w:space="0" w:color="auto"/>
            </w:tcBorders>
            <w:noWrap/>
            <w:vAlign w:val="center"/>
            <w:hideMark/>
          </w:tcPr>
          <w:p w14:paraId="71BBCF31"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1F611D14"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5B705B0B"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Šumperk</w:t>
            </w:r>
          </w:p>
        </w:tc>
        <w:tc>
          <w:tcPr>
            <w:tcW w:w="749" w:type="pct"/>
            <w:tcBorders>
              <w:top w:val="nil"/>
              <w:left w:val="single" w:sz="8" w:space="0" w:color="auto"/>
              <w:bottom w:val="single" w:sz="4" w:space="0" w:color="auto"/>
              <w:right w:val="single" w:sz="8" w:space="0" w:color="auto"/>
            </w:tcBorders>
            <w:noWrap/>
            <w:vAlign w:val="center"/>
            <w:hideMark/>
          </w:tcPr>
          <w:p w14:paraId="00619B0D"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3</w:t>
            </w:r>
          </w:p>
        </w:tc>
        <w:tc>
          <w:tcPr>
            <w:tcW w:w="3010" w:type="pct"/>
            <w:tcBorders>
              <w:top w:val="nil"/>
              <w:left w:val="nil"/>
              <w:bottom w:val="single" w:sz="4" w:space="0" w:color="auto"/>
              <w:right w:val="single" w:sz="8" w:space="0" w:color="auto"/>
            </w:tcBorders>
            <w:noWrap/>
            <w:vAlign w:val="center"/>
            <w:hideMark/>
          </w:tcPr>
          <w:p w14:paraId="3B860456"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0E0E1AFF"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6BA5553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Jeseník</w:t>
            </w:r>
          </w:p>
        </w:tc>
        <w:tc>
          <w:tcPr>
            <w:tcW w:w="749" w:type="pct"/>
            <w:tcBorders>
              <w:top w:val="nil"/>
              <w:left w:val="single" w:sz="8" w:space="0" w:color="auto"/>
              <w:bottom w:val="single" w:sz="4" w:space="0" w:color="auto"/>
              <w:right w:val="single" w:sz="8" w:space="0" w:color="auto"/>
            </w:tcBorders>
            <w:noWrap/>
            <w:vAlign w:val="center"/>
            <w:hideMark/>
          </w:tcPr>
          <w:p w14:paraId="40C30DBA"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3010" w:type="pct"/>
            <w:tcBorders>
              <w:top w:val="nil"/>
              <w:left w:val="nil"/>
              <w:bottom w:val="single" w:sz="4" w:space="0" w:color="auto"/>
              <w:right w:val="single" w:sz="8" w:space="0" w:color="auto"/>
            </w:tcBorders>
            <w:noWrap/>
            <w:vAlign w:val="center"/>
            <w:hideMark/>
          </w:tcPr>
          <w:p w14:paraId="15F25E08"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3A8BE5A9"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4E2E640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Tovačov</w:t>
            </w:r>
          </w:p>
        </w:tc>
        <w:tc>
          <w:tcPr>
            <w:tcW w:w="749" w:type="pct"/>
            <w:tcBorders>
              <w:top w:val="nil"/>
              <w:left w:val="single" w:sz="8" w:space="0" w:color="auto"/>
              <w:bottom w:val="single" w:sz="4" w:space="0" w:color="auto"/>
              <w:right w:val="single" w:sz="8" w:space="0" w:color="auto"/>
            </w:tcBorders>
            <w:noWrap/>
            <w:vAlign w:val="center"/>
            <w:hideMark/>
          </w:tcPr>
          <w:p w14:paraId="64C1487F"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0" w:type="pct"/>
            <w:tcBorders>
              <w:top w:val="nil"/>
              <w:left w:val="nil"/>
              <w:bottom w:val="single" w:sz="4" w:space="0" w:color="auto"/>
              <w:right w:val="single" w:sz="8" w:space="0" w:color="auto"/>
            </w:tcBorders>
            <w:noWrap/>
            <w:vAlign w:val="center"/>
            <w:hideMark/>
          </w:tcPr>
          <w:p w14:paraId="6607210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5A2848A2"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23F65A7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Kojetín</w:t>
            </w:r>
          </w:p>
        </w:tc>
        <w:tc>
          <w:tcPr>
            <w:tcW w:w="749" w:type="pct"/>
            <w:tcBorders>
              <w:top w:val="nil"/>
              <w:left w:val="single" w:sz="8" w:space="0" w:color="auto"/>
              <w:bottom w:val="single" w:sz="4" w:space="0" w:color="auto"/>
              <w:right w:val="single" w:sz="8" w:space="0" w:color="auto"/>
            </w:tcBorders>
            <w:noWrap/>
            <w:vAlign w:val="center"/>
            <w:hideMark/>
          </w:tcPr>
          <w:p w14:paraId="3CFA3BEF"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0" w:type="pct"/>
            <w:tcBorders>
              <w:top w:val="nil"/>
              <w:left w:val="nil"/>
              <w:bottom w:val="single" w:sz="4" w:space="0" w:color="auto"/>
              <w:right w:val="single" w:sz="8" w:space="0" w:color="auto"/>
            </w:tcBorders>
            <w:noWrap/>
            <w:vAlign w:val="center"/>
            <w:hideMark/>
          </w:tcPr>
          <w:p w14:paraId="66DA277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652AA62C"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5677513B"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Šternberk</w:t>
            </w:r>
          </w:p>
        </w:tc>
        <w:tc>
          <w:tcPr>
            <w:tcW w:w="749" w:type="pct"/>
            <w:tcBorders>
              <w:top w:val="nil"/>
              <w:left w:val="single" w:sz="8" w:space="0" w:color="auto"/>
              <w:bottom w:val="single" w:sz="4" w:space="0" w:color="auto"/>
              <w:right w:val="single" w:sz="8" w:space="0" w:color="auto"/>
            </w:tcBorders>
            <w:noWrap/>
            <w:vAlign w:val="center"/>
            <w:hideMark/>
          </w:tcPr>
          <w:p w14:paraId="3A74313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0" w:type="pct"/>
            <w:tcBorders>
              <w:top w:val="nil"/>
              <w:left w:val="nil"/>
              <w:bottom w:val="single" w:sz="4" w:space="0" w:color="auto"/>
              <w:right w:val="single" w:sz="8" w:space="0" w:color="auto"/>
            </w:tcBorders>
            <w:noWrap/>
            <w:vAlign w:val="center"/>
            <w:hideMark/>
          </w:tcPr>
          <w:p w14:paraId="1691746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5FA2C428"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3035C64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Litovel</w:t>
            </w:r>
          </w:p>
        </w:tc>
        <w:tc>
          <w:tcPr>
            <w:tcW w:w="749" w:type="pct"/>
            <w:tcBorders>
              <w:top w:val="nil"/>
              <w:left w:val="single" w:sz="8" w:space="0" w:color="auto"/>
              <w:bottom w:val="single" w:sz="4" w:space="0" w:color="auto"/>
              <w:right w:val="single" w:sz="8" w:space="0" w:color="auto"/>
            </w:tcBorders>
            <w:noWrap/>
            <w:vAlign w:val="center"/>
            <w:hideMark/>
          </w:tcPr>
          <w:p w14:paraId="1A040834"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0" w:type="pct"/>
            <w:tcBorders>
              <w:top w:val="nil"/>
              <w:left w:val="nil"/>
              <w:bottom w:val="single" w:sz="4" w:space="0" w:color="auto"/>
              <w:right w:val="single" w:sz="8" w:space="0" w:color="auto"/>
            </w:tcBorders>
            <w:noWrap/>
            <w:vAlign w:val="center"/>
            <w:hideMark/>
          </w:tcPr>
          <w:p w14:paraId="27BB8324"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504F351B"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024C28B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Lutín</w:t>
            </w:r>
          </w:p>
        </w:tc>
        <w:tc>
          <w:tcPr>
            <w:tcW w:w="749" w:type="pct"/>
            <w:tcBorders>
              <w:top w:val="nil"/>
              <w:left w:val="single" w:sz="8" w:space="0" w:color="auto"/>
              <w:bottom w:val="single" w:sz="4" w:space="0" w:color="auto"/>
              <w:right w:val="single" w:sz="8" w:space="0" w:color="auto"/>
            </w:tcBorders>
            <w:noWrap/>
            <w:vAlign w:val="center"/>
            <w:hideMark/>
          </w:tcPr>
          <w:p w14:paraId="3EC1F94C"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0" w:type="pct"/>
            <w:tcBorders>
              <w:top w:val="nil"/>
              <w:left w:val="nil"/>
              <w:bottom w:val="single" w:sz="4" w:space="0" w:color="auto"/>
              <w:right w:val="single" w:sz="8" w:space="0" w:color="auto"/>
            </w:tcBorders>
            <w:noWrap/>
            <w:vAlign w:val="center"/>
            <w:hideMark/>
          </w:tcPr>
          <w:p w14:paraId="3285C12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30861D6A"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09B51B0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Zábřeh</w:t>
            </w:r>
          </w:p>
        </w:tc>
        <w:tc>
          <w:tcPr>
            <w:tcW w:w="749" w:type="pct"/>
            <w:tcBorders>
              <w:top w:val="nil"/>
              <w:left w:val="single" w:sz="8" w:space="0" w:color="auto"/>
              <w:bottom w:val="single" w:sz="4" w:space="0" w:color="auto"/>
              <w:right w:val="single" w:sz="8" w:space="0" w:color="auto"/>
            </w:tcBorders>
            <w:noWrap/>
            <w:vAlign w:val="center"/>
            <w:hideMark/>
          </w:tcPr>
          <w:p w14:paraId="03DAF407"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3010" w:type="pct"/>
            <w:tcBorders>
              <w:top w:val="nil"/>
              <w:left w:val="nil"/>
              <w:bottom w:val="single" w:sz="4" w:space="0" w:color="auto"/>
              <w:right w:val="single" w:sz="8" w:space="0" w:color="auto"/>
            </w:tcBorders>
            <w:noWrap/>
            <w:vAlign w:val="center"/>
            <w:hideMark/>
          </w:tcPr>
          <w:p w14:paraId="01D0562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41ACDC73" w14:textId="77777777" w:rsidTr="009C7998">
        <w:trPr>
          <w:trHeight w:val="227"/>
        </w:trPr>
        <w:tc>
          <w:tcPr>
            <w:tcW w:w="1235" w:type="pct"/>
            <w:tcBorders>
              <w:top w:val="nil"/>
              <w:left w:val="single" w:sz="8" w:space="0" w:color="auto"/>
              <w:bottom w:val="single" w:sz="4" w:space="0" w:color="auto"/>
              <w:right w:val="nil"/>
            </w:tcBorders>
            <w:shd w:val="clear" w:color="000000" w:fill="EAF1DD"/>
            <w:noWrap/>
            <w:vAlign w:val="center"/>
            <w:hideMark/>
          </w:tcPr>
          <w:p w14:paraId="24234008"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lastRenderedPageBreak/>
              <w:t>Lipová lázně</w:t>
            </w:r>
          </w:p>
        </w:tc>
        <w:tc>
          <w:tcPr>
            <w:tcW w:w="749" w:type="pct"/>
            <w:tcBorders>
              <w:top w:val="nil"/>
              <w:left w:val="single" w:sz="8" w:space="0" w:color="auto"/>
              <w:bottom w:val="single" w:sz="4" w:space="0" w:color="auto"/>
              <w:right w:val="single" w:sz="8" w:space="0" w:color="auto"/>
            </w:tcBorders>
            <w:noWrap/>
            <w:vAlign w:val="center"/>
            <w:hideMark/>
          </w:tcPr>
          <w:p w14:paraId="775C3930"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0" w:type="pct"/>
            <w:tcBorders>
              <w:top w:val="nil"/>
              <w:left w:val="nil"/>
              <w:bottom w:val="single" w:sz="4" w:space="0" w:color="auto"/>
              <w:right w:val="single" w:sz="8" w:space="0" w:color="auto"/>
            </w:tcBorders>
            <w:noWrap/>
            <w:vAlign w:val="center"/>
            <w:hideMark/>
          </w:tcPr>
          <w:p w14:paraId="280ACED0"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6FE5A5F3" w14:textId="77777777" w:rsidTr="009C7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237" w:type="pct"/>
            <w:shd w:val="clear" w:color="000000" w:fill="EAF1DD"/>
            <w:noWrap/>
            <w:vAlign w:val="center"/>
            <w:hideMark/>
          </w:tcPr>
          <w:p w14:paraId="1F920E48"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Lipník nad Bečvou</w:t>
            </w:r>
          </w:p>
        </w:tc>
        <w:tc>
          <w:tcPr>
            <w:tcW w:w="750" w:type="pct"/>
            <w:noWrap/>
            <w:vAlign w:val="center"/>
            <w:hideMark/>
          </w:tcPr>
          <w:p w14:paraId="413AA637"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noWrap/>
            <w:vAlign w:val="center"/>
            <w:hideMark/>
          </w:tcPr>
          <w:p w14:paraId="02075F74"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567A9FB2" w14:textId="77777777" w:rsidTr="009C7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237" w:type="pct"/>
            <w:shd w:val="clear" w:color="000000" w:fill="EAF1DD"/>
            <w:noWrap/>
            <w:vAlign w:val="center"/>
            <w:hideMark/>
          </w:tcPr>
          <w:p w14:paraId="581C600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Mohelnice</w:t>
            </w:r>
          </w:p>
        </w:tc>
        <w:tc>
          <w:tcPr>
            <w:tcW w:w="750" w:type="pct"/>
            <w:noWrap/>
            <w:vAlign w:val="center"/>
            <w:hideMark/>
          </w:tcPr>
          <w:p w14:paraId="539DBE8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noWrap/>
            <w:vAlign w:val="center"/>
            <w:hideMark/>
          </w:tcPr>
          <w:p w14:paraId="65A3C2F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bl>
    <w:p w14:paraId="394D4B14"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654608D1" w14:textId="77777777" w:rsidR="00463B67" w:rsidRPr="00A54BE0" w:rsidRDefault="00463B67" w:rsidP="00463B67">
      <w:pPr>
        <w:jc w:val="both"/>
        <w:rPr>
          <w:rFonts w:ascii="Verdana" w:hAnsi="Verdana"/>
        </w:rPr>
      </w:pPr>
    </w:p>
    <w:p w14:paraId="4ACD2FDD" w14:textId="77777777" w:rsidR="00463B67" w:rsidRPr="00A54BE0" w:rsidRDefault="00463B67" w:rsidP="00463B67">
      <w:pPr>
        <w:pStyle w:val="Nadpis4"/>
        <w:rPr>
          <w:color w:val="auto"/>
        </w:rPr>
      </w:pPr>
      <w:bookmarkStart w:id="69" w:name="_Toc43722771"/>
      <w:r w:rsidRPr="00A54BE0">
        <w:rPr>
          <w:color w:val="auto"/>
        </w:rPr>
        <w:t>Střední odborná škola Litovel</w:t>
      </w:r>
      <w:bookmarkEnd w:id="69"/>
    </w:p>
    <w:p w14:paraId="3CB20761" w14:textId="77777777" w:rsidR="00463B67" w:rsidRPr="00A54BE0" w:rsidRDefault="00463B67" w:rsidP="00463B67">
      <w:pPr>
        <w:pStyle w:val="Bezmezer"/>
        <w:spacing w:line="276" w:lineRule="auto"/>
        <w:jc w:val="both"/>
        <w:rPr>
          <w:rFonts w:ascii="Verdana" w:hAnsi="Verdana"/>
          <w:lang w:eastAsia="cs-CZ"/>
        </w:rPr>
      </w:pPr>
      <w:r w:rsidRPr="00A54BE0">
        <w:rPr>
          <w:rFonts w:ascii="Verdana" w:hAnsi="Verdana"/>
          <w:lang w:eastAsia="cs-CZ"/>
        </w:rPr>
        <w:t xml:space="preserve">Střední odborná škola se nachází v Litovli. Jedná se o komplexní střední školu, která nabízí tříleté, čtyřleté i nástavbové studium. Žáci se mohou přihlásit ke studiu následujících oborů: mechanik elektrotechnik, elektrikář, cukrář, kuchař-číšník, výrobce potravin (pivovarník, mlékař) a fotograf.. Zřizovatele školy je Olomoucký kraj. </w:t>
      </w:r>
    </w:p>
    <w:p w14:paraId="14D1E2C4" w14:textId="77777777" w:rsidR="00463B67" w:rsidRPr="00A54BE0" w:rsidRDefault="00463B67" w:rsidP="00463B67">
      <w:pPr>
        <w:pStyle w:val="Bezmezer"/>
        <w:spacing w:line="276" w:lineRule="auto"/>
        <w:jc w:val="both"/>
        <w:rPr>
          <w:rFonts w:ascii="Verdana" w:hAnsi="Verdana"/>
          <w:lang w:eastAsia="cs-CZ"/>
        </w:rPr>
      </w:pPr>
    </w:p>
    <w:p w14:paraId="52F53A77" w14:textId="77777777" w:rsidR="00463B67" w:rsidRPr="00A54BE0" w:rsidRDefault="00463B67" w:rsidP="00463B67">
      <w:pPr>
        <w:jc w:val="both"/>
        <w:rPr>
          <w:rFonts w:ascii="Verdana" w:hAnsi="Verdana"/>
          <w:b/>
          <w:sz w:val="16"/>
          <w:szCs w:val="16"/>
        </w:rPr>
      </w:pPr>
      <w:r w:rsidRPr="00A54BE0">
        <w:rPr>
          <w:rFonts w:ascii="Verdana" w:hAnsi="Verdana"/>
          <w:b/>
          <w:sz w:val="16"/>
          <w:szCs w:val="16"/>
        </w:rPr>
        <w:t>Nabízené obory na SOŠ</w:t>
      </w:r>
    </w:p>
    <w:tbl>
      <w:tblPr>
        <w:tblW w:w="5000" w:type="pct"/>
        <w:tblCellMar>
          <w:left w:w="70" w:type="dxa"/>
          <w:right w:w="70" w:type="dxa"/>
        </w:tblCellMar>
        <w:tblLook w:val="04A0" w:firstRow="1" w:lastRow="0" w:firstColumn="1" w:lastColumn="0" w:noHBand="0" w:noVBand="1"/>
      </w:tblPr>
      <w:tblGrid>
        <w:gridCol w:w="3189"/>
        <w:gridCol w:w="3276"/>
        <w:gridCol w:w="2585"/>
      </w:tblGrid>
      <w:tr w:rsidR="00A54BE0" w:rsidRPr="00A54BE0" w14:paraId="7FD296A5" w14:textId="77777777" w:rsidTr="009C7998">
        <w:trPr>
          <w:trHeight w:val="283"/>
        </w:trPr>
        <w:tc>
          <w:tcPr>
            <w:tcW w:w="1762" w:type="pct"/>
            <w:tcBorders>
              <w:top w:val="single" w:sz="8" w:space="0" w:color="auto"/>
              <w:left w:val="single" w:sz="8" w:space="0" w:color="auto"/>
              <w:bottom w:val="single" w:sz="4" w:space="0" w:color="auto"/>
              <w:right w:val="nil"/>
            </w:tcBorders>
            <w:shd w:val="clear" w:color="000000" w:fill="C2D69A"/>
            <w:noWrap/>
            <w:vAlign w:val="center"/>
            <w:hideMark/>
          </w:tcPr>
          <w:p w14:paraId="24D0C917" w14:textId="77777777" w:rsidR="00463B67" w:rsidRPr="00A54BE0" w:rsidRDefault="00463B67" w:rsidP="009C7998">
            <w:pPr>
              <w:spacing w:after="0" w:line="240" w:lineRule="auto"/>
              <w:jc w:val="cente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Název oboru</w:t>
            </w:r>
          </w:p>
        </w:tc>
        <w:tc>
          <w:tcPr>
            <w:tcW w:w="1810" w:type="pct"/>
            <w:tcBorders>
              <w:top w:val="single" w:sz="8" w:space="0" w:color="auto"/>
              <w:left w:val="single" w:sz="8" w:space="0" w:color="auto"/>
              <w:bottom w:val="single" w:sz="4" w:space="0" w:color="auto"/>
              <w:right w:val="single" w:sz="8" w:space="0" w:color="000000"/>
            </w:tcBorders>
            <w:shd w:val="clear" w:color="000000" w:fill="C2D69A"/>
            <w:noWrap/>
            <w:vAlign w:val="center"/>
            <w:hideMark/>
          </w:tcPr>
          <w:p w14:paraId="78BF335F" w14:textId="77777777" w:rsidR="00463B67" w:rsidRPr="00A54BE0" w:rsidRDefault="00463B67" w:rsidP="009C7998">
            <w:pPr>
              <w:spacing w:after="0" w:line="240" w:lineRule="auto"/>
              <w:jc w:val="cente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Stupeň středního vzdělání (SV)</w:t>
            </w:r>
          </w:p>
        </w:tc>
        <w:tc>
          <w:tcPr>
            <w:tcW w:w="1428" w:type="pct"/>
            <w:tcBorders>
              <w:top w:val="single" w:sz="8" w:space="0" w:color="auto"/>
              <w:left w:val="nil"/>
              <w:bottom w:val="single" w:sz="4" w:space="0" w:color="auto"/>
              <w:right w:val="single" w:sz="8" w:space="0" w:color="auto"/>
            </w:tcBorders>
            <w:shd w:val="clear" w:color="000000" w:fill="C2D69A"/>
            <w:noWrap/>
            <w:vAlign w:val="center"/>
            <w:hideMark/>
          </w:tcPr>
          <w:p w14:paraId="5A22B04E" w14:textId="77777777" w:rsidR="00463B67" w:rsidRPr="00A54BE0" w:rsidRDefault="00463B67" w:rsidP="009C7998">
            <w:pPr>
              <w:spacing w:after="0" w:line="240" w:lineRule="auto"/>
              <w:jc w:val="cente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Druh studia</w:t>
            </w:r>
          </w:p>
        </w:tc>
      </w:tr>
      <w:tr w:rsidR="00A54BE0" w:rsidRPr="00A54BE0" w14:paraId="71BEAC6F" w14:textId="77777777" w:rsidTr="009C7998">
        <w:trPr>
          <w:trHeight w:val="283"/>
        </w:trPr>
        <w:tc>
          <w:tcPr>
            <w:tcW w:w="1762" w:type="pct"/>
            <w:tcBorders>
              <w:top w:val="nil"/>
              <w:left w:val="single" w:sz="8" w:space="0" w:color="auto"/>
              <w:bottom w:val="single" w:sz="4" w:space="0" w:color="auto"/>
              <w:right w:val="nil"/>
            </w:tcBorders>
            <w:shd w:val="clear" w:color="000000" w:fill="EAF1DD"/>
            <w:noWrap/>
            <w:vAlign w:val="center"/>
            <w:hideMark/>
          </w:tcPr>
          <w:p w14:paraId="4CEA30E0"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Mechanik elektrotechnik</w:t>
            </w:r>
          </w:p>
        </w:tc>
        <w:tc>
          <w:tcPr>
            <w:tcW w:w="1810" w:type="pct"/>
            <w:tcBorders>
              <w:top w:val="single" w:sz="4" w:space="0" w:color="auto"/>
              <w:left w:val="single" w:sz="8" w:space="0" w:color="auto"/>
              <w:bottom w:val="single" w:sz="4" w:space="0" w:color="auto"/>
              <w:right w:val="single" w:sz="8" w:space="0" w:color="000000"/>
            </w:tcBorders>
            <w:noWrap/>
            <w:vAlign w:val="center"/>
            <w:hideMark/>
          </w:tcPr>
          <w:p w14:paraId="4F61E1C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SV s maturitní zkouškou</w:t>
            </w:r>
          </w:p>
        </w:tc>
        <w:tc>
          <w:tcPr>
            <w:tcW w:w="1428" w:type="pct"/>
            <w:tcBorders>
              <w:top w:val="nil"/>
              <w:left w:val="nil"/>
              <w:bottom w:val="single" w:sz="4" w:space="0" w:color="auto"/>
              <w:right w:val="single" w:sz="8" w:space="0" w:color="auto"/>
            </w:tcBorders>
            <w:noWrap/>
            <w:vAlign w:val="center"/>
            <w:hideMark/>
          </w:tcPr>
          <w:p w14:paraId="7920934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Studijní obor</w:t>
            </w:r>
          </w:p>
        </w:tc>
      </w:tr>
      <w:tr w:rsidR="00A54BE0" w:rsidRPr="00A54BE0" w14:paraId="66C5E84D" w14:textId="77777777" w:rsidTr="009C7998">
        <w:trPr>
          <w:trHeight w:val="283"/>
        </w:trPr>
        <w:tc>
          <w:tcPr>
            <w:tcW w:w="1762" w:type="pct"/>
            <w:tcBorders>
              <w:top w:val="nil"/>
              <w:left w:val="single" w:sz="8" w:space="0" w:color="auto"/>
              <w:bottom w:val="single" w:sz="4" w:space="0" w:color="auto"/>
              <w:right w:val="nil"/>
            </w:tcBorders>
            <w:shd w:val="clear" w:color="000000" w:fill="EAF1DD"/>
            <w:noWrap/>
            <w:vAlign w:val="center"/>
          </w:tcPr>
          <w:p w14:paraId="3AEA0D98"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Fotograf</w:t>
            </w:r>
          </w:p>
        </w:tc>
        <w:tc>
          <w:tcPr>
            <w:tcW w:w="1810" w:type="pct"/>
            <w:tcBorders>
              <w:top w:val="single" w:sz="4" w:space="0" w:color="auto"/>
              <w:left w:val="single" w:sz="8" w:space="0" w:color="auto"/>
              <w:bottom w:val="single" w:sz="4" w:space="0" w:color="auto"/>
              <w:right w:val="single" w:sz="8" w:space="0" w:color="000000"/>
            </w:tcBorders>
            <w:noWrap/>
            <w:vAlign w:val="center"/>
          </w:tcPr>
          <w:p w14:paraId="4018500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SV s maturitní zkouškou</w:t>
            </w:r>
          </w:p>
        </w:tc>
        <w:tc>
          <w:tcPr>
            <w:tcW w:w="1428" w:type="pct"/>
            <w:tcBorders>
              <w:top w:val="nil"/>
              <w:left w:val="nil"/>
              <w:bottom w:val="single" w:sz="4" w:space="0" w:color="auto"/>
              <w:right w:val="single" w:sz="8" w:space="0" w:color="auto"/>
            </w:tcBorders>
            <w:noWrap/>
            <w:vAlign w:val="center"/>
          </w:tcPr>
          <w:p w14:paraId="7FC2947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Studijní obor</w:t>
            </w:r>
          </w:p>
        </w:tc>
      </w:tr>
      <w:tr w:rsidR="00A54BE0" w:rsidRPr="00A54BE0" w14:paraId="0B9ABF4B" w14:textId="77777777" w:rsidTr="009C7998">
        <w:trPr>
          <w:trHeight w:val="283"/>
        </w:trPr>
        <w:tc>
          <w:tcPr>
            <w:tcW w:w="1762" w:type="pct"/>
            <w:tcBorders>
              <w:top w:val="nil"/>
              <w:left w:val="single" w:sz="8" w:space="0" w:color="auto"/>
              <w:bottom w:val="single" w:sz="4" w:space="0" w:color="auto"/>
              <w:right w:val="nil"/>
            </w:tcBorders>
            <w:shd w:val="clear" w:color="000000" w:fill="EAF1DD"/>
            <w:noWrap/>
            <w:vAlign w:val="center"/>
            <w:hideMark/>
          </w:tcPr>
          <w:p w14:paraId="516DBACC"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Elektrikář</w:t>
            </w:r>
          </w:p>
        </w:tc>
        <w:tc>
          <w:tcPr>
            <w:tcW w:w="1810" w:type="pct"/>
            <w:tcBorders>
              <w:top w:val="single" w:sz="4" w:space="0" w:color="auto"/>
              <w:left w:val="single" w:sz="8" w:space="0" w:color="auto"/>
              <w:bottom w:val="single" w:sz="4" w:space="0" w:color="auto"/>
              <w:right w:val="single" w:sz="8" w:space="0" w:color="000000"/>
            </w:tcBorders>
            <w:noWrap/>
            <w:vAlign w:val="center"/>
            <w:hideMark/>
          </w:tcPr>
          <w:p w14:paraId="79A4025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SV s výučním listem</w:t>
            </w:r>
          </w:p>
        </w:tc>
        <w:tc>
          <w:tcPr>
            <w:tcW w:w="1428" w:type="pct"/>
            <w:tcBorders>
              <w:top w:val="nil"/>
              <w:left w:val="nil"/>
              <w:bottom w:val="single" w:sz="4" w:space="0" w:color="auto"/>
              <w:right w:val="single" w:sz="8" w:space="0" w:color="auto"/>
            </w:tcBorders>
            <w:noWrap/>
            <w:vAlign w:val="center"/>
            <w:hideMark/>
          </w:tcPr>
          <w:p w14:paraId="23FBBD5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Učební obor</w:t>
            </w:r>
          </w:p>
        </w:tc>
      </w:tr>
      <w:tr w:rsidR="00A54BE0" w:rsidRPr="00A54BE0" w14:paraId="42D46575" w14:textId="77777777" w:rsidTr="009C7998">
        <w:trPr>
          <w:trHeight w:val="283"/>
        </w:trPr>
        <w:tc>
          <w:tcPr>
            <w:tcW w:w="1762" w:type="pct"/>
            <w:tcBorders>
              <w:top w:val="nil"/>
              <w:left w:val="single" w:sz="8" w:space="0" w:color="auto"/>
              <w:bottom w:val="single" w:sz="4" w:space="0" w:color="auto"/>
              <w:right w:val="nil"/>
            </w:tcBorders>
            <w:shd w:val="clear" w:color="000000" w:fill="EAF1DD"/>
            <w:noWrap/>
            <w:vAlign w:val="center"/>
            <w:hideMark/>
          </w:tcPr>
          <w:p w14:paraId="4AA9652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Cukrář</w:t>
            </w:r>
          </w:p>
        </w:tc>
        <w:tc>
          <w:tcPr>
            <w:tcW w:w="1810" w:type="pct"/>
            <w:tcBorders>
              <w:top w:val="single" w:sz="4" w:space="0" w:color="auto"/>
              <w:left w:val="single" w:sz="8" w:space="0" w:color="auto"/>
              <w:bottom w:val="single" w:sz="4" w:space="0" w:color="auto"/>
              <w:right w:val="single" w:sz="8" w:space="0" w:color="000000"/>
            </w:tcBorders>
            <w:noWrap/>
            <w:vAlign w:val="center"/>
            <w:hideMark/>
          </w:tcPr>
          <w:p w14:paraId="5F9B73B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SV s výučním listem</w:t>
            </w:r>
          </w:p>
        </w:tc>
        <w:tc>
          <w:tcPr>
            <w:tcW w:w="1428" w:type="pct"/>
            <w:tcBorders>
              <w:top w:val="nil"/>
              <w:left w:val="nil"/>
              <w:bottom w:val="single" w:sz="4" w:space="0" w:color="auto"/>
              <w:right w:val="single" w:sz="8" w:space="0" w:color="auto"/>
            </w:tcBorders>
            <w:noWrap/>
            <w:vAlign w:val="center"/>
            <w:hideMark/>
          </w:tcPr>
          <w:p w14:paraId="69B43EA6"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Učební obor</w:t>
            </w:r>
          </w:p>
        </w:tc>
      </w:tr>
      <w:tr w:rsidR="00A54BE0" w:rsidRPr="00A54BE0" w14:paraId="096E85AB" w14:textId="77777777" w:rsidTr="009C7998">
        <w:trPr>
          <w:trHeight w:val="283"/>
        </w:trPr>
        <w:tc>
          <w:tcPr>
            <w:tcW w:w="1762" w:type="pct"/>
            <w:tcBorders>
              <w:top w:val="nil"/>
              <w:left w:val="single" w:sz="8" w:space="0" w:color="auto"/>
              <w:bottom w:val="single" w:sz="4" w:space="0" w:color="auto"/>
              <w:right w:val="nil"/>
            </w:tcBorders>
            <w:shd w:val="clear" w:color="000000" w:fill="EAF1DD"/>
            <w:noWrap/>
            <w:vAlign w:val="center"/>
            <w:hideMark/>
          </w:tcPr>
          <w:p w14:paraId="69451CB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Kuchař-číšník (Kuchař, Číšník)</w:t>
            </w:r>
          </w:p>
        </w:tc>
        <w:tc>
          <w:tcPr>
            <w:tcW w:w="1810" w:type="pct"/>
            <w:tcBorders>
              <w:top w:val="single" w:sz="4" w:space="0" w:color="auto"/>
              <w:left w:val="single" w:sz="8" w:space="0" w:color="auto"/>
              <w:bottom w:val="single" w:sz="4" w:space="0" w:color="auto"/>
              <w:right w:val="single" w:sz="8" w:space="0" w:color="000000"/>
            </w:tcBorders>
            <w:noWrap/>
            <w:vAlign w:val="center"/>
            <w:hideMark/>
          </w:tcPr>
          <w:p w14:paraId="1B6B387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SV s výučním listem</w:t>
            </w:r>
          </w:p>
        </w:tc>
        <w:tc>
          <w:tcPr>
            <w:tcW w:w="1428" w:type="pct"/>
            <w:tcBorders>
              <w:top w:val="nil"/>
              <w:left w:val="nil"/>
              <w:bottom w:val="single" w:sz="4" w:space="0" w:color="auto"/>
              <w:right w:val="single" w:sz="8" w:space="0" w:color="auto"/>
            </w:tcBorders>
            <w:noWrap/>
            <w:vAlign w:val="center"/>
            <w:hideMark/>
          </w:tcPr>
          <w:p w14:paraId="7B62694C"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Učební obor</w:t>
            </w:r>
          </w:p>
        </w:tc>
      </w:tr>
      <w:tr w:rsidR="00A54BE0" w:rsidRPr="00A54BE0" w14:paraId="3B86AB37" w14:textId="77777777" w:rsidTr="009C7998">
        <w:trPr>
          <w:trHeight w:val="283"/>
        </w:trPr>
        <w:tc>
          <w:tcPr>
            <w:tcW w:w="1762" w:type="pct"/>
            <w:tcBorders>
              <w:top w:val="nil"/>
              <w:left w:val="single" w:sz="8" w:space="0" w:color="auto"/>
              <w:bottom w:val="single" w:sz="4" w:space="0" w:color="auto"/>
              <w:right w:val="nil"/>
            </w:tcBorders>
            <w:shd w:val="clear" w:color="000000" w:fill="EAF1DD"/>
            <w:noWrap/>
            <w:vAlign w:val="center"/>
            <w:hideMark/>
          </w:tcPr>
          <w:p w14:paraId="700AAAB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Výrobce potravin (Mlékař, Pivovarník)</w:t>
            </w:r>
          </w:p>
        </w:tc>
        <w:tc>
          <w:tcPr>
            <w:tcW w:w="1810" w:type="pct"/>
            <w:tcBorders>
              <w:top w:val="single" w:sz="4" w:space="0" w:color="auto"/>
              <w:left w:val="single" w:sz="8" w:space="0" w:color="auto"/>
              <w:bottom w:val="single" w:sz="4" w:space="0" w:color="auto"/>
              <w:right w:val="single" w:sz="8" w:space="0" w:color="000000"/>
            </w:tcBorders>
            <w:noWrap/>
            <w:vAlign w:val="center"/>
            <w:hideMark/>
          </w:tcPr>
          <w:p w14:paraId="644508A6"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SV s výučním listem</w:t>
            </w:r>
          </w:p>
        </w:tc>
        <w:tc>
          <w:tcPr>
            <w:tcW w:w="1428" w:type="pct"/>
            <w:tcBorders>
              <w:top w:val="nil"/>
              <w:left w:val="nil"/>
              <w:bottom w:val="single" w:sz="4" w:space="0" w:color="auto"/>
              <w:right w:val="single" w:sz="8" w:space="0" w:color="auto"/>
            </w:tcBorders>
            <w:noWrap/>
            <w:vAlign w:val="center"/>
            <w:hideMark/>
          </w:tcPr>
          <w:p w14:paraId="4769A90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Učební obor</w:t>
            </w:r>
          </w:p>
        </w:tc>
      </w:tr>
    </w:tbl>
    <w:p w14:paraId="38633ADE"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Výroční zprávy SOŠ, vlastní zpracování)</w:t>
      </w:r>
    </w:p>
    <w:p w14:paraId="51D620FA"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p>
    <w:p w14:paraId="1EBBF7DB" w14:textId="77777777" w:rsidR="00463B67" w:rsidRPr="00A54BE0" w:rsidRDefault="00463B67" w:rsidP="00463B67">
      <w:pPr>
        <w:jc w:val="both"/>
        <w:rPr>
          <w:rFonts w:ascii="Verdana" w:hAnsi="Verdana"/>
        </w:rPr>
      </w:pPr>
      <w:r w:rsidRPr="00A54BE0">
        <w:rPr>
          <w:rFonts w:ascii="Verdana" w:hAnsi="Verdana"/>
        </w:rPr>
        <w:t xml:space="preserve">Co se týče gymnázií, v Olomouckém kraji se jich nachází celkem 20. Největší počet jich je v Olomouci, a to 4. Většina gymnázií v kraji je zřizována právě Olomouckým krajem. Nachází se zde ale i gymnázia, které zřizuje církev, či město. Církevní gymnázium se nachází v Prostějově a v Olomouci. Gymnázium zřizované městem se nachází v Prostějově, Konici a v Lipníku nad Bečvou. Důležitou informací je, že v území projektu se nachází také jedno gymnázium, a to Gymnázium Jana Opletala v Litovli. </w:t>
      </w:r>
    </w:p>
    <w:p w14:paraId="2C2048A7" w14:textId="77777777" w:rsidR="00463B67" w:rsidRPr="00A54BE0" w:rsidRDefault="00463B67" w:rsidP="00463B67">
      <w:pPr>
        <w:jc w:val="both"/>
        <w:rPr>
          <w:rFonts w:ascii="Verdana" w:hAnsi="Verdana"/>
          <w:b/>
          <w:sz w:val="16"/>
          <w:szCs w:val="16"/>
        </w:rPr>
      </w:pPr>
      <w:r w:rsidRPr="00A54BE0">
        <w:rPr>
          <w:rFonts w:ascii="Verdana" w:hAnsi="Verdana"/>
          <w:b/>
          <w:sz w:val="16"/>
          <w:szCs w:val="16"/>
        </w:rPr>
        <w:t>Gymnázia v Olomouckém kraji</w:t>
      </w:r>
    </w:p>
    <w:tbl>
      <w:tblPr>
        <w:tblW w:w="5000" w:type="pct"/>
        <w:tblCellMar>
          <w:left w:w="70" w:type="dxa"/>
          <w:right w:w="70" w:type="dxa"/>
        </w:tblCellMar>
        <w:tblLook w:val="04A0" w:firstRow="1" w:lastRow="0" w:firstColumn="1" w:lastColumn="0" w:noHBand="0" w:noVBand="1"/>
      </w:tblPr>
      <w:tblGrid>
        <w:gridCol w:w="2238"/>
        <w:gridCol w:w="1358"/>
        <w:gridCol w:w="5454"/>
      </w:tblGrid>
      <w:tr w:rsidR="00A54BE0" w:rsidRPr="00A54BE0" w14:paraId="784CF47A" w14:textId="77777777" w:rsidTr="009C7998">
        <w:trPr>
          <w:trHeight w:val="227"/>
        </w:trPr>
        <w:tc>
          <w:tcPr>
            <w:tcW w:w="1237" w:type="pct"/>
            <w:tcBorders>
              <w:top w:val="single" w:sz="8" w:space="0" w:color="auto"/>
              <w:left w:val="single" w:sz="8" w:space="0" w:color="auto"/>
              <w:bottom w:val="single" w:sz="8" w:space="0" w:color="auto"/>
              <w:right w:val="nil"/>
            </w:tcBorders>
            <w:shd w:val="clear" w:color="000000" w:fill="C2D69A"/>
            <w:noWrap/>
            <w:vAlign w:val="center"/>
            <w:hideMark/>
          </w:tcPr>
          <w:p w14:paraId="6D8FFC11"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Město</w:t>
            </w:r>
          </w:p>
        </w:tc>
        <w:tc>
          <w:tcPr>
            <w:tcW w:w="750" w:type="pct"/>
            <w:tcBorders>
              <w:top w:val="single" w:sz="8" w:space="0" w:color="auto"/>
              <w:left w:val="single" w:sz="8" w:space="0" w:color="auto"/>
              <w:bottom w:val="single" w:sz="8" w:space="0" w:color="auto"/>
              <w:right w:val="single" w:sz="8" w:space="0" w:color="auto"/>
            </w:tcBorders>
            <w:shd w:val="clear" w:color="000000" w:fill="C2D69A"/>
            <w:noWrap/>
            <w:vAlign w:val="center"/>
            <w:hideMark/>
          </w:tcPr>
          <w:p w14:paraId="47C60A5E"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Počet</w:t>
            </w:r>
          </w:p>
        </w:tc>
        <w:tc>
          <w:tcPr>
            <w:tcW w:w="3013" w:type="pct"/>
            <w:tcBorders>
              <w:top w:val="single" w:sz="8" w:space="0" w:color="auto"/>
              <w:left w:val="nil"/>
              <w:bottom w:val="single" w:sz="8" w:space="0" w:color="auto"/>
              <w:right w:val="single" w:sz="8" w:space="0" w:color="auto"/>
            </w:tcBorders>
            <w:shd w:val="clear" w:color="000000" w:fill="C2D69A"/>
            <w:noWrap/>
            <w:vAlign w:val="center"/>
            <w:hideMark/>
          </w:tcPr>
          <w:p w14:paraId="13888B19"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Zřizovatel</w:t>
            </w:r>
          </w:p>
        </w:tc>
      </w:tr>
      <w:tr w:rsidR="00A54BE0" w:rsidRPr="00A54BE0" w14:paraId="1E7D46BA"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3B4BE794"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Přerov</w:t>
            </w:r>
          </w:p>
        </w:tc>
        <w:tc>
          <w:tcPr>
            <w:tcW w:w="750" w:type="pct"/>
            <w:tcBorders>
              <w:top w:val="nil"/>
              <w:left w:val="single" w:sz="8" w:space="0" w:color="auto"/>
              <w:bottom w:val="single" w:sz="4" w:space="0" w:color="auto"/>
              <w:right w:val="single" w:sz="8" w:space="0" w:color="auto"/>
            </w:tcBorders>
            <w:noWrap/>
            <w:vAlign w:val="center"/>
            <w:hideMark/>
          </w:tcPr>
          <w:p w14:paraId="69FFEAF6"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3013" w:type="pct"/>
            <w:tcBorders>
              <w:top w:val="nil"/>
              <w:left w:val="nil"/>
              <w:bottom w:val="single" w:sz="4" w:space="0" w:color="auto"/>
              <w:right w:val="single" w:sz="8" w:space="0" w:color="auto"/>
            </w:tcBorders>
            <w:noWrap/>
            <w:vAlign w:val="center"/>
            <w:hideMark/>
          </w:tcPr>
          <w:p w14:paraId="19E5C32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 2x</w:t>
            </w:r>
          </w:p>
        </w:tc>
      </w:tr>
      <w:tr w:rsidR="00A54BE0" w:rsidRPr="00A54BE0" w14:paraId="7F3219A0"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470F1BF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Hranice</w:t>
            </w:r>
          </w:p>
        </w:tc>
        <w:tc>
          <w:tcPr>
            <w:tcW w:w="750" w:type="pct"/>
            <w:tcBorders>
              <w:top w:val="nil"/>
              <w:left w:val="single" w:sz="8" w:space="0" w:color="auto"/>
              <w:bottom w:val="single" w:sz="4" w:space="0" w:color="auto"/>
              <w:right w:val="single" w:sz="8" w:space="0" w:color="auto"/>
            </w:tcBorders>
            <w:noWrap/>
            <w:vAlign w:val="center"/>
            <w:hideMark/>
          </w:tcPr>
          <w:p w14:paraId="29AFEC9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5D14BA0B"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 xml:space="preserve">Olomoucký kraj   </w:t>
            </w:r>
          </w:p>
        </w:tc>
      </w:tr>
      <w:tr w:rsidR="00A54BE0" w:rsidRPr="00A54BE0" w14:paraId="61064AB7"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400E02F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Kojetín</w:t>
            </w:r>
          </w:p>
        </w:tc>
        <w:tc>
          <w:tcPr>
            <w:tcW w:w="750" w:type="pct"/>
            <w:tcBorders>
              <w:top w:val="nil"/>
              <w:left w:val="single" w:sz="8" w:space="0" w:color="auto"/>
              <w:bottom w:val="single" w:sz="4" w:space="0" w:color="auto"/>
              <w:right w:val="single" w:sz="8" w:space="0" w:color="auto"/>
            </w:tcBorders>
            <w:noWrap/>
            <w:vAlign w:val="center"/>
            <w:hideMark/>
          </w:tcPr>
          <w:p w14:paraId="749490AC"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027F199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 xml:space="preserve">Olomoucký kraj   </w:t>
            </w:r>
          </w:p>
        </w:tc>
      </w:tr>
      <w:tr w:rsidR="00A54BE0" w:rsidRPr="00A54BE0" w14:paraId="7094128A"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496D2E8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Prostějov</w:t>
            </w:r>
          </w:p>
        </w:tc>
        <w:tc>
          <w:tcPr>
            <w:tcW w:w="750" w:type="pct"/>
            <w:tcBorders>
              <w:top w:val="nil"/>
              <w:left w:val="single" w:sz="8" w:space="0" w:color="auto"/>
              <w:bottom w:val="single" w:sz="4" w:space="0" w:color="auto"/>
              <w:right w:val="single" w:sz="8" w:space="0" w:color="auto"/>
            </w:tcBorders>
            <w:noWrap/>
            <w:vAlign w:val="center"/>
            <w:hideMark/>
          </w:tcPr>
          <w:p w14:paraId="7C9F4FBA"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3</w:t>
            </w:r>
          </w:p>
        </w:tc>
        <w:tc>
          <w:tcPr>
            <w:tcW w:w="3013" w:type="pct"/>
            <w:tcBorders>
              <w:top w:val="nil"/>
              <w:left w:val="nil"/>
              <w:bottom w:val="single" w:sz="4" w:space="0" w:color="auto"/>
              <w:right w:val="single" w:sz="8" w:space="0" w:color="auto"/>
            </w:tcBorders>
            <w:noWrap/>
            <w:vAlign w:val="center"/>
            <w:hideMark/>
          </w:tcPr>
          <w:p w14:paraId="06C28C7C"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 město Prostějov, církev</w:t>
            </w:r>
          </w:p>
        </w:tc>
      </w:tr>
      <w:tr w:rsidR="00A54BE0" w:rsidRPr="00A54BE0" w14:paraId="2D7DD531"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7B98196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w:t>
            </w:r>
          </w:p>
        </w:tc>
        <w:tc>
          <w:tcPr>
            <w:tcW w:w="750" w:type="pct"/>
            <w:tcBorders>
              <w:top w:val="nil"/>
              <w:left w:val="single" w:sz="8" w:space="0" w:color="auto"/>
              <w:bottom w:val="single" w:sz="4" w:space="0" w:color="auto"/>
              <w:right w:val="single" w:sz="8" w:space="0" w:color="auto"/>
            </w:tcBorders>
            <w:noWrap/>
            <w:vAlign w:val="center"/>
            <w:hideMark/>
          </w:tcPr>
          <w:p w14:paraId="1512E27A"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4</w:t>
            </w:r>
          </w:p>
        </w:tc>
        <w:tc>
          <w:tcPr>
            <w:tcW w:w="3013" w:type="pct"/>
            <w:tcBorders>
              <w:top w:val="nil"/>
              <w:left w:val="nil"/>
              <w:bottom w:val="single" w:sz="4" w:space="0" w:color="auto"/>
              <w:right w:val="single" w:sz="8" w:space="0" w:color="auto"/>
            </w:tcBorders>
            <w:noWrap/>
            <w:vAlign w:val="center"/>
            <w:hideMark/>
          </w:tcPr>
          <w:p w14:paraId="1087315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 3x, církev</w:t>
            </w:r>
          </w:p>
        </w:tc>
      </w:tr>
      <w:tr w:rsidR="00A54BE0" w:rsidRPr="00A54BE0" w14:paraId="0E152083"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4F687DC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Šternberk</w:t>
            </w:r>
          </w:p>
        </w:tc>
        <w:tc>
          <w:tcPr>
            <w:tcW w:w="750" w:type="pct"/>
            <w:tcBorders>
              <w:top w:val="nil"/>
              <w:left w:val="single" w:sz="8" w:space="0" w:color="auto"/>
              <w:bottom w:val="single" w:sz="4" w:space="0" w:color="auto"/>
              <w:right w:val="single" w:sz="8" w:space="0" w:color="auto"/>
            </w:tcBorders>
            <w:noWrap/>
            <w:vAlign w:val="center"/>
            <w:hideMark/>
          </w:tcPr>
          <w:p w14:paraId="76AF5333"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3F17C60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 xml:space="preserve">Olomoucký kraj   </w:t>
            </w:r>
          </w:p>
        </w:tc>
      </w:tr>
      <w:tr w:rsidR="00A54BE0" w:rsidRPr="00A54BE0" w14:paraId="3C5FDF9B"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5B8D01E1"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Uničov</w:t>
            </w:r>
          </w:p>
        </w:tc>
        <w:tc>
          <w:tcPr>
            <w:tcW w:w="750" w:type="pct"/>
            <w:tcBorders>
              <w:top w:val="nil"/>
              <w:left w:val="single" w:sz="8" w:space="0" w:color="auto"/>
              <w:bottom w:val="single" w:sz="4" w:space="0" w:color="auto"/>
              <w:right w:val="single" w:sz="8" w:space="0" w:color="auto"/>
            </w:tcBorders>
            <w:noWrap/>
            <w:vAlign w:val="center"/>
            <w:hideMark/>
          </w:tcPr>
          <w:p w14:paraId="4B8DE8BC"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1E263F8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 xml:space="preserve">Olomoucký kraj   </w:t>
            </w:r>
          </w:p>
        </w:tc>
      </w:tr>
      <w:tr w:rsidR="00A54BE0" w:rsidRPr="00A54BE0" w14:paraId="411908A7"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451214A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Litovel</w:t>
            </w:r>
          </w:p>
        </w:tc>
        <w:tc>
          <w:tcPr>
            <w:tcW w:w="750" w:type="pct"/>
            <w:tcBorders>
              <w:top w:val="nil"/>
              <w:left w:val="single" w:sz="8" w:space="0" w:color="auto"/>
              <w:bottom w:val="single" w:sz="4" w:space="0" w:color="auto"/>
              <w:right w:val="single" w:sz="8" w:space="0" w:color="auto"/>
            </w:tcBorders>
            <w:noWrap/>
            <w:vAlign w:val="center"/>
            <w:hideMark/>
          </w:tcPr>
          <w:p w14:paraId="61B002BE"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3866215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 xml:space="preserve">Olomoucký kraj   </w:t>
            </w:r>
          </w:p>
        </w:tc>
      </w:tr>
      <w:tr w:rsidR="00A54BE0" w:rsidRPr="00A54BE0" w14:paraId="158E62EF"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786DBB8B"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Šumperk</w:t>
            </w:r>
          </w:p>
        </w:tc>
        <w:tc>
          <w:tcPr>
            <w:tcW w:w="750" w:type="pct"/>
            <w:tcBorders>
              <w:top w:val="nil"/>
              <w:left w:val="single" w:sz="8" w:space="0" w:color="auto"/>
              <w:bottom w:val="single" w:sz="4" w:space="0" w:color="auto"/>
              <w:right w:val="single" w:sz="8" w:space="0" w:color="auto"/>
            </w:tcBorders>
            <w:noWrap/>
            <w:vAlign w:val="center"/>
            <w:hideMark/>
          </w:tcPr>
          <w:p w14:paraId="24C0AB46"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0E7765F0"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 xml:space="preserve">Olomoucký kraj   </w:t>
            </w:r>
          </w:p>
        </w:tc>
      </w:tr>
      <w:tr w:rsidR="00A54BE0" w:rsidRPr="00A54BE0" w14:paraId="3DA02548"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12762DE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Zábřeh</w:t>
            </w:r>
          </w:p>
        </w:tc>
        <w:tc>
          <w:tcPr>
            <w:tcW w:w="750" w:type="pct"/>
            <w:tcBorders>
              <w:top w:val="nil"/>
              <w:left w:val="single" w:sz="8" w:space="0" w:color="auto"/>
              <w:bottom w:val="single" w:sz="4" w:space="0" w:color="auto"/>
              <w:right w:val="single" w:sz="8" w:space="0" w:color="auto"/>
            </w:tcBorders>
            <w:noWrap/>
            <w:vAlign w:val="center"/>
            <w:hideMark/>
          </w:tcPr>
          <w:p w14:paraId="5ACB26BE"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3E9A399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 xml:space="preserve">Olomoucký kraj   </w:t>
            </w:r>
          </w:p>
        </w:tc>
      </w:tr>
      <w:tr w:rsidR="00A54BE0" w:rsidRPr="00A54BE0" w14:paraId="4936ECBA"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43C30350"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lastRenderedPageBreak/>
              <w:t>Konice</w:t>
            </w:r>
          </w:p>
        </w:tc>
        <w:tc>
          <w:tcPr>
            <w:tcW w:w="750" w:type="pct"/>
            <w:tcBorders>
              <w:top w:val="nil"/>
              <w:left w:val="single" w:sz="8" w:space="0" w:color="auto"/>
              <w:bottom w:val="single" w:sz="4" w:space="0" w:color="auto"/>
              <w:right w:val="single" w:sz="8" w:space="0" w:color="auto"/>
            </w:tcBorders>
            <w:noWrap/>
            <w:vAlign w:val="center"/>
            <w:hideMark/>
          </w:tcPr>
          <w:p w14:paraId="2B62EAD5"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0CD7ADE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Město Konice</w:t>
            </w:r>
          </w:p>
        </w:tc>
      </w:tr>
      <w:tr w:rsidR="00A54BE0" w:rsidRPr="00A54BE0" w14:paraId="40782D79" w14:textId="77777777" w:rsidTr="009C7998">
        <w:trPr>
          <w:trHeight w:val="227"/>
        </w:trPr>
        <w:tc>
          <w:tcPr>
            <w:tcW w:w="1237" w:type="pct"/>
            <w:tcBorders>
              <w:top w:val="nil"/>
              <w:left w:val="single" w:sz="8" w:space="0" w:color="auto"/>
              <w:bottom w:val="single" w:sz="4" w:space="0" w:color="auto"/>
              <w:right w:val="nil"/>
            </w:tcBorders>
            <w:shd w:val="clear" w:color="000000" w:fill="EAF1DD"/>
            <w:noWrap/>
            <w:vAlign w:val="center"/>
            <w:hideMark/>
          </w:tcPr>
          <w:p w14:paraId="5B2480CC"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Lipník nad Bečvou</w:t>
            </w:r>
          </w:p>
        </w:tc>
        <w:tc>
          <w:tcPr>
            <w:tcW w:w="750" w:type="pct"/>
            <w:tcBorders>
              <w:top w:val="nil"/>
              <w:left w:val="single" w:sz="8" w:space="0" w:color="auto"/>
              <w:bottom w:val="single" w:sz="4" w:space="0" w:color="auto"/>
              <w:right w:val="single" w:sz="8" w:space="0" w:color="auto"/>
            </w:tcBorders>
            <w:noWrap/>
            <w:vAlign w:val="center"/>
            <w:hideMark/>
          </w:tcPr>
          <w:p w14:paraId="226DFB29"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4" w:space="0" w:color="auto"/>
              <w:right w:val="single" w:sz="8" w:space="0" w:color="auto"/>
            </w:tcBorders>
            <w:noWrap/>
            <w:vAlign w:val="center"/>
            <w:hideMark/>
          </w:tcPr>
          <w:p w14:paraId="704920B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Město Lipník nad Bečvou</w:t>
            </w:r>
          </w:p>
        </w:tc>
      </w:tr>
      <w:tr w:rsidR="00A54BE0" w:rsidRPr="00A54BE0" w14:paraId="2AF7E268" w14:textId="77777777" w:rsidTr="009C7998">
        <w:trPr>
          <w:trHeight w:val="227"/>
        </w:trPr>
        <w:tc>
          <w:tcPr>
            <w:tcW w:w="1237" w:type="pct"/>
            <w:tcBorders>
              <w:top w:val="nil"/>
              <w:left w:val="single" w:sz="8" w:space="0" w:color="auto"/>
              <w:bottom w:val="single" w:sz="8" w:space="0" w:color="auto"/>
              <w:right w:val="nil"/>
            </w:tcBorders>
            <w:shd w:val="clear" w:color="000000" w:fill="EAF1DD"/>
            <w:noWrap/>
            <w:vAlign w:val="center"/>
            <w:hideMark/>
          </w:tcPr>
          <w:p w14:paraId="5D75488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Jeseník</w:t>
            </w:r>
          </w:p>
        </w:tc>
        <w:tc>
          <w:tcPr>
            <w:tcW w:w="750" w:type="pct"/>
            <w:tcBorders>
              <w:top w:val="nil"/>
              <w:left w:val="single" w:sz="8" w:space="0" w:color="auto"/>
              <w:bottom w:val="single" w:sz="8" w:space="0" w:color="auto"/>
              <w:right w:val="single" w:sz="8" w:space="0" w:color="auto"/>
            </w:tcBorders>
            <w:noWrap/>
            <w:vAlign w:val="center"/>
            <w:hideMark/>
          </w:tcPr>
          <w:p w14:paraId="776B7CFD"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3013" w:type="pct"/>
            <w:tcBorders>
              <w:top w:val="nil"/>
              <w:left w:val="nil"/>
              <w:bottom w:val="single" w:sz="8" w:space="0" w:color="auto"/>
              <w:right w:val="single" w:sz="8" w:space="0" w:color="auto"/>
            </w:tcBorders>
            <w:noWrap/>
            <w:vAlign w:val="center"/>
            <w:hideMark/>
          </w:tcPr>
          <w:p w14:paraId="71A6E6F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bl>
    <w:p w14:paraId="02B584AE"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08AFB2F9" w14:textId="77777777" w:rsidR="00463B67" w:rsidRPr="00A54BE0" w:rsidRDefault="00463B67" w:rsidP="00463B67">
      <w:pPr>
        <w:jc w:val="both"/>
        <w:rPr>
          <w:rFonts w:ascii="Verdana" w:hAnsi="Verdana"/>
        </w:rPr>
      </w:pPr>
    </w:p>
    <w:p w14:paraId="5771B0EE" w14:textId="77777777" w:rsidR="00463B67" w:rsidRPr="00A54BE0" w:rsidRDefault="00463B67" w:rsidP="00463B67">
      <w:pPr>
        <w:pStyle w:val="Nadpis4"/>
        <w:rPr>
          <w:color w:val="auto"/>
        </w:rPr>
      </w:pPr>
      <w:bookmarkStart w:id="70" w:name="_Toc43722772"/>
      <w:r w:rsidRPr="00A54BE0">
        <w:rPr>
          <w:color w:val="auto"/>
        </w:rPr>
        <w:t>Gymnázium Jana Opletala Litovel</w:t>
      </w:r>
      <w:bookmarkEnd w:id="70"/>
    </w:p>
    <w:p w14:paraId="3F9D8D51" w14:textId="77777777" w:rsidR="00463B67" w:rsidRPr="00A54BE0" w:rsidRDefault="00463B67" w:rsidP="00463B67">
      <w:pPr>
        <w:jc w:val="both"/>
        <w:rPr>
          <w:rFonts w:ascii="Verdana" w:hAnsi="Verdana"/>
        </w:rPr>
      </w:pPr>
      <w:r w:rsidRPr="00A54BE0">
        <w:rPr>
          <w:rFonts w:ascii="Verdana" w:hAnsi="Verdana"/>
        </w:rPr>
        <w:t xml:space="preserve">Gymnázium se nachází v centru města Litovel a bylo založeno v roce 1901. Jedná se o státní všeobecné gymnázium, které nabízí čtyřletý a osmiletý vzdělávací program. Gymnázium je též Fakultní školou Přírodovědecké fakulty UP Olomouc a školou, která je zapojená do sítě Přidružených škol UNESCO. Jak již bylo zmíněno, gymnázium nabízí 2 formy vzdělávání. Jedná se o školní vzdělávací program pro gymnaziální vzdělávání – osmileté studium a školní vzdělávací program pro gymnaziální vzdělávání – čtyřleté studium. Žáci gymnázia studují pak dva cizí jazyky, kde si mohou vybrat z nabídky angličtiny, němčiny, francouzštiny, španělštiny a ruštiny. </w:t>
      </w:r>
    </w:p>
    <w:p w14:paraId="1A433871" w14:textId="77777777" w:rsidR="00463B67" w:rsidRPr="00A54BE0" w:rsidRDefault="00463B67" w:rsidP="00463B67">
      <w:pPr>
        <w:jc w:val="both"/>
        <w:rPr>
          <w:rFonts w:ascii="Verdana" w:hAnsi="Verdana"/>
        </w:rPr>
      </w:pPr>
      <w:r w:rsidRPr="00A54BE0">
        <w:rPr>
          <w:rFonts w:ascii="Verdana" w:hAnsi="Verdana"/>
        </w:rPr>
        <w:t xml:space="preserve">V Olomouckém kraji se nachází také 14 středních škol technických a průmyslových, které jsou všechny zřizovány právě krajem. Dále je zde 6 obchodních akademií, které také zřizuje Olomoucký kraj a nachází se ve městech Jeseník, Přerov, Prostějov, Olomouc, Mohelnice a Šumperk. Nejnižší počet středních škol v kraji tvoří střední školy zdravotnické, které se zde nachází pouze 4. Všechny tyto 4 školy zřizuje Olomoucký kraj a nachází se v Olomouci, Prostějově, Hranicích a Šumperku. Poslední kategorii tvoří střední školy soukromé, kterých je v Olomouckém kraji celkem 17. Nejvyšší počet soukromých středních škol je v Olomouci. </w:t>
      </w:r>
    </w:p>
    <w:p w14:paraId="1FD8FCA0" w14:textId="77777777" w:rsidR="00463B67" w:rsidRPr="00A54BE0" w:rsidRDefault="00463B67" w:rsidP="00463B67">
      <w:pPr>
        <w:jc w:val="both"/>
        <w:rPr>
          <w:rFonts w:ascii="Verdana" w:hAnsi="Verdana"/>
          <w:b/>
          <w:sz w:val="16"/>
          <w:szCs w:val="16"/>
        </w:rPr>
      </w:pPr>
      <w:r w:rsidRPr="00A54BE0">
        <w:rPr>
          <w:rFonts w:ascii="Verdana" w:hAnsi="Verdana"/>
          <w:b/>
          <w:sz w:val="16"/>
          <w:szCs w:val="16"/>
        </w:rPr>
        <w:t>Střední školy technické a průmyslové v Olomouckém kraji</w:t>
      </w:r>
    </w:p>
    <w:tbl>
      <w:tblPr>
        <w:tblW w:w="5000" w:type="pct"/>
        <w:tblCellMar>
          <w:left w:w="70" w:type="dxa"/>
          <w:right w:w="70" w:type="dxa"/>
        </w:tblCellMar>
        <w:tblLook w:val="04A0" w:firstRow="1" w:lastRow="0" w:firstColumn="1" w:lastColumn="0" w:noHBand="0" w:noVBand="1"/>
      </w:tblPr>
      <w:tblGrid>
        <w:gridCol w:w="2291"/>
        <w:gridCol w:w="1347"/>
        <w:gridCol w:w="5412"/>
      </w:tblGrid>
      <w:tr w:rsidR="00A54BE0" w:rsidRPr="00A54BE0" w14:paraId="633CB63E" w14:textId="77777777" w:rsidTr="009C7998">
        <w:trPr>
          <w:trHeight w:val="227"/>
        </w:trPr>
        <w:tc>
          <w:tcPr>
            <w:tcW w:w="1266" w:type="pct"/>
            <w:tcBorders>
              <w:top w:val="single" w:sz="8" w:space="0" w:color="auto"/>
              <w:left w:val="single" w:sz="8" w:space="0" w:color="auto"/>
              <w:bottom w:val="nil"/>
              <w:right w:val="nil"/>
            </w:tcBorders>
            <w:shd w:val="clear" w:color="000000" w:fill="C2D69A"/>
            <w:noWrap/>
            <w:vAlign w:val="center"/>
            <w:hideMark/>
          </w:tcPr>
          <w:p w14:paraId="62605B18"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Město</w:t>
            </w:r>
          </w:p>
        </w:tc>
        <w:tc>
          <w:tcPr>
            <w:tcW w:w="744" w:type="pct"/>
            <w:tcBorders>
              <w:top w:val="single" w:sz="8" w:space="0" w:color="auto"/>
              <w:left w:val="single" w:sz="8" w:space="0" w:color="auto"/>
              <w:bottom w:val="nil"/>
              <w:right w:val="single" w:sz="8" w:space="0" w:color="auto"/>
            </w:tcBorders>
            <w:shd w:val="clear" w:color="000000" w:fill="C2D69A"/>
            <w:noWrap/>
            <w:vAlign w:val="center"/>
            <w:hideMark/>
          </w:tcPr>
          <w:p w14:paraId="259380CF"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Počet</w:t>
            </w:r>
          </w:p>
        </w:tc>
        <w:tc>
          <w:tcPr>
            <w:tcW w:w="2990" w:type="pct"/>
            <w:tcBorders>
              <w:top w:val="single" w:sz="8" w:space="0" w:color="auto"/>
              <w:left w:val="nil"/>
              <w:bottom w:val="nil"/>
              <w:right w:val="single" w:sz="8" w:space="0" w:color="auto"/>
            </w:tcBorders>
            <w:shd w:val="clear" w:color="000000" w:fill="C2D69A"/>
            <w:noWrap/>
            <w:vAlign w:val="center"/>
            <w:hideMark/>
          </w:tcPr>
          <w:p w14:paraId="26C15DEB"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Zřizovatel</w:t>
            </w:r>
          </w:p>
        </w:tc>
      </w:tr>
      <w:tr w:rsidR="00A54BE0" w:rsidRPr="00A54BE0" w14:paraId="24FA5DAB" w14:textId="77777777" w:rsidTr="009C7998">
        <w:trPr>
          <w:trHeight w:val="227"/>
        </w:trPr>
        <w:tc>
          <w:tcPr>
            <w:tcW w:w="1266" w:type="pct"/>
            <w:tcBorders>
              <w:top w:val="single" w:sz="8" w:space="0" w:color="auto"/>
              <w:left w:val="single" w:sz="8" w:space="0" w:color="auto"/>
              <w:bottom w:val="single" w:sz="4" w:space="0" w:color="auto"/>
              <w:right w:val="nil"/>
            </w:tcBorders>
            <w:shd w:val="clear" w:color="000000" w:fill="EAF1DD"/>
            <w:noWrap/>
            <w:vAlign w:val="center"/>
            <w:hideMark/>
          </w:tcPr>
          <w:p w14:paraId="2B28595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Lipník nad Bečvou</w:t>
            </w:r>
          </w:p>
        </w:tc>
        <w:tc>
          <w:tcPr>
            <w:tcW w:w="744" w:type="pct"/>
            <w:tcBorders>
              <w:top w:val="single" w:sz="8" w:space="0" w:color="auto"/>
              <w:left w:val="single" w:sz="8" w:space="0" w:color="auto"/>
              <w:bottom w:val="single" w:sz="4" w:space="0" w:color="auto"/>
              <w:right w:val="single" w:sz="8" w:space="0" w:color="auto"/>
            </w:tcBorders>
            <w:noWrap/>
            <w:vAlign w:val="center"/>
            <w:hideMark/>
          </w:tcPr>
          <w:p w14:paraId="45F933C1"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2990" w:type="pct"/>
            <w:tcBorders>
              <w:top w:val="single" w:sz="8" w:space="0" w:color="auto"/>
              <w:left w:val="nil"/>
              <w:bottom w:val="single" w:sz="4" w:space="0" w:color="auto"/>
              <w:right w:val="single" w:sz="8" w:space="0" w:color="auto"/>
            </w:tcBorders>
            <w:noWrap/>
            <w:vAlign w:val="center"/>
            <w:hideMark/>
          </w:tcPr>
          <w:p w14:paraId="04434D5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6804B16D" w14:textId="77777777" w:rsidTr="009C7998">
        <w:trPr>
          <w:trHeight w:val="227"/>
        </w:trPr>
        <w:tc>
          <w:tcPr>
            <w:tcW w:w="1266" w:type="pct"/>
            <w:tcBorders>
              <w:top w:val="nil"/>
              <w:left w:val="single" w:sz="8" w:space="0" w:color="auto"/>
              <w:bottom w:val="single" w:sz="4" w:space="0" w:color="auto"/>
              <w:right w:val="nil"/>
            </w:tcBorders>
            <w:shd w:val="clear" w:color="000000" w:fill="EAF1DD"/>
            <w:noWrap/>
            <w:vAlign w:val="center"/>
            <w:hideMark/>
          </w:tcPr>
          <w:p w14:paraId="33E82DE8"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Přerov</w:t>
            </w:r>
          </w:p>
        </w:tc>
        <w:tc>
          <w:tcPr>
            <w:tcW w:w="744" w:type="pct"/>
            <w:tcBorders>
              <w:top w:val="nil"/>
              <w:left w:val="single" w:sz="8" w:space="0" w:color="auto"/>
              <w:bottom w:val="single" w:sz="4" w:space="0" w:color="auto"/>
              <w:right w:val="single" w:sz="8" w:space="0" w:color="auto"/>
            </w:tcBorders>
            <w:noWrap/>
            <w:vAlign w:val="center"/>
            <w:hideMark/>
          </w:tcPr>
          <w:p w14:paraId="6D35ED61"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2990" w:type="pct"/>
            <w:tcBorders>
              <w:top w:val="nil"/>
              <w:left w:val="nil"/>
              <w:bottom w:val="single" w:sz="4" w:space="0" w:color="auto"/>
              <w:right w:val="single" w:sz="8" w:space="0" w:color="auto"/>
            </w:tcBorders>
            <w:noWrap/>
            <w:vAlign w:val="center"/>
            <w:hideMark/>
          </w:tcPr>
          <w:p w14:paraId="48E082B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4572C632" w14:textId="77777777" w:rsidTr="009C7998">
        <w:trPr>
          <w:trHeight w:val="227"/>
        </w:trPr>
        <w:tc>
          <w:tcPr>
            <w:tcW w:w="1266" w:type="pct"/>
            <w:tcBorders>
              <w:top w:val="nil"/>
              <w:left w:val="single" w:sz="8" w:space="0" w:color="auto"/>
              <w:bottom w:val="single" w:sz="4" w:space="0" w:color="auto"/>
              <w:right w:val="nil"/>
            </w:tcBorders>
            <w:shd w:val="clear" w:color="000000" w:fill="EAF1DD"/>
            <w:noWrap/>
            <w:vAlign w:val="center"/>
            <w:hideMark/>
          </w:tcPr>
          <w:p w14:paraId="17178CD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Mohelnice</w:t>
            </w:r>
          </w:p>
        </w:tc>
        <w:tc>
          <w:tcPr>
            <w:tcW w:w="744" w:type="pct"/>
            <w:tcBorders>
              <w:top w:val="nil"/>
              <w:left w:val="single" w:sz="8" w:space="0" w:color="auto"/>
              <w:bottom w:val="single" w:sz="4" w:space="0" w:color="auto"/>
              <w:right w:val="single" w:sz="8" w:space="0" w:color="auto"/>
            </w:tcBorders>
            <w:noWrap/>
            <w:vAlign w:val="center"/>
            <w:hideMark/>
          </w:tcPr>
          <w:p w14:paraId="7D832A09"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2990" w:type="pct"/>
            <w:tcBorders>
              <w:top w:val="nil"/>
              <w:left w:val="nil"/>
              <w:bottom w:val="single" w:sz="4" w:space="0" w:color="auto"/>
              <w:right w:val="single" w:sz="8" w:space="0" w:color="auto"/>
            </w:tcBorders>
            <w:noWrap/>
            <w:vAlign w:val="center"/>
            <w:hideMark/>
          </w:tcPr>
          <w:p w14:paraId="2BF086D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5CACE0C0" w14:textId="77777777" w:rsidTr="009C7998">
        <w:trPr>
          <w:trHeight w:val="227"/>
        </w:trPr>
        <w:tc>
          <w:tcPr>
            <w:tcW w:w="1266" w:type="pct"/>
            <w:tcBorders>
              <w:top w:val="nil"/>
              <w:left w:val="single" w:sz="8" w:space="0" w:color="auto"/>
              <w:bottom w:val="single" w:sz="4" w:space="0" w:color="auto"/>
              <w:right w:val="nil"/>
            </w:tcBorders>
            <w:shd w:val="clear" w:color="000000" w:fill="EAF1DD"/>
            <w:noWrap/>
            <w:vAlign w:val="center"/>
            <w:hideMark/>
          </w:tcPr>
          <w:p w14:paraId="5F2A33F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Hranice</w:t>
            </w:r>
          </w:p>
        </w:tc>
        <w:tc>
          <w:tcPr>
            <w:tcW w:w="744" w:type="pct"/>
            <w:tcBorders>
              <w:top w:val="nil"/>
              <w:left w:val="single" w:sz="8" w:space="0" w:color="auto"/>
              <w:bottom w:val="single" w:sz="4" w:space="0" w:color="auto"/>
              <w:right w:val="single" w:sz="8" w:space="0" w:color="auto"/>
            </w:tcBorders>
            <w:noWrap/>
            <w:vAlign w:val="center"/>
            <w:hideMark/>
          </w:tcPr>
          <w:p w14:paraId="7117A533"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90" w:type="pct"/>
            <w:tcBorders>
              <w:top w:val="nil"/>
              <w:left w:val="nil"/>
              <w:bottom w:val="single" w:sz="4" w:space="0" w:color="auto"/>
              <w:right w:val="single" w:sz="8" w:space="0" w:color="auto"/>
            </w:tcBorders>
            <w:noWrap/>
            <w:vAlign w:val="center"/>
            <w:hideMark/>
          </w:tcPr>
          <w:p w14:paraId="3329910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33C34FE4" w14:textId="77777777" w:rsidTr="009C7998">
        <w:trPr>
          <w:trHeight w:val="227"/>
        </w:trPr>
        <w:tc>
          <w:tcPr>
            <w:tcW w:w="1266" w:type="pct"/>
            <w:tcBorders>
              <w:top w:val="nil"/>
              <w:left w:val="single" w:sz="8" w:space="0" w:color="auto"/>
              <w:bottom w:val="single" w:sz="4" w:space="0" w:color="auto"/>
              <w:right w:val="nil"/>
            </w:tcBorders>
            <w:shd w:val="clear" w:color="000000" w:fill="EAF1DD"/>
            <w:noWrap/>
            <w:vAlign w:val="center"/>
            <w:hideMark/>
          </w:tcPr>
          <w:p w14:paraId="6F371C9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Prostějov</w:t>
            </w:r>
          </w:p>
        </w:tc>
        <w:tc>
          <w:tcPr>
            <w:tcW w:w="744" w:type="pct"/>
            <w:tcBorders>
              <w:top w:val="nil"/>
              <w:left w:val="single" w:sz="8" w:space="0" w:color="auto"/>
              <w:bottom w:val="single" w:sz="4" w:space="0" w:color="auto"/>
              <w:right w:val="single" w:sz="8" w:space="0" w:color="auto"/>
            </w:tcBorders>
            <w:noWrap/>
            <w:vAlign w:val="center"/>
            <w:hideMark/>
          </w:tcPr>
          <w:p w14:paraId="3050837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2990" w:type="pct"/>
            <w:tcBorders>
              <w:top w:val="nil"/>
              <w:left w:val="nil"/>
              <w:bottom w:val="single" w:sz="4" w:space="0" w:color="auto"/>
              <w:right w:val="single" w:sz="8" w:space="0" w:color="auto"/>
            </w:tcBorders>
            <w:noWrap/>
            <w:vAlign w:val="center"/>
            <w:hideMark/>
          </w:tcPr>
          <w:p w14:paraId="1BD0C93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2DEB69F1" w14:textId="77777777" w:rsidTr="009C7998">
        <w:trPr>
          <w:trHeight w:val="227"/>
        </w:trPr>
        <w:tc>
          <w:tcPr>
            <w:tcW w:w="1266" w:type="pct"/>
            <w:tcBorders>
              <w:top w:val="nil"/>
              <w:left w:val="single" w:sz="8" w:space="0" w:color="auto"/>
              <w:bottom w:val="single" w:sz="4" w:space="0" w:color="auto"/>
              <w:right w:val="nil"/>
            </w:tcBorders>
            <w:shd w:val="clear" w:color="000000" w:fill="EAF1DD"/>
            <w:noWrap/>
            <w:vAlign w:val="center"/>
            <w:hideMark/>
          </w:tcPr>
          <w:p w14:paraId="66DCB7A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w:t>
            </w:r>
          </w:p>
        </w:tc>
        <w:tc>
          <w:tcPr>
            <w:tcW w:w="744" w:type="pct"/>
            <w:tcBorders>
              <w:top w:val="nil"/>
              <w:left w:val="single" w:sz="8" w:space="0" w:color="auto"/>
              <w:bottom w:val="single" w:sz="4" w:space="0" w:color="auto"/>
              <w:right w:val="single" w:sz="8" w:space="0" w:color="auto"/>
            </w:tcBorders>
            <w:noWrap/>
            <w:vAlign w:val="center"/>
            <w:hideMark/>
          </w:tcPr>
          <w:p w14:paraId="3C7EECC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2990" w:type="pct"/>
            <w:tcBorders>
              <w:top w:val="nil"/>
              <w:left w:val="nil"/>
              <w:bottom w:val="single" w:sz="4" w:space="0" w:color="auto"/>
              <w:right w:val="single" w:sz="8" w:space="0" w:color="auto"/>
            </w:tcBorders>
            <w:noWrap/>
            <w:vAlign w:val="center"/>
            <w:hideMark/>
          </w:tcPr>
          <w:p w14:paraId="6C4F012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1F390383" w14:textId="77777777" w:rsidTr="009C7998">
        <w:trPr>
          <w:trHeight w:val="227"/>
        </w:trPr>
        <w:tc>
          <w:tcPr>
            <w:tcW w:w="1266" w:type="pct"/>
            <w:tcBorders>
              <w:top w:val="nil"/>
              <w:left w:val="single" w:sz="8" w:space="0" w:color="auto"/>
              <w:bottom w:val="single" w:sz="4" w:space="0" w:color="auto"/>
              <w:right w:val="nil"/>
            </w:tcBorders>
            <w:shd w:val="clear" w:color="000000" w:fill="EAF1DD"/>
            <w:noWrap/>
            <w:vAlign w:val="center"/>
            <w:hideMark/>
          </w:tcPr>
          <w:p w14:paraId="3B4C0E4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Uničov</w:t>
            </w:r>
          </w:p>
        </w:tc>
        <w:tc>
          <w:tcPr>
            <w:tcW w:w="744" w:type="pct"/>
            <w:tcBorders>
              <w:top w:val="nil"/>
              <w:left w:val="single" w:sz="8" w:space="0" w:color="auto"/>
              <w:bottom w:val="single" w:sz="4" w:space="0" w:color="auto"/>
              <w:right w:val="single" w:sz="8" w:space="0" w:color="auto"/>
            </w:tcBorders>
            <w:noWrap/>
            <w:vAlign w:val="center"/>
            <w:hideMark/>
          </w:tcPr>
          <w:p w14:paraId="6FCD9250"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90" w:type="pct"/>
            <w:tcBorders>
              <w:top w:val="nil"/>
              <w:left w:val="nil"/>
              <w:bottom w:val="single" w:sz="4" w:space="0" w:color="auto"/>
              <w:right w:val="single" w:sz="8" w:space="0" w:color="auto"/>
            </w:tcBorders>
            <w:noWrap/>
            <w:vAlign w:val="center"/>
            <w:hideMark/>
          </w:tcPr>
          <w:p w14:paraId="3C72E7F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510F376F" w14:textId="77777777" w:rsidTr="009C7998">
        <w:trPr>
          <w:trHeight w:val="227"/>
        </w:trPr>
        <w:tc>
          <w:tcPr>
            <w:tcW w:w="1266" w:type="pct"/>
            <w:tcBorders>
              <w:top w:val="nil"/>
              <w:left w:val="single" w:sz="8" w:space="0" w:color="auto"/>
              <w:bottom w:val="single" w:sz="4" w:space="0" w:color="auto"/>
              <w:right w:val="nil"/>
            </w:tcBorders>
            <w:shd w:val="clear" w:color="000000" w:fill="EAF1DD"/>
            <w:noWrap/>
            <w:vAlign w:val="center"/>
            <w:hideMark/>
          </w:tcPr>
          <w:p w14:paraId="69486ED6"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Šumperk</w:t>
            </w:r>
          </w:p>
        </w:tc>
        <w:tc>
          <w:tcPr>
            <w:tcW w:w="744" w:type="pct"/>
            <w:tcBorders>
              <w:top w:val="nil"/>
              <w:left w:val="single" w:sz="8" w:space="0" w:color="auto"/>
              <w:bottom w:val="single" w:sz="4" w:space="0" w:color="auto"/>
              <w:right w:val="single" w:sz="8" w:space="0" w:color="auto"/>
            </w:tcBorders>
            <w:noWrap/>
            <w:vAlign w:val="center"/>
            <w:hideMark/>
          </w:tcPr>
          <w:p w14:paraId="1AD0F511"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90" w:type="pct"/>
            <w:tcBorders>
              <w:top w:val="nil"/>
              <w:left w:val="nil"/>
              <w:bottom w:val="single" w:sz="4" w:space="0" w:color="auto"/>
              <w:right w:val="single" w:sz="8" w:space="0" w:color="auto"/>
            </w:tcBorders>
            <w:noWrap/>
            <w:vAlign w:val="center"/>
            <w:hideMark/>
          </w:tcPr>
          <w:p w14:paraId="5D56412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70FE47F4" w14:textId="77777777" w:rsidTr="009C7998">
        <w:trPr>
          <w:trHeight w:val="227"/>
        </w:trPr>
        <w:tc>
          <w:tcPr>
            <w:tcW w:w="1266" w:type="pct"/>
            <w:tcBorders>
              <w:top w:val="nil"/>
              <w:left w:val="single" w:sz="8" w:space="0" w:color="auto"/>
              <w:bottom w:val="single" w:sz="8" w:space="0" w:color="auto"/>
              <w:right w:val="nil"/>
            </w:tcBorders>
            <w:shd w:val="clear" w:color="000000" w:fill="EAF1DD"/>
            <w:noWrap/>
            <w:vAlign w:val="center"/>
            <w:hideMark/>
          </w:tcPr>
          <w:p w14:paraId="4FCE803B"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Zábřeh</w:t>
            </w:r>
          </w:p>
        </w:tc>
        <w:tc>
          <w:tcPr>
            <w:tcW w:w="744" w:type="pct"/>
            <w:tcBorders>
              <w:top w:val="nil"/>
              <w:left w:val="single" w:sz="8" w:space="0" w:color="auto"/>
              <w:bottom w:val="single" w:sz="8" w:space="0" w:color="auto"/>
              <w:right w:val="single" w:sz="8" w:space="0" w:color="auto"/>
            </w:tcBorders>
            <w:noWrap/>
            <w:vAlign w:val="center"/>
            <w:hideMark/>
          </w:tcPr>
          <w:p w14:paraId="401A2848"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90" w:type="pct"/>
            <w:tcBorders>
              <w:top w:val="nil"/>
              <w:left w:val="nil"/>
              <w:bottom w:val="single" w:sz="8" w:space="0" w:color="auto"/>
              <w:right w:val="single" w:sz="8" w:space="0" w:color="auto"/>
            </w:tcBorders>
            <w:noWrap/>
            <w:vAlign w:val="center"/>
            <w:hideMark/>
          </w:tcPr>
          <w:p w14:paraId="46882B9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bl>
    <w:p w14:paraId="661B49A2"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3FE4BE91" w14:textId="77777777" w:rsidR="00463B67" w:rsidRPr="00A54BE0" w:rsidRDefault="00463B67" w:rsidP="00463B67">
      <w:pPr>
        <w:jc w:val="both"/>
        <w:rPr>
          <w:rFonts w:ascii="Verdana" w:hAnsi="Verdana"/>
          <w:b/>
          <w:sz w:val="16"/>
          <w:szCs w:val="16"/>
        </w:rPr>
      </w:pPr>
    </w:p>
    <w:p w14:paraId="456F9E09" w14:textId="77777777" w:rsidR="00463B67" w:rsidRPr="00A54BE0" w:rsidRDefault="00463B67" w:rsidP="00463B67">
      <w:pPr>
        <w:jc w:val="both"/>
        <w:rPr>
          <w:rFonts w:ascii="Verdana" w:hAnsi="Verdana"/>
          <w:b/>
          <w:sz w:val="16"/>
          <w:szCs w:val="16"/>
        </w:rPr>
      </w:pPr>
      <w:r w:rsidRPr="00A54BE0">
        <w:rPr>
          <w:rFonts w:ascii="Verdana" w:hAnsi="Verdana"/>
          <w:b/>
          <w:sz w:val="16"/>
          <w:szCs w:val="16"/>
        </w:rPr>
        <w:t>Obchodní akademie v Olomouckém kraji</w:t>
      </w:r>
    </w:p>
    <w:tbl>
      <w:tblPr>
        <w:tblW w:w="5000" w:type="pct"/>
        <w:tblCellMar>
          <w:left w:w="70" w:type="dxa"/>
          <w:right w:w="70" w:type="dxa"/>
        </w:tblCellMar>
        <w:tblLook w:val="04A0" w:firstRow="1" w:lastRow="0" w:firstColumn="1" w:lastColumn="0" w:noHBand="0" w:noVBand="1"/>
      </w:tblPr>
      <w:tblGrid>
        <w:gridCol w:w="2297"/>
        <w:gridCol w:w="1394"/>
        <w:gridCol w:w="5359"/>
      </w:tblGrid>
      <w:tr w:rsidR="00A54BE0" w:rsidRPr="00A54BE0" w14:paraId="61A41ACE" w14:textId="77777777" w:rsidTr="009C7998">
        <w:trPr>
          <w:trHeight w:val="227"/>
        </w:trPr>
        <w:tc>
          <w:tcPr>
            <w:tcW w:w="1269" w:type="pct"/>
            <w:tcBorders>
              <w:top w:val="single" w:sz="8" w:space="0" w:color="auto"/>
              <w:left w:val="single" w:sz="8" w:space="0" w:color="auto"/>
              <w:bottom w:val="nil"/>
              <w:right w:val="nil"/>
            </w:tcBorders>
            <w:shd w:val="clear" w:color="000000" w:fill="C2D69A"/>
            <w:noWrap/>
            <w:vAlign w:val="center"/>
            <w:hideMark/>
          </w:tcPr>
          <w:p w14:paraId="660EA58B"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Město</w:t>
            </w:r>
          </w:p>
        </w:tc>
        <w:tc>
          <w:tcPr>
            <w:tcW w:w="770" w:type="pct"/>
            <w:tcBorders>
              <w:top w:val="single" w:sz="8" w:space="0" w:color="auto"/>
              <w:left w:val="single" w:sz="8" w:space="0" w:color="auto"/>
              <w:bottom w:val="nil"/>
              <w:right w:val="single" w:sz="8" w:space="0" w:color="auto"/>
            </w:tcBorders>
            <w:shd w:val="clear" w:color="000000" w:fill="C2D69A"/>
            <w:noWrap/>
            <w:vAlign w:val="center"/>
            <w:hideMark/>
          </w:tcPr>
          <w:p w14:paraId="5AF1C360"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Počet</w:t>
            </w:r>
          </w:p>
        </w:tc>
        <w:tc>
          <w:tcPr>
            <w:tcW w:w="2961" w:type="pct"/>
            <w:tcBorders>
              <w:top w:val="single" w:sz="8" w:space="0" w:color="auto"/>
              <w:left w:val="nil"/>
              <w:bottom w:val="nil"/>
              <w:right w:val="single" w:sz="8" w:space="0" w:color="auto"/>
            </w:tcBorders>
            <w:shd w:val="clear" w:color="000000" w:fill="C2D69A"/>
            <w:noWrap/>
            <w:vAlign w:val="center"/>
            <w:hideMark/>
          </w:tcPr>
          <w:p w14:paraId="07E119B6"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Zřizovatel</w:t>
            </w:r>
          </w:p>
        </w:tc>
      </w:tr>
      <w:tr w:rsidR="00A54BE0" w:rsidRPr="00A54BE0" w14:paraId="708C81EF" w14:textId="77777777" w:rsidTr="009C7998">
        <w:trPr>
          <w:trHeight w:val="227"/>
        </w:trPr>
        <w:tc>
          <w:tcPr>
            <w:tcW w:w="1269" w:type="pct"/>
            <w:tcBorders>
              <w:top w:val="single" w:sz="8" w:space="0" w:color="auto"/>
              <w:left w:val="single" w:sz="8" w:space="0" w:color="auto"/>
              <w:bottom w:val="single" w:sz="4" w:space="0" w:color="auto"/>
              <w:right w:val="nil"/>
            </w:tcBorders>
            <w:shd w:val="clear" w:color="000000" w:fill="EAF1DD"/>
            <w:noWrap/>
            <w:vAlign w:val="bottom"/>
            <w:hideMark/>
          </w:tcPr>
          <w:p w14:paraId="6FA539C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Jeseník</w:t>
            </w:r>
          </w:p>
        </w:tc>
        <w:tc>
          <w:tcPr>
            <w:tcW w:w="770" w:type="pct"/>
            <w:tcBorders>
              <w:top w:val="single" w:sz="8" w:space="0" w:color="auto"/>
              <w:left w:val="single" w:sz="8" w:space="0" w:color="auto"/>
              <w:bottom w:val="single" w:sz="4" w:space="0" w:color="auto"/>
              <w:right w:val="single" w:sz="8" w:space="0" w:color="auto"/>
            </w:tcBorders>
            <w:noWrap/>
            <w:vAlign w:val="bottom"/>
            <w:hideMark/>
          </w:tcPr>
          <w:p w14:paraId="30A7A666"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single" w:sz="8" w:space="0" w:color="auto"/>
              <w:left w:val="nil"/>
              <w:bottom w:val="single" w:sz="4" w:space="0" w:color="auto"/>
              <w:right w:val="single" w:sz="8" w:space="0" w:color="auto"/>
            </w:tcBorders>
            <w:noWrap/>
            <w:vAlign w:val="bottom"/>
            <w:hideMark/>
          </w:tcPr>
          <w:p w14:paraId="2AA7559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2ECCECF5"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bottom"/>
            <w:hideMark/>
          </w:tcPr>
          <w:p w14:paraId="5961B17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Přerov</w:t>
            </w:r>
          </w:p>
        </w:tc>
        <w:tc>
          <w:tcPr>
            <w:tcW w:w="770" w:type="pct"/>
            <w:tcBorders>
              <w:top w:val="nil"/>
              <w:left w:val="single" w:sz="8" w:space="0" w:color="auto"/>
              <w:bottom w:val="single" w:sz="4" w:space="0" w:color="auto"/>
              <w:right w:val="single" w:sz="8" w:space="0" w:color="auto"/>
            </w:tcBorders>
            <w:noWrap/>
            <w:vAlign w:val="bottom"/>
            <w:hideMark/>
          </w:tcPr>
          <w:p w14:paraId="13E24E58"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4" w:space="0" w:color="auto"/>
              <w:right w:val="single" w:sz="8" w:space="0" w:color="auto"/>
            </w:tcBorders>
            <w:noWrap/>
            <w:vAlign w:val="bottom"/>
            <w:hideMark/>
          </w:tcPr>
          <w:p w14:paraId="6BE4423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7159BFDF"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bottom"/>
            <w:hideMark/>
          </w:tcPr>
          <w:p w14:paraId="06AB36AB"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lastRenderedPageBreak/>
              <w:t>Prostějov</w:t>
            </w:r>
          </w:p>
        </w:tc>
        <w:tc>
          <w:tcPr>
            <w:tcW w:w="770" w:type="pct"/>
            <w:tcBorders>
              <w:top w:val="nil"/>
              <w:left w:val="single" w:sz="8" w:space="0" w:color="auto"/>
              <w:bottom w:val="single" w:sz="4" w:space="0" w:color="auto"/>
              <w:right w:val="single" w:sz="8" w:space="0" w:color="auto"/>
            </w:tcBorders>
            <w:noWrap/>
            <w:vAlign w:val="bottom"/>
            <w:hideMark/>
          </w:tcPr>
          <w:p w14:paraId="715CF26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4" w:space="0" w:color="auto"/>
              <w:right w:val="single" w:sz="8" w:space="0" w:color="auto"/>
            </w:tcBorders>
            <w:noWrap/>
            <w:vAlign w:val="bottom"/>
            <w:hideMark/>
          </w:tcPr>
          <w:p w14:paraId="15CCEAD6"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03350942"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bottom"/>
            <w:hideMark/>
          </w:tcPr>
          <w:p w14:paraId="1B22CDB1"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w:t>
            </w:r>
          </w:p>
        </w:tc>
        <w:tc>
          <w:tcPr>
            <w:tcW w:w="770" w:type="pct"/>
            <w:tcBorders>
              <w:top w:val="nil"/>
              <w:left w:val="single" w:sz="8" w:space="0" w:color="auto"/>
              <w:bottom w:val="single" w:sz="4" w:space="0" w:color="auto"/>
              <w:right w:val="single" w:sz="8" w:space="0" w:color="auto"/>
            </w:tcBorders>
            <w:noWrap/>
            <w:vAlign w:val="bottom"/>
            <w:hideMark/>
          </w:tcPr>
          <w:p w14:paraId="2139C68F"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4" w:space="0" w:color="auto"/>
              <w:right w:val="single" w:sz="8" w:space="0" w:color="auto"/>
            </w:tcBorders>
            <w:noWrap/>
            <w:vAlign w:val="bottom"/>
            <w:hideMark/>
          </w:tcPr>
          <w:p w14:paraId="40832BD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31F2CEC1"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bottom"/>
            <w:hideMark/>
          </w:tcPr>
          <w:p w14:paraId="24B0E70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Mohelnice</w:t>
            </w:r>
          </w:p>
        </w:tc>
        <w:tc>
          <w:tcPr>
            <w:tcW w:w="770" w:type="pct"/>
            <w:tcBorders>
              <w:top w:val="nil"/>
              <w:left w:val="single" w:sz="8" w:space="0" w:color="auto"/>
              <w:bottom w:val="single" w:sz="4" w:space="0" w:color="auto"/>
              <w:right w:val="single" w:sz="8" w:space="0" w:color="auto"/>
            </w:tcBorders>
            <w:noWrap/>
            <w:vAlign w:val="bottom"/>
            <w:hideMark/>
          </w:tcPr>
          <w:p w14:paraId="319B6D95"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4" w:space="0" w:color="auto"/>
              <w:right w:val="single" w:sz="8" w:space="0" w:color="auto"/>
            </w:tcBorders>
            <w:noWrap/>
            <w:vAlign w:val="bottom"/>
            <w:hideMark/>
          </w:tcPr>
          <w:p w14:paraId="32C7B18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68BE895B" w14:textId="77777777" w:rsidTr="009C7998">
        <w:trPr>
          <w:trHeight w:val="227"/>
        </w:trPr>
        <w:tc>
          <w:tcPr>
            <w:tcW w:w="1269" w:type="pct"/>
            <w:tcBorders>
              <w:top w:val="nil"/>
              <w:left w:val="single" w:sz="8" w:space="0" w:color="auto"/>
              <w:bottom w:val="single" w:sz="8" w:space="0" w:color="auto"/>
              <w:right w:val="nil"/>
            </w:tcBorders>
            <w:shd w:val="clear" w:color="000000" w:fill="EAF1DD"/>
            <w:noWrap/>
            <w:vAlign w:val="bottom"/>
            <w:hideMark/>
          </w:tcPr>
          <w:p w14:paraId="4AF290D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Šumperk</w:t>
            </w:r>
          </w:p>
        </w:tc>
        <w:tc>
          <w:tcPr>
            <w:tcW w:w="770" w:type="pct"/>
            <w:tcBorders>
              <w:top w:val="nil"/>
              <w:left w:val="single" w:sz="8" w:space="0" w:color="auto"/>
              <w:bottom w:val="single" w:sz="8" w:space="0" w:color="auto"/>
              <w:right w:val="single" w:sz="8" w:space="0" w:color="auto"/>
            </w:tcBorders>
            <w:noWrap/>
            <w:vAlign w:val="bottom"/>
            <w:hideMark/>
          </w:tcPr>
          <w:p w14:paraId="56AC4474"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8" w:space="0" w:color="auto"/>
              <w:right w:val="single" w:sz="8" w:space="0" w:color="auto"/>
            </w:tcBorders>
            <w:noWrap/>
            <w:vAlign w:val="bottom"/>
            <w:hideMark/>
          </w:tcPr>
          <w:p w14:paraId="29CAEBA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bl>
    <w:p w14:paraId="70A84A49"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0336D7BF"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p>
    <w:p w14:paraId="69FF6C5D" w14:textId="77777777" w:rsidR="00463B67" w:rsidRPr="00A54BE0" w:rsidRDefault="00463B67" w:rsidP="00463B67">
      <w:pPr>
        <w:jc w:val="both"/>
        <w:rPr>
          <w:rFonts w:ascii="Verdana" w:hAnsi="Verdana"/>
          <w:b/>
          <w:sz w:val="16"/>
          <w:szCs w:val="16"/>
        </w:rPr>
      </w:pPr>
      <w:r w:rsidRPr="00A54BE0">
        <w:rPr>
          <w:rFonts w:ascii="Verdana" w:hAnsi="Verdana"/>
          <w:b/>
          <w:sz w:val="16"/>
          <w:szCs w:val="16"/>
        </w:rPr>
        <w:t>Střední zdravotnické školy v Olomouckém kraji</w:t>
      </w:r>
    </w:p>
    <w:tbl>
      <w:tblPr>
        <w:tblW w:w="5000" w:type="pct"/>
        <w:tblCellMar>
          <w:left w:w="70" w:type="dxa"/>
          <w:right w:w="70" w:type="dxa"/>
        </w:tblCellMar>
        <w:tblLook w:val="04A0" w:firstRow="1" w:lastRow="0" w:firstColumn="1" w:lastColumn="0" w:noHBand="0" w:noVBand="1"/>
      </w:tblPr>
      <w:tblGrid>
        <w:gridCol w:w="2297"/>
        <w:gridCol w:w="1394"/>
        <w:gridCol w:w="5359"/>
      </w:tblGrid>
      <w:tr w:rsidR="00A54BE0" w:rsidRPr="00A54BE0" w14:paraId="0B11142E" w14:textId="77777777" w:rsidTr="009C7998">
        <w:trPr>
          <w:trHeight w:val="227"/>
        </w:trPr>
        <w:tc>
          <w:tcPr>
            <w:tcW w:w="1269" w:type="pct"/>
            <w:tcBorders>
              <w:top w:val="single" w:sz="8" w:space="0" w:color="auto"/>
              <w:left w:val="single" w:sz="8" w:space="0" w:color="auto"/>
              <w:bottom w:val="nil"/>
              <w:right w:val="nil"/>
            </w:tcBorders>
            <w:shd w:val="clear" w:color="000000" w:fill="C2D69A"/>
            <w:noWrap/>
            <w:vAlign w:val="center"/>
            <w:hideMark/>
          </w:tcPr>
          <w:p w14:paraId="06ED0B8D"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Město</w:t>
            </w:r>
          </w:p>
        </w:tc>
        <w:tc>
          <w:tcPr>
            <w:tcW w:w="770" w:type="pct"/>
            <w:tcBorders>
              <w:top w:val="single" w:sz="8" w:space="0" w:color="auto"/>
              <w:left w:val="single" w:sz="8" w:space="0" w:color="auto"/>
              <w:bottom w:val="nil"/>
              <w:right w:val="single" w:sz="8" w:space="0" w:color="auto"/>
            </w:tcBorders>
            <w:shd w:val="clear" w:color="000000" w:fill="C2D69A"/>
            <w:noWrap/>
            <w:vAlign w:val="center"/>
            <w:hideMark/>
          </w:tcPr>
          <w:p w14:paraId="4EE0C995"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Počet</w:t>
            </w:r>
          </w:p>
        </w:tc>
        <w:tc>
          <w:tcPr>
            <w:tcW w:w="2961" w:type="pct"/>
            <w:tcBorders>
              <w:top w:val="single" w:sz="8" w:space="0" w:color="auto"/>
              <w:left w:val="nil"/>
              <w:bottom w:val="nil"/>
              <w:right w:val="single" w:sz="8" w:space="0" w:color="auto"/>
            </w:tcBorders>
            <w:shd w:val="clear" w:color="000000" w:fill="C2D69A"/>
            <w:noWrap/>
            <w:vAlign w:val="center"/>
            <w:hideMark/>
          </w:tcPr>
          <w:p w14:paraId="20A23D29"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Zřizovatel</w:t>
            </w:r>
          </w:p>
        </w:tc>
      </w:tr>
      <w:tr w:rsidR="00A54BE0" w:rsidRPr="00A54BE0" w14:paraId="43D6CFE0" w14:textId="77777777" w:rsidTr="009C7998">
        <w:trPr>
          <w:trHeight w:val="227"/>
        </w:trPr>
        <w:tc>
          <w:tcPr>
            <w:tcW w:w="1269" w:type="pct"/>
            <w:tcBorders>
              <w:top w:val="single" w:sz="8" w:space="0" w:color="auto"/>
              <w:left w:val="single" w:sz="8" w:space="0" w:color="auto"/>
              <w:bottom w:val="single" w:sz="4" w:space="0" w:color="auto"/>
              <w:right w:val="nil"/>
            </w:tcBorders>
            <w:shd w:val="clear" w:color="000000" w:fill="EAF1DD"/>
            <w:noWrap/>
            <w:vAlign w:val="center"/>
            <w:hideMark/>
          </w:tcPr>
          <w:p w14:paraId="293FEAB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w:t>
            </w:r>
          </w:p>
        </w:tc>
        <w:tc>
          <w:tcPr>
            <w:tcW w:w="770" w:type="pct"/>
            <w:tcBorders>
              <w:top w:val="single" w:sz="8" w:space="0" w:color="auto"/>
              <w:left w:val="single" w:sz="8" w:space="0" w:color="auto"/>
              <w:bottom w:val="single" w:sz="4" w:space="0" w:color="auto"/>
              <w:right w:val="single" w:sz="8" w:space="0" w:color="auto"/>
            </w:tcBorders>
            <w:noWrap/>
            <w:vAlign w:val="center"/>
            <w:hideMark/>
          </w:tcPr>
          <w:p w14:paraId="141C9606"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single" w:sz="8" w:space="0" w:color="auto"/>
              <w:left w:val="nil"/>
              <w:bottom w:val="single" w:sz="4" w:space="0" w:color="auto"/>
              <w:right w:val="single" w:sz="8" w:space="0" w:color="auto"/>
            </w:tcBorders>
            <w:noWrap/>
            <w:vAlign w:val="center"/>
            <w:hideMark/>
          </w:tcPr>
          <w:p w14:paraId="27B41D5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1B01186E"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center"/>
            <w:hideMark/>
          </w:tcPr>
          <w:p w14:paraId="22F1977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Prostějov</w:t>
            </w:r>
          </w:p>
        </w:tc>
        <w:tc>
          <w:tcPr>
            <w:tcW w:w="770" w:type="pct"/>
            <w:tcBorders>
              <w:top w:val="nil"/>
              <w:left w:val="single" w:sz="8" w:space="0" w:color="auto"/>
              <w:bottom w:val="single" w:sz="4" w:space="0" w:color="auto"/>
              <w:right w:val="single" w:sz="8" w:space="0" w:color="auto"/>
            </w:tcBorders>
            <w:noWrap/>
            <w:vAlign w:val="center"/>
            <w:hideMark/>
          </w:tcPr>
          <w:p w14:paraId="294CC14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4" w:space="0" w:color="auto"/>
              <w:right w:val="single" w:sz="8" w:space="0" w:color="auto"/>
            </w:tcBorders>
            <w:noWrap/>
            <w:vAlign w:val="center"/>
            <w:hideMark/>
          </w:tcPr>
          <w:p w14:paraId="00A026E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6DCAD40D"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center"/>
            <w:hideMark/>
          </w:tcPr>
          <w:p w14:paraId="1412E365"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Hranice</w:t>
            </w:r>
          </w:p>
        </w:tc>
        <w:tc>
          <w:tcPr>
            <w:tcW w:w="770" w:type="pct"/>
            <w:tcBorders>
              <w:top w:val="nil"/>
              <w:left w:val="single" w:sz="8" w:space="0" w:color="auto"/>
              <w:bottom w:val="single" w:sz="4" w:space="0" w:color="auto"/>
              <w:right w:val="single" w:sz="8" w:space="0" w:color="auto"/>
            </w:tcBorders>
            <w:noWrap/>
            <w:vAlign w:val="center"/>
            <w:hideMark/>
          </w:tcPr>
          <w:p w14:paraId="33AA57D8"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4" w:space="0" w:color="auto"/>
              <w:right w:val="single" w:sz="8" w:space="0" w:color="auto"/>
            </w:tcBorders>
            <w:noWrap/>
            <w:vAlign w:val="center"/>
            <w:hideMark/>
          </w:tcPr>
          <w:p w14:paraId="28F8D9D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r w:rsidR="00A54BE0" w:rsidRPr="00A54BE0" w14:paraId="19F5164B" w14:textId="77777777" w:rsidTr="009C7998">
        <w:trPr>
          <w:trHeight w:val="227"/>
        </w:trPr>
        <w:tc>
          <w:tcPr>
            <w:tcW w:w="1269" w:type="pct"/>
            <w:tcBorders>
              <w:top w:val="nil"/>
              <w:left w:val="single" w:sz="8" w:space="0" w:color="auto"/>
              <w:bottom w:val="single" w:sz="8" w:space="0" w:color="auto"/>
              <w:right w:val="nil"/>
            </w:tcBorders>
            <w:shd w:val="clear" w:color="000000" w:fill="EAF1DD"/>
            <w:noWrap/>
            <w:vAlign w:val="center"/>
            <w:hideMark/>
          </w:tcPr>
          <w:p w14:paraId="1935FA56"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Šumperk</w:t>
            </w:r>
          </w:p>
        </w:tc>
        <w:tc>
          <w:tcPr>
            <w:tcW w:w="770" w:type="pct"/>
            <w:tcBorders>
              <w:top w:val="nil"/>
              <w:left w:val="single" w:sz="8" w:space="0" w:color="auto"/>
              <w:bottom w:val="single" w:sz="8" w:space="0" w:color="auto"/>
              <w:right w:val="single" w:sz="8" w:space="0" w:color="auto"/>
            </w:tcBorders>
            <w:noWrap/>
            <w:vAlign w:val="center"/>
            <w:hideMark/>
          </w:tcPr>
          <w:p w14:paraId="46D17DFF"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8" w:space="0" w:color="auto"/>
              <w:right w:val="single" w:sz="8" w:space="0" w:color="auto"/>
            </w:tcBorders>
            <w:noWrap/>
            <w:vAlign w:val="center"/>
            <w:hideMark/>
          </w:tcPr>
          <w:p w14:paraId="6DDB87C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Olomoucký kraj</w:t>
            </w:r>
          </w:p>
        </w:tc>
      </w:tr>
    </w:tbl>
    <w:p w14:paraId="6A6500DA"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3FDEA195"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p>
    <w:p w14:paraId="5AE9AAAB" w14:textId="77777777" w:rsidR="00463B67" w:rsidRPr="00A54BE0" w:rsidRDefault="00463B67" w:rsidP="00463B67">
      <w:pPr>
        <w:jc w:val="both"/>
        <w:rPr>
          <w:rFonts w:ascii="Verdana" w:hAnsi="Verdana"/>
          <w:b/>
          <w:sz w:val="16"/>
          <w:szCs w:val="16"/>
        </w:rPr>
      </w:pPr>
      <w:r w:rsidRPr="00A54BE0">
        <w:rPr>
          <w:rFonts w:ascii="Verdana" w:hAnsi="Verdana"/>
          <w:b/>
          <w:sz w:val="16"/>
          <w:szCs w:val="16"/>
        </w:rPr>
        <w:t>Soukromé střední školy v Olomouckém kraji</w:t>
      </w:r>
    </w:p>
    <w:tbl>
      <w:tblPr>
        <w:tblW w:w="5000" w:type="pct"/>
        <w:tblCellMar>
          <w:left w:w="70" w:type="dxa"/>
          <w:right w:w="70" w:type="dxa"/>
        </w:tblCellMar>
        <w:tblLook w:val="04A0" w:firstRow="1" w:lastRow="0" w:firstColumn="1" w:lastColumn="0" w:noHBand="0" w:noVBand="1"/>
      </w:tblPr>
      <w:tblGrid>
        <w:gridCol w:w="2297"/>
        <w:gridCol w:w="1394"/>
        <w:gridCol w:w="5359"/>
      </w:tblGrid>
      <w:tr w:rsidR="00A54BE0" w:rsidRPr="00A54BE0" w14:paraId="5D5F4DB0" w14:textId="77777777" w:rsidTr="009C7998">
        <w:trPr>
          <w:trHeight w:val="227"/>
        </w:trPr>
        <w:tc>
          <w:tcPr>
            <w:tcW w:w="1269" w:type="pct"/>
            <w:tcBorders>
              <w:top w:val="single" w:sz="8" w:space="0" w:color="auto"/>
              <w:left w:val="single" w:sz="8" w:space="0" w:color="auto"/>
              <w:bottom w:val="nil"/>
              <w:right w:val="nil"/>
            </w:tcBorders>
            <w:shd w:val="clear" w:color="000000" w:fill="C2D69A"/>
            <w:noWrap/>
            <w:vAlign w:val="center"/>
            <w:hideMark/>
          </w:tcPr>
          <w:p w14:paraId="51453E48"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Město</w:t>
            </w:r>
          </w:p>
        </w:tc>
        <w:tc>
          <w:tcPr>
            <w:tcW w:w="770" w:type="pct"/>
            <w:tcBorders>
              <w:top w:val="single" w:sz="8" w:space="0" w:color="auto"/>
              <w:left w:val="single" w:sz="8" w:space="0" w:color="auto"/>
              <w:bottom w:val="nil"/>
              <w:right w:val="single" w:sz="8" w:space="0" w:color="auto"/>
            </w:tcBorders>
            <w:shd w:val="clear" w:color="000000" w:fill="C2D69A"/>
            <w:noWrap/>
            <w:vAlign w:val="center"/>
            <w:hideMark/>
          </w:tcPr>
          <w:p w14:paraId="68733A07"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Počet</w:t>
            </w:r>
          </w:p>
        </w:tc>
        <w:tc>
          <w:tcPr>
            <w:tcW w:w="2961" w:type="pct"/>
            <w:tcBorders>
              <w:top w:val="single" w:sz="8" w:space="0" w:color="auto"/>
              <w:left w:val="nil"/>
              <w:bottom w:val="nil"/>
              <w:right w:val="single" w:sz="8" w:space="0" w:color="auto"/>
            </w:tcBorders>
            <w:shd w:val="clear" w:color="000000" w:fill="C2D69A"/>
            <w:noWrap/>
            <w:vAlign w:val="center"/>
            <w:hideMark/>
          </w:tcPr>
          <w:p w14:paraId="278611A2" w14:textId="77777777" w:rsidR="00463B67" w:rsidRPr="00A54BE0" w:rsidRDefault="00463B67" w:rsidP="009C7998">
            <w:pPr>
              <w:spacing w:after="0" w:line="240" w:lineRule="auto"/>
              <w:jc w:val="center"/>
              <w:rPr>
                <w:rFonts w:ascii="Verdana" w:eastAsia="Times New Roman" w:hAnsi="Verdana" w:cs="Times New Roman"/>
                <w:b/>
                <w:sz w:val="16"/>
                <w:szCs w:val="16"/>
                <w:lang w:eastAsia="cs-CZ"/>
              </w:rPr>
            </w:pPr>
            <w:r w:rsidRPr="00A54BE0">
              <w:rPr>
                <w:rFonts w:ascii="Verdana" w:eastAsia="Times New Roman" w:hAnsi="Verdana" w:cs="Times New Roman"/>
                <w:b/>
                <w:sz w:val="16"/>
                <w:szCs w:val="16"/>
                <w:lang w:eastAsia="cs-CZ"/>
              </w:rPr>
              <w:t>Zřizovatel</w:t>
            </w:r>
          </w:p>
        </w:tc>
      </w:tr>
      <w:tr w:rsidR="00A54BE0" w:rsidRPr="00A54BE0" w14:paraId="5A04F333" w14:textId="77777777" w:rsidTr="009C7998">
        <w:trPr>
          <w:trHeight w:val="227"/>
        </w:trPr>
        <w:tc>
          <w:tcPr>
            <w:tcW w:w="1269" w:type="pct"/>
            <w:tcBorders>
              <w:top w:val="single" w:sz="8" w:space="0" w:color="auto"/>
              <w:left w:val="single" w:sz="8" w:space="0" w:color="auto"/>
              <w:bottom w:val="single" w:sz="4" w:space="0" w:color="auto"/>
              <w:right w:val="nil"/>
            </w:tcBorders>
            <w:shd w:val="clear" w:color="000000" w:fill="EAF1DD"/>
            <w:noWrap/>
            <w:vAlign w:val="center"/>
            <w:hideMark/>
          </w:tcPr>
          <w:p w14:paraId="2C3450F9"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Hranice</w:t>
            </w:r>
          </w:p>
        </w:tc>
        <w:tc>
          <w:tcPr>
            <w:tcW w:w="770" w:type="pct"/>
            <w:tcBorders>
              <w:top w:val="single" w:sz="8" w:space="0" w:color="auto"/>
              <w:left w:val="single" w:sz="8" w:space="0" w:color="auto"/>
              <w:bottom w:val="single" w:sz="4" w:space="0" w:color="auto"/>
              <w:right w:val="single" w:sz="8" w:space="0" w:color="auto"/>
            </w:tcBorders>
            <w:noWrap/>
            <w:vAlign w:val="center"/>
            <w:hideMark/>
          </w:tcPr>
          <w:p w14:paraId="6E1339D8"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single" w:sz="8" w:space="0" w:color="auto"/>
              <w:left w:val="nil"/>
              <w:bottom w:val="single" w:sz="4" w:space="0" w:color="auto"/>
              <w:right w:val="single" w:sz="8" w:space="0" w:color="auto"/>
            </w:tcBorders>
            <w:noWrap/>
            <w:vAlign w:val="center"/>
            <w:hideMark/>
          </w:tcPr>
          <w:p w14:paraId="729F080E"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Soukromník</w:t>
            </w:r>
          </w:p>
        </w:tc>
      </w:tr>
      <w:tr w:rsidR="00A54BE0" w:rsidRPr="00A54BE0" w14:paraId="055D48F3"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center"/>
            <w:hideMark/>
          </w:tcPr>
          <w:p w14:paraId="0AF2DDF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Prostějov</w:t>
            </w:r>
          </w:p>
        </w:tc>
        <w:tc>
          <w:tcPr>
            <w:tcW w:w="770" w:type="pct"/>
            <w:tcBorders>
              <w:top w:val="nil"/>
              <w:left w:val="single" w:sz="8" w:space="0" w:color="auto"/>
              <w:bottom w:val="single" w:sz="4" w:space="0" w:color="auto"/>
              <w:right w:val="single" w:sz="8" w:space="0" w:color="auto"/>
            </w:tcBorders>
            <w:noWrap/>
            <w:vAlign w:val="center"/>
            <w:hideMark/>
          </w:tcPr>
          <w:p w14:paraId="22394E67"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5</w:t>
            </w:r>
          </w:p>
        </w:tc>
        <w:tc>
          <w:tcPr>
            <w:tcW w:w="2961" w:type="pct"/>
            <w:tcBorders>
              <w:top w:val="nil"/>
              <w:left w:val="nil"/>
              <w:bottom w:val="single" w:sz="4" w:space="0" w:color="auto"/>
              <w:right w:val="single" w:sz="8" w:space="0" w:color="auto"/>
            </w:tcBorders>
            <w:noWrap/>
            <w:vAlign w:val="center"/>
            <w:hideMark/>
          </w:tcPr>
          <w:p w14:paraId="0B8195D2"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Soukromník</w:t>
            </w:r>
          </w:p>
        </w:tc>
      </w:tr>
      <w:tr w:rsidR="00A54BE0" w:rsidRPr="00A54BE0" w14:paraId="13D7EEE6"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center"/>
            <w:hideMark/>
          </w:tcPr>
          <w:p w14:paraId="66C43378"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Olomouc</w:t>
            </w:r>
          </w:p>
        </w:tc>
        <w:tc>
          <w:tcPr>
            <w:tcW w:w="770" w:type="pct"/>
            <w:tcBorders>
              <w:top w:val="nil"/>
              <w:left w:val="single" w:sz="8" w:space="0" w:color="auto"/>
              <w:bottom w:val="single" w:sz="4" w:space="0" w:color="auto"/>
              <w:right w:val="single" w:sz="8" w:space="0" w:color="auto"/>
            </w:tcBorders>
            <w:noWrap/>
            <w:vAlign w:val="center"/>
            <w:hideMark/>
          </w:tcPr>
          <w:p w14:paraId="0FF76E58"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7</w:t>
            </w:r>
          </w:p>
        </w:tc>
        <w:tc>
          <w:tcPr>
            <w:tcW w:w="2961" w:type="pct"/>
            <w:tcBorders>
              <w:top w:val="nil"/>
              <w:left w:val="nil"/>
              <w:bottom w:val="single" w:sz="4" w:space="0" w:color="auto"/>
              <w:right w:val="single" w:sz="8" w:space="0" w:color="auto"/>
            </w:tcBorders>
            <w:noWrap/>
            <w:vAlign w:val="center"/>
            <w:hideMark/>
          </w:tcPr>
          <w:p w14:paraId="2250E11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Soukromník</w:t>
            </w:r>
          </w:p>
        </w:tc>
      </w:tr>
      <w:tr w:rsidR="00A54BE0" w:rsidRPr="00A54BE0" w14:paraId="181FA401"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center"/>
            <w:hideMark/>
          </w:tcPr>
          <w:p w14:paraId="5DF4A23A"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Velký Újezd</w:t>
            </w:r>
          </w:p>
        </w:tc>
        <w:tc>
          <w:tcPr>
            <w:tcW w:w="770" w:type="pct"/>
            <w:tcBorders>
              <w:top w:val="nil"/>
              <w:left w:val="single" w:sz="8" w:space="0" w:color="auto"/>
              <w:bottom w:val="single" w:sz="4" w:space="0" w:color="auto"/>
              <w:right w:val="single" w:sz="8" w:space="0" w:color="auto"/>
            </w:tcBorders>
            <w:noWrap/>
            <w:vAlign w:val="center"/>
            <w:hideMark/>
          </w:tcPr>
          <w:p w14:paraId="0D007F83"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2</w:t>
            </w:r>
          </w:p>
        </w:tc>
        <w:tc>
          <w:tcPr>
            <w:tcW w:w="2961" w:type="pct"/>
            <w:tcBorders>
              <w:top w:val="nil"/>
              <w:left w:val="nil"/>
              <w:bottom w:val="single" w:sz="4" w:space="0" w:color="auto"/>
              <w:right w:val="single" w:sz="8" w:space="0" w:color="auto"/>
            </w:tcBorders>
            <w:noWrap/>
            <w:vAlign w:val="center"/>
            <w:hideMark/>
          </w:tcPr>
          <w:p w14:paraId="67288267"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Soukromník</w:t>
            </w:r>
          </w:p>
        </w:tc>
      </w:tr>
      <w:tr w:rsidR="00A54BE0" w:rsidRPr="00A54BE0" w14:paraId="09ADA9D6" w14:textId="77777777" w:rsidTr="009C7998">
        <w:trPr>
          <w:trHeight w:val="227"/>
        </w:trPr>
        <w:tc>
          <w:tcPr>
            <w:tcW w:w="1269" w:type="pct"/>
            <w:tcBorders>
              <w:top w:val="nil"/>
              <w:left w:val="single" w:sz="8" w:space="0" w:color="auto"/>
              <w:bottom w:val="single" w:sz="4" w:space="0" w:color="auto"/>
              <w:right w:val="nil"/>
            </w:tcBorders>
            <w:shd w:val="clear" w:color="000000" w:fill="EAF1DD"/>
            <w:noWrap/>
            <w:vAlign w:val="center"/>
            <w:hideMark/>
          </w:tcPr>
          <w:p w14:paraId="10E37423"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Uničov</w:t>
            </w:r>
          </w:p>
        </w:tc>
        <w:tc>
          <w:tcPr>
            <w:tcW w:w="770" w:type="pct"/>
            <w:tcBorders>
              <w:top w:val="nil"/>
              <w:left w:val="single" w:sz="8" w:space="0" w:color="auto"/>
              <w:bottom w:val="single" w:sz="4" w:space="0" w:color="auto"/>
              <w:right w:val="single" w:sz="8" w:space="0" w:color="auto"/>
            </w:tcBorders>
            <w:noWrap/>
            <w:vAlign w:val="center"/>
            <w:hideMark/>
          </w:tcPr>
          <w:p w14:paraId="00EB17EB"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4" w:space="0" w:color="auto"/>
              <w:right w:val="single" w:sz="8" w:space="0" w:color="auto"/>
            </w:tcBorders>
            <w:noWrap/>
            <w:vAlign w:val="center"/>
            <w:hideMark/>
          </w:tcPr>
          <w:p w14:paraId="5601447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Soukromník</w:t>
            </w:r>
          </w:p>
        </w:tc>
      </w:tr>
      <w:tr w:rsidR="00A54BE0" w:rsidRPr="00A54BE0" w14:paraId="5FBE359B" w14:textId="77777777" w:rsidTr="009C7998">
        <w:trPr>
          <w:trHeight w:val="227"/>
        </w:trPr>
        <w:tc>
          <w:tcPr>
            <w:tcW w:w="1269" w:type="pct"/>
            <w:tcBorders>
              <w:top w:val="nil"/>
              <w:left w:val="single" w:sz="8" w:space="0" w:color="auto"/>
              <w:bottom w:val="single" w:sz="8" w:space="0" w:color="auto"/>
              <w:right w:val="nil"/>
            </w:tcBorders>
            <w:shd w:val="clear" w:color="000000" w:fill="EAF1DD"/>
            <w:noWrap/>
            <w:vAlign w:val="center"/>
            <w:hideMark/>
          </w:tcPr>
          <w:p w14:paraId="665932AF"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Šumperk</w:t>
            </w:r>
          </w:p>
        </w:tc>
        <w:tc>
          <w:tcPr>
            <w:tcW w:w="770" w:type="pct"/>
            <w:tcBorders>
              <w:top w:val="nil"/>
              <w:left w:val="single" w:sz="8" w:space="0" w:color="auto"/>
              <w:bottom w:val="single" w:sz="8" w:space="0" w:color="auto"/>
              <w:right w:val="single" w:sz="8" w:space="0" w:color="auto"/>
            </w:tcBorders>
            <w:noWrap/>
            <w:vAlign w:val="center"/>
            <w:hideMark/>
          </w:tcPr>
          <w:p w14:paraId="06FA4968" w14:textId="77777777" w:rsidR="00463B67" w:rsidRPr="00A54BE0" w:rsidRDefault="00463B67" w:rsidP="009C7998">
            <w:pPr>
              <w:spacing w:after="0" w:line="240" w:lineRule="auto"/>
              <w:jc w:val="center"/>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1</w:t>
            </w:r>
          </w:p>
        </w:tc>
        <w:tc>
          <w:tcPr>
            <w:tcW w:w="2961" w:type="pct"/>
            <w:tcBorders>
              <w:top w:val="nil"/>
              <w:left w:val="nil"/>
              <w:bottom w:val="single" w:sz="8" w:space="0" w:color="auto"/>
              <w:right w:val="single" w:sz="8" w:space="0" w:color="auto"/>
            </w:tcBorders>
            <w:noWrap/>
            <w:vAlign w:val="center"/>
            <w:hideMark/>
          </w:tcPr>
          <w:p w14:paraId="4ADEC87D" w14:textId="77777777" w:rsidR="00463B67" w:rsidRPr="00A54BE0" w:rsidRDefault="00463B67" w:rsidP="009C7998">
            <w:pPr>
              <w:spacing w:after="0" w:line="240" w:lineRule="auto"/>
              <w:rPr>
                <w:rFonts w:ascii="Verdana" w:eastAsia="Times New Roman" w:hAnsi="Verdana" w:cs="Times New Roman"/>
                <w:sz w:val="16"/>
                <w:szCs w:val="16"/>
                <w:lang w:eastAsia="cs-CZ"/>
              </w:rPr>
            </w:pPr>
            <w:r w:rsidRPr="00A54BE0">
              <w:rPr>
                <w:rFonts w:ascii="Verdana" w:eastAsia="Times New Roman" w:hAnsi="Verdana" w:cs="Times New Roman"/>
                <w:sz w:val="16"/>
                <w:szCs w:val="16"/>
                <w:lang w:eastAsia="cs-CZ"/>
              </w:rPr>
              <w:t>Soukromník</w:t>
            </w:r>
          </w:p>
        </w:tc>
      </w:tr>
    </w:tbl>
    <w:p w14:paraId="1F1B5F1E"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781CB346" w14:textId="77777777" w:rsidR="00463B67" w:rsidRPr="00A54BE0" w:rsidRDefault="00463B67" w:rsidP="00463B67">
      <w:pPr>
        <w:pStyle w:val="Bezmezer"/>
        <w:jc w:val="both"/>
        <w:rPr>
          <w:b/>
        </w:rPr>
      </w:pPr>
    </w:p>
    <w:p w14:paraId="0016792C" w14:textId="77777777" w:rsidR="00463B67" w:rsidRPr="00A54BE0" w:rsidRDefault="00463B67" w:rsidP="00463B67">
      <w:pPr>
        <w:pStyle w:val="Bezmezer"/>
        <w:jc w:val="both"/>
        <w:rPr>
          <w:rFonts w:ascii="Verdana" w:hAnsi="Verdana"/>
        </w:rPr>
      </w:pPr>
    </w:p>
    <w:p w14:paraId="79334075" w14:textId="77777777" w:rsidR="00463B67" w:rsidRPr="00A54BE0" w:rsidRDefault="00463B67" w:rsidP="00463B67">
      <w:pPr>
        <w:shd w:val="clear" w:color="auto" w:fill="FFFFFF" w:themeFill="background1"/>
        <w:rPr>
          <w:rFonts w:ascii="Verdana" w:hAnsi="Verdana"/>
          <w:b/>
        </w:rPr>
      </w:pPr>
      <w:r w:rsidRPr="00A54BE0">
        <w:rPr>
          <w:rFonts w:ascii="Verdana" w:hAnsi="Verdana"/>
          <w:b/>
        </w:rPr>
        <w:t xml:space="preserve">Situace v Olomouckém kraji </w:t>
      </w:r>
    </w:p>
    <w:p w14:paraId="3E3CC08A" w14:textId="77777777" w:rsidR="00463B67" w:rsidRPr="00A54BE0" w:rsidRDefault="00463B67" w:rsidP="00463B67">
      <w:pPr>
        <w:jc w:val="both"/>
        <w:rPr>
          <w:rFonts w:ascii="Verdana" w:hAnsi="Verdana"/>
        </w:rPr>
      </w:pPr>
      <w:r w:rsidRPr="00A54BE0">
        <w:rPr>
          <w:rFonts w:ascii="Verdana" w:hAnsi="Verdana"/>
        </w:rPr>
        <w:t xml:space="preserve">Kapitola pojednává o situaci v Olomouckém kraji z hlediska jeho ekonomických aspektů. Zabývá se vzdělanostní strukturou zaměstnaných v porovnání s Českou republikou, zaměstnaností dle profesních tříd a ekonomických sektorů. </w:t>
      </w:r>
    </w:p>
    <w:p w14:paraId="3BB3554F" w14:textId="77777777" w:rsidR="00463B67" w:rsidRPr="00A54BE0" w:rsidRDefault="00463B67" w:rsidP="00463B67">
      <w:pPr>
        <w:pStyle w:val="Nadpis4"/>
        <w:rPr>
          <w:color w:val="auto"/>
        </w:rPr>
      </w:pPr>
      <w:bookmarkStart w:id="71" w:name="_Toc43722773"/>
      <w:r w:rsidRPr="00A54BE0">
        <w:rPr>
          <w:color w:val="auto"/>
        </w:rPr>
        <w:t>Vzdělanostní struktura obyvatel Olomouckého kraje</w:t>
      </w:r>
      <w:bookmarkEnd w:id="71"/>
    </w:p>
    <w:p w14:paraId="69DC961B" w14:textId="0B271B8C" w:rsidR="00463B67" w:rsidRPr="00D21892" w:rsidRDefault="00463B67" w:rsidP="00463B67">
      <w:pPr>
        <w:jc w:val="both"/>
        <w:rPr>
          <w:rFonts w:ascii="Verdana" w:hAnsi="Verdana"/>
          <w:color w:val="FF0000"/>
        </w:rPr>
      </w:pPr>
      <w:r w:rsidRPr="00A54BE0">
        <w:rPr>
          <w:rFonts w:ascii="Verdana" w:hAnsi="Verdana"/>
        </w:rPr>
        <w:t xml:space="preserve">V Olomouckém kraji z celkového počtu zaměstnaných osob má 39 % vystudováno střední </w:t>
      </w:r>
      <w:r w:rsidRPr="00D21892">
        <w:rPr>
          <w:rFonts w:ascii="Verdana" w:hAnsi="Verdana"/>
          <w:color w:val="FF0000"/>
        </w:rPr>
        <w:t xml:space="preserve">vzdělání bez maturity. Střední vzdělání ukončené maturitní zkouškou má pak 32,9 % zaměstnaných v Olomouckém kraji, 21,7 % pak tvoří zaměstnaní s vyšším, či vysokoškolským vzděláním a pouze 5, 8 % se vzděláním základním. </w:t>
      </w:r>
    </w:p>
    <w:p w14:paraId="4E7784EA" w14:textId="77777777" w:rsidR="00463B67" w:rsidRPr="00D21892" w:rsidRDefault="00463B67" w:rsidP="00463B67">
      <w:pPr>
        <w:jc w:val="both"/>
        <w:rPr>
          <w:rFonts w:ascii="Verdana" w:hAnsi="Verdana"/>
          <w:color w:val="FF0000"/>
        </w:rPr>
      </w:pPr>
    </w:p>
    <w:p w14:paraId="79143011" w14:textId="77777777" w:rsidR="00232A64" w:rsidRPr="00D21892" w:rsidRDefault="00232A64" w:rsidP="00463B67">
      <w:pPr>
        <w:jc w:val="both"/>
        <w:rPr>
          <w:rFonts w:ascii="Verdana" w:hAnsi="Verdana"/>
          <w:color w:val="FF0000"/>
        </w:rPr>
      </w:pPr>
    </w:p>
    <w:p w14:paraId="080F18C3" w14:textId="77777777" w:rsidR="00232A64" w:rsidRPr="00D21892" w:rsidRDefault="00232A64" w:rsidP="00463B67">
      <w:pPr>
        <w:jc w:val="both"/>
        <w:rPr>
          <w:rFonts w:ascii="Verdana" w:hAnsi="Verdana"/>
          <w:color w:val="FF0000"/>
        </w:rPr>
      </w:pPr>
    </w:p>
    <w:p w14:paraId="5A32EF8E" w14:textId="77777777" w:rsidR="00463B67" w:rsidRPr="00A54BE0" w:rsidRDefault="00463B67" w:rsidP="00463B67">
      <w:pPr>
        <w:jc w:val="both"/>
        <w:rPr>
          <w:rFonts w:ascii="Verdana" w:hAnsi="Verdana"/>
          <w:b/>
          <w:sz w:val="16"/>
          <w:szCs w:val="16"/>
        </w:rPr>
      </w:pPr>
      <w:r w:rsidRPr="00A54BE0">
        <w:rPr>
          <w:rFonts w:ascii="Verdana" w:hAnsi="Verdana"/>
          <w:b/>
          <w:sz w:val="16"/>
          <w:szCs w:val="16"/>
        </w:rPr>
        <w:lastRenderedPageBreak/>
        <w:t>Vzdělanostní struktura obyvatel</w:t>
      </w:r>
    </w:p>
    <w:p w14:paraId="6F1CFFA9" w14:textId="77777777" w:rsidR="00463B67" w:rsidRPr="00D21892" w:rsidRDefault="00463B67" w:rsidP="00463B67">
      <w:pPr>
        <w:jc w:val="both"/>
        <w:rPr>
          <w:rFonts w:ascii="Verdana" w:hAnsi="Verdana"/>
          <w:color w:val="FF0000"/>
        </w:rPr>
      </w:pPr>
      <w:r w:rsidRPr="00D21892">
        <w:rPr>
          <w:noProof/>
          <w:color w:val="FF0000"/>
        </w:rPr>
        <w:drawing>
          <wp:inline distT="0" distB="0" distL="0" distR="0" wp14:anchorId="4A945E0E" wp14:editId="38E90B37">
            <wp:extent cx="4572000" cy="2743200"/>
            <wp:effectExtent l="0" t="0" r="0" b="0"/>
            <wp:docPr id="25" name="Graf 25">
              <a:extLst xmlns:a="http://schemas.openxmlformats.org/drawingml/2006/main">
                <a:ext uri="{FF2B5EF4-FFF2-40B4-BE49-F238E27FC236}">
                  <a16:creationId xmlns:a16="http://schemas.microsoft.com/office/drawing/2014/main" id="{81013824-D4E0-6BA6-99F6-58D78C6F3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688F7DF" w14:textId="77777777" w:rsidR="00463B67" w:rsidRPr="00D21892" w:rsidRDefault="00463B67" w:rsidP="00463B67">
      <w:pPr>
        <w:jc w:val="both"/>
        <w:rPr>
          <w:rFonts w:ascii="Verdana" w:hAnsi="Verdana"/>
          <w:color w:val="FF0000"/>
        </w:rPr>
      </w:pPr>
      <w:r w:rsidRPr="00D21892">
        <w:rPr>
          <w:noProof/>
          <w:color w:val="FF0000"/>
        </w:rPr>
        <w:drawing>
          <wp:inline distT="0" distB="0" distL="0" distR="0" wp14:anchorId="5F60056F" wp14:editId="01BD65F8">
            <wp:extent cx="5692140" cy="3002280"/>
            <wp:effectExtent l="0" t="0" r="3810" b="7620"/>
            <wp:docPr id="12" name="Graf 12">
              <a:extLst xmlns:a="http://schemas.openxmlformats.org/drawingml/2006/main">
                <a:ext uri="{FF2B5EF4-FFF2-40B4-BE49-F238E27FC236}">
                  <a16:creationId xmlns:a16="http://schemas.microsoft.com/office/drawing/2014/main" id="{78B61617-A2C6-4524-B67F-A9D6F1665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F99FB0F" w14:textId="77777777" w:rsidR="00463B67" w:rsidRPr="00A54BE0" w:rsidRDefault="00463B67" w:rsidP="00463B67">
      <w:pPr>
        <w:spacing w:after="0" w:line="240" w:lineRule="auto"/>
        <w:jc w:val="both"/>
        <w:rPr>
          <w:rFonts w:ascii="Verdana" w:eastAsia="Times New Roman" w:hAnsi="Verdana" w:cs="Times New Roman"/>
          <w:i/>
          <w:sz w:val="16"/>
          <w:szCs w:val="16"/>
          <w:lang w:eastAsia="cs-CZ"/>
        </w:rPr>
      </w:pPr>
      <w:r w:rsidRPr="00A54BE0">
        <w:rPr>
          <w:rFonts w:ascii="Verdana" w:eastAsia="Times New Roman" w:hAnsi="Verdana" w:cs="Times New Roman"/>
          <w:i/>
          <w:sz w:val="16"/>
          <w:szCs w:val="16"/>
          <w:lang w:eastAsia="cs-CZ"/>
        </w:rPr>
        <w:t>(Zdroj: Olomoucký kraj, vlastní zpracování)</w:t>
      </w:r>
    </w:p>
    <w:p w14:paraId="21412825" w14:textId="77777777" w:rsidR="00463B67" w:rsidRPr="00A54BE0" w:rsidRDefault="00463B67" w:rsidP="00463B67">
      <w:pPr>
        <w:jc w:val="both"/>
        <w:rPr>
          <w:rFonts w:ascii="Verdana" w:hAnsi="Verdana"/>
        </w:rPr>
      </w:pPr>
    </w:p>
    <w:p w14:paraId="5BADE809" w14:textId="77777777" w:rsidR="00463B67" w:rsidRPr="00A54BE0" w:rsidRDefault="00463B67" w:rsidP="00463B67">
      <w:pPr>
        <w:jc w:val="both"/>
        <w:rPr>
          <w:rFonts w:ascii="Verdana" w:hAnsi="Verdana"/>
        </w:rPr>
      </w:pPr>
      <w:r w:rsidRPr="00A54BE0">
        <w:rPr>
          <w:rFonts w:ascii="Verdana" w:hAnsi="Verdana"/>
        </w:rPr>
        <w:t>Z grafu je patrné, že v rámci Olomouckého kraje nejvíce zaměstnaných tvoří osoby se středním vzděláním bez maturity a to 39 % zaměstnaných. Dle tohoto grafu lze usuzovat, že nabídka práce v Olomouckém kraji je vázána právě na střední vzdělání (a to bez maturity, ale i s maturitou). Z celkem všech zaměstnaných v Olomouckém kraji má totiž 71,9 % vystudovanou právě střední školu (s maturitou či bez maturity).</w:t>
      </w:r>
    </w:p>
    <w:p w14:paraId="39AB7DE2" w14:textId="77777777" w:rsidR="00463B67" w:rsidRPr="00A54BE0" w:rsidRDefault="00463B67" w:rsidP="00463B67">
      <w:pPr>
        <w:pStyle w:val="Nadpis4"/>
        <w:rPr>
          <w:color w:val="auto"/>
        </w:rPr>
      </w:pPr>
      <w:bookmarkStart w:id="72" w:name="_Toc43722774"/>
      <w:r w:rsidRPr="00A54BE0">
        <w:rPr>
          <w:color w:val="auto"/>
        </w:rPr>
        <w:t>Ekonomické aspekty Olomouckého kraje</w:t>
      </w:r>
      <w:bookmarkEnd w:id="72"/>
      <w:r w:rsidRPr="00A54BE0">
        <w:rPr>
          <w:color w:val="auto"/>
        </w:rPr>
        <w:t xml:space="preserve"> </w:t>
      </w:r>
    </w:p>
    <w:p w14:paraId="03090E10" w14:textId="77777777" w:rsidR="00463B67" w:rsidRPr="00A54BE0" w:rsidRDefault="00463B67" w:rsidP="00463B67">
      <w:pPr>
        <w:jc w:val="both"/>
        <w:rPr>
          <w:rFonts w:ascii="Verdana" w:hAnsi="Verdana"/>
        </w:rPr>
      </w:pPr>
      <w:r w:rsidRPr="00A54BE0">
        <w:rPr>
          <w:rFonts w:ascii="Verdana" w:hAnsi="Verdana"/>
        </w:rPr>
        <w:lastRenderedPageBreak/>
        <w:t>Olomoucký kraj je šestým nejlidnatějším krajem ČR. Jedním ze základních ekonomických aspektů je vzdělání a kvalifikovanost pracovní síly. Olomoucký kraj je krajem s dlouholetou tradicí průmyslové výroby. Problémem ale je, že v posledních letech se nejen Olomoucký kraj, ale i celá ČR potýká s nedostatkem technicky vzdělaných osob.</w:t>
      </w:r>
    </w:p>
    <w:p w14:paraId="0D6D2FD1" w14:textId="77777777" w:rsidR="00463B67" w:rsidRPr="00A54BE0" w:rsidRDefault="00463B67" w:rsidP="00463B67">
      <w:pPr>
        <w:jc w:val="both"/>
        <w:rPr>
          <w:rFonts w:ascii="Verdana" w:hAnsi="Verdana"/>
        </w:rPr>
      </w:pPr>
      <w:r w:rsidRPr="00A54BE0">
        <w:rPr>
          <w:rFonts w:ascii="Verdana" w:hAnsi="Verdana"/>
        </w:rPr>
        <w:t xml:space="preserve">Olomoucký kraj má převážně průmyslový charakter. Nejvíce firem je zde zaměřeno právě na sektor průmyslu a stavebnictví. Přes 90 % zaměstnavatelů v kraji tvoří malé a střední podniky (1-24 zaměstnanců), zbytek (asi 10 %) zaměstnává ale až 3 x více zaměstnanců než podniky malé a střední. </w:t>
      </w:r>
    </w:p>
    <w:p w14:paraId="30D01AA7" w14:textId="77777777" w:rsidR="00463B67" w:rsidRPr="00A54BE0" w:rsidRDefault="00463B67" w:rsidP="00463B67">
      <w:pPr>
        <w:jc w:val="both"/>
        <w:rPr>
          <w:rFonts w:ascii="Verdana" w:hAnsi="Verdana"/>
          <w:b/>
          <w:sz w:val="16"/>
          <w:szCs w:val="16"/>
        </w:rPr>
      </w:pPr>
      <w:r w:rsidRPr="00A54BE0">
        <w:rPr>
          <w:rFonts w:ascii="Verdana" w:hAnsi="Verdana"/>
          <w:b/>
          <w:sz w:val="16"/>
          <w:szCs w:val="16"/>
        </w:rPr>
        <w:t>Zastoupení profesních tříd podle CZ-ISCO v Olomouckém kraji v %</w:t>
      </w:r>
    </w:p>
    <w:tbl>
      <w:tblPr>
        <w:tblW w:w="5000" w:type="pct"/>
        <w:tblLook w:val="04A0" w:firstRow="1" w:lastRow="0" w:firstColumn="1" w:lastColumn="0" w:noHBand="0" w:noVBand="1"/>
      </w:tblPr>
      <w:tblGrid>
        <w:gridCol w:w="5349"/>
        <w:gridCol w:w="1600"/>
        <w:gridCol w:w="1076"/>
        <w:gridCol w:w="1045"/>
      </w:tblGrid>
      <w:tr w:rsidR="00A54BE0" w:rsidRPr="00A54BE0" w14:paraId="6F959020" w14:textId="77777777" w:rsidTr="009C7998">
        <w:trPr>
          <w:trHeight w:val="283"/>
        </w:trPr>
        <w:tc>
          <w:tcPr>
            <w:tcW w:w="2949" w:type="pct"/>
            <w:vMerge w:val="restart"/>
            <w:shd w:val="clear" w:color="auto" w:fill="5DEFF6" w:themeFill="accent3" w:themeFillTint="99"/>
            <w:noWrap/>
            <w:vAlign w:val="center"/>
            <w:hideMark/>
          </w:tcPr>
          <w:p w14:paraId="3A9B4C37" w14:textId="77777777" w:rsidR="00463B67" w:rsidRPr="00A54BE0" w:rsidRDefault="00463B67" w:rsidP="009C7998">
            <w:pP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Hlavní třída profesí</w:t>
            </w:r>
          </w:p>
        </w:tc>
        <w:tc>
          <w:tcPr>
            <w:tcW w:w="2051" w:type="pct"/>
            <w:gridSpan w:val="3"/>
            <w:shd w:val="clear" w:color="auto" w:fill="5DEFF6" w:themeFill="accent3" w:themeFillTint="99"/>
            <w:noWrap/>
            <w:vAlign w:val="center"/>
            <w:hideMark/>
          </w:tcPr>
          <w:p w14:paraId="72C7A1C2" w14:textId="77777777" w:rsidR="00463B67" w:rsidRPr="00A54BE0" w:rsidRDefault="00463B67" w:rsidP="009C7998">
            <w:pPr>
              <w:jc w:val="cente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Olomoucký kraj</w:t>
            </w:r>
          </w:p>
        </w:tc>
      </w:tr>
      <w:tr w:rsidR="00A54BE0" w:rsidRPr="00A54BE0" w14:paraId="12EC7A2E" w14:textId="77777777" w:rsidTr="009C7998">
        <w:trPr>
          <w:trHeight w:val="283"/>
        </w:trPr>
        <w:tc>
          <w:tcPr>
            <w:tcW w:w="2949" w:type="pct"/>
            <w:vMerge/>
            <w:shd w:val="clear" w:color="auto" w:fill="5DEFF6" w:themeFill="accent3" w:themeFillTint="99"/>
            <w:hideMark/>
          </w:tcPr>
          <w:p w14:paraId="57C7172E" w14:textId="77777777" w:rsidR="00463B67" w:rsidRPr="00A54BE0" w:rsidRDefault="00463B67" w:rsidP="009C7998">
            <w:pPr>
              <w:rPr>
                <w:rFonts w:ascii="Verdana" w:eastAsia="Times New Roman" w:hAnsi="Verdana" w:cs="Times New Roman"/>
                <w:b/>
                <w:bCs/>
                <w:sz w:val="16"/>
                <w:szCs w:val="16"/>
                <w:lang w:eastAsia="cs-CZ"/>
              </w:rPr>
            </w:pPr>
          </w:p>
        </w:tc>
        <w:tc>
          <w:tcPr>
            <w:tcW w:w="882" w:type="pct"/>
            <w:shd w:val="clear" w:color="auto" w:fill="5DEFF6" w:themeFill="accent3" w:themeFillTint="99"/>
            <w:noWrap/>
            <w:vAlign w:val="center"/>
            <w:hideMark/>
          </w:tcPr>
          <w:p w14:paraId="0BD12DC9" w14:textId="77777777" w:rsidR="00463B67" w:rsidRPr="00A54BE0" w:rsidRDefault="00463B67" w:rsidP="009C7998">
            <w:pPr>
              <w:jc w:val="cente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Celkem</w:t>
            </w:r>
          </w:p>
        </w:tc>
        <w:tc>
          <w:tcPr>
            <w:tcW w:w="593" w:type="pct"/>
            <w:shd w:val="clear" w:color="auto" w:fill="5DEFF6" w:themeFill="accent3" w:themeFillTint="99"/>
            <w:noWrap/>
            <w:vAlign w:val="center"/>
            <w:hideMark/>
          </w:tcPr>
          <w:p w14:paraId="72D624F9" w14:textId="77777777" w:rsidR="00463B67" w:rsidRPr="00A54BE0" w:rsidRDefault="00463B67" w:rsidP="009C7998">
            <w:pPr>
              <w:jc w:val="cente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Muži</w:t>
            </w:r>
          </w:p>
        </w:tc>
        <w:tc>
          <w:tcPr>
            <w:tcW w:w="576" w:type="pct"/>
            <w:shd w:val="clear" w:color="auto" w:fill="5DEFF6" w:themeFill="accent3" w:themeFillTint="99"/>
            <w:noWrap/>
            <w:vAlign w:val="center"/>
            <w:hideMark/>
          </w:tcPr>
          <w:p w14:paraId="1C556410" w14:textId="77777777" w:rsidR="00463B67" w:rsidRPr="00A54BE0" w:rsidRDefault="00463B67" w:rsidP="009C7998">
            <w:pPr>
              <w:jc w:val="center"/>
              <w:rPr>
                <w:rFonts w:ascii="Verdana" w:eastAsia="Times New Roman" w:hAnsi="Verdana" w:cs="Times New Roman"/>
                <w:b/>
                <w:bCs/>
                <w:sz w:val="16"/>
                <w:szCs w:val="16"/>
                <w:lang w:eastAsia="cs-CZ"/>
              </w:rPr>
            </w:pPr>
            <w:r w:rsidRPr="00A54BE0">
              <w:rPr>
                <w:rFonts w:ascii="Verdana" w:eastAsia="Times New Roman" w:hAnsi="Verdana" w:cs="Times New Roman"/>
                <w:b/>
                <w:bCs/>
                <w:sz w:val="16"/>
                <w:szCs w:val="16"/>
                <w:lang w:eastAsia="cs-CZ"/>
              </w:rPr>
              <w:t>Ženy</w:t>
            </w:r>
          </w:p>
        </w:tc>
      </w:tr>
      <w:tr w:rsidR="00A54BE0" w:rsidRPr="00A54BE0" w14:paraId="39806E6C" w14:textId="77777777" w:rsidTr="009C7998">
        <w:trPr>
          <w:trHeight w:val="283"/>
        </w:trPr>
        <w:tc>
          <w:tcPr>
            <w:tcW w:w="2949" w:type="pct"/>
            <w:noWrap/>
            <w:vAlign w:val="center"/>
            <w:hideMark/>
          </w:tcPr>
          <w:p w14:paraId="1517EB50" w14:textId="77777777" w:rsidR="00463B67" w:rsidRPr="00A54BE0" w:rsidRDefault="00463B67" w:rsidP="009C7998">
            <w:pPr>
              <w:pStyle w:val="Bezmezer"/>
              <w:rPr>
                <w:rFonts w:cstheme="minorHAnsi"/>
                <w:lang w:eastAsia="cs-CZ"/>
              </w:rPr>
            </w:pPr>
            <w:r w:rsidRPr="00A54BE0">
              <w:rPr>
                <w:rFonts w:cstheme="minorHAnsi"/>
                <w:lang w:eastAsia="cs-CZ"/>
              </w:rPr>
              <w:t>Zákonodárci a řídící pracovníci</w:t>
            </w:r>
          </w:p>
        </w:tc>
        <w:tc>
          <w:tcPr>
            <w:tcW w:w="882" w:type="pct"/>
            <w:noWrap/>
            <w:vAlign w:val="center"/>
            <w:hideMark/>
          </w:tcPr>
          <w:p w14:paraId="51AB232B" w14:textId="77777777" w:rsidR="00463B67" w:rsidRPr="00A54BE0" w:rsidRDefault="00463B67" w:rsidP="009C7998">
            <w:pPr>
              <w:pStyle w:val="Bezmezer"/>
              <w:rPr>
                <w:rFonts w:cstheme="minorHAnsi"/>
                <w:b/>
                <w:bCs/>
                <w:lang w:eastAsia="cs-CZ"/>
              </w:rPr>
            </w:pPr>
            <w:r w:rsidRPr="00A54BE0">
              <w:rPr>
                <w:rFonts w:cstheme="minorHAnsi"/>
                <w:b/>
                <w:bCs/>
                <w:lang w:eastAsia="cs-CZ"/>
              </w:rPr>
              <w:t>4,7</w:t>
            </w:r>
          </w:p>
        </w:tc>
        <w:tc>
          <w:tcPr>
            <w:tcW w:w="593" w:type="pct"/>
            <w:noWrap/>
            <w:vAlign w:val="center"/>
            <w:hideMark/>
          </w:tcPr>
          <w:p w14:paraId="2D7110EC" w14:textId="77777777" w:rsidR="00463B67" w:rsidRPr="00A54BE0" w:rsidRDefault="00463B67" w:rsidP="009C7998">
            <w:pPr>
              <w:pStyle w:val="Bezmezer"/>
              <w:rPr>
                <w:rFonts w:cstheme="minorHAnsi"/>
                <w:lang w:eastAsia="cs-CZ"/>
              </w:rPr>
            </w:pPr>
            <w:r w:rsidRPr="00A54BE0">
              <w:rPr>
                <w:rFonts w:cstheme="minorHAnsi"/>
                <w:lang w:eastAsia="cs-CZ"/>
              </w:rPr>
              <w:t>5,3</w:t>
            </w:r>
          </w:p>
        </w:tc>
        <w:tc>
          <w:tcPr>
            <w:tcW w:w="576" w:type="pct"/>
            <w:noWrap/>
            <w:vAlign w:val="center"/>
            <w:hideMark/>
          </w:tcPr>
          <w:p w14:paraId="65A30194" w14:textId="77777777" w:rsidR="00463B67" w:rsidRPr="00A54BE0" w:rsidRDefault="00463B67" w:rsidP="009C7998">
            <w:pPr>
              <w:pStyle w:val="Bezmezer"/>
              <w:rPr>
                <w:rFonts w:cstheme="minorHAnsi"/>
                <w:lang w:eastAsia="cs-CZ"/>
              </w:rPr>
            </w:pPr>
            <w:r w:rsidRPr="00A54BE0">
              <w:rPr>
                <w:rFonts w:cstheme="minorHAnsi"/>
                <w:lang w:eastAsia="cs-CZ"/>
              </w:rPr>
              <w:t>4,5</w:t>
            </w:r>
          </w:p>
        </w:tc>
      </w:tr>
      <w:tr w:rsidR="00A54BE0" w:rsidRPr="00A54BE0" w14:paraId="2BC9293F" w14:textId="77777777" w:rsidTr="009C7998">
        <w:trPr>
          <w:trHeight w:val="283"/>
        </w:trPr>
        <w:tc>
          <w:tcPr>
            <w:tcW w:w="2949" w:type="pct"/>
            <w:noWrap/>
            <w:vAlign w:val="center"/>
            <w:hideMark/>
          </w:tcPr>
          <w:p w14:paraId="0F18EF0B" w14:textId="77777777" w:rsidR="00463B67" w:rsidRPr="00A54BE0" w:rsidRDefault="00463B67" w:rsidP="009C7998">
            <w:pPr>
              <w:pStyle w:val="Bezmezer"/>
              <w:rPr>
                <w:rFonts w:cstheme="minorHAnsi"/>
                <w:lang w:eastAsia="cs-CZ"/>
              </w:rPr>
            </w:pPr>
            <w:r w:rsidRPr="00A54BE0">
              <w:rPr>
                <w:rFonts w:cstheme="minorHAnsi"/>
                <w:lang w:eastAsia="cs-CZ"/>
              </w:rPr>
              <w:t>Specialisté</w:t>
            </w:r>
          </w:p>
        </w:tc>
        <w:tc>
          <w:tcPr>
            <w:tcW w:w="882" w:type="pct"/>
            <w:noWrap/>
            <w:vAlign w:val="center"/>
            <w:hideMark/>
          </w:tcPr>
          <w:p w14:paraId="4A972940" w14:textId="77777777" w:rsidR="00463B67" w:rsidRPr="00A54BE0" w:rsidRDefault="00463B67" w:rsidP="009C7998">
            <w:pPr>
              <w:pStyle w:val="Bezmezer"/>
              <w:rPr>
                <w:rFonts w:cstheme="minorHAnsi"/>
                <w:b/>
                <w:bCs/>
                <w:lang w:eastAsia="cs-CZ"/>
              </w:rPr>
            </w:pPr>
            <w:r w:rsidRPr="00A54BE0">
              <w:rPr>
                <w:rFonts w:cstheme="minorHAnsi"/>
                <w:b/>
                <w:bCs/>
                <w:lang w:eastAsia="cs-CZ"/>
              </w:rPr>
              <w:t>12,0</w:t>
            </w:r>
          </w:p>
        </w:tc>
        <w:tc>
          <w:tcPr>
            <w:tcW w:w="593" w:type="pct"/>
            <w:noWrap/>
            <w:vAlign w:val="center"/>
            <w:hideMark/>
          </w:tcPr>
          <w:p w14:paraId="24165531" w14:textId="77777777" w:rsidR="00463B67" w:rsidRPr="00A54BE0" w:rsidRDefault="00463B67" w:rsidP="009C7998">
            <w:pPr>
              <w:pStyle w:val="Bezmezer"/>
              <w:rPr>
                <w:rFonts w:cstheme="minorHAnsi"/>
                <w:lang w:eastAsia="cs-CZ"/>
              </w:rPr>
            </w:pPr>
            <w:r w:rsidRPr="00A54BE0">
              <w:rPr>
                <w:rFonts w:cstheme="minorHAnsi"/>
                <w:lang w:eastAsia="cs-CZ"/>
              </w:rPr>
              <w:t>8,2</w:t>
            </w:r>
          </w:p>
        </w:tc>
        <w:tc>
          <w:tcPr>
            <w:tcW w:w="576" w:type="pct"/>
            <w:noWrap/>
            <w:vAlign w:val="center"/>
            <w:hideMark/>
          </w:tcPr>
          <w:p w14:paraId="07CF0395" w14:textId="77777777" w:rsidR="00463B67" w:rsidRPr="00A54BE0" w:rsidRDefault="00463B67" w:rsidP="009C7998">
            <w:pPr>
              <w:pStyle w:val="Bezmezer"/>
              <w:rPr>
                <w:rFonts w:cstheme="minorHAnsi"/>
                <w:lang w:eastAsia="cs-CZ"/>
              </w:rPr>
            </w:pPr>
            <w:r w:rsidRPr="00A54BE0">
              <w:rPr>
                <w:rFonts w:cstheme="minorHAnsi"/>
                <w:lang w:eastAsia="cs-CZ"/>
              </w:rPr>
              <w:t>16,8</w:t>
            </w:r>
          </w:p>
        </w:tc>
      </w:tr>
      <w:tr w:rsidR="00A54BE0" w:rsidRPr="00A54BE0" w14:paraId="6A1A3B37" w14:textId="77777777" w:rsidTr="009C7998">
        <w:trPr>
          <w:trHeight w:val="283"/>
        </w:trPr>
        <w:tc>
          <w:tcPr>
            <w:tcW w:w="2949" w:type="pct"/>
            <w:noWrap/>
            <w:vAlign w:val="center"/>
            <w:hideMark/>
          </w:tcPr>
          <w:p w14:paraId="5F401F9D" w14:textId="77777777" w:rsidR="00463B67" w:rsidRPr="00A54BE0" w:rsidRDefault="00463B67" w:rsidP="009C7998">
            <w:pPr>
              <w:pStyle w:val="Bezmezer"/>
              <w:rPr>
                <w:rFonts w:cstheme="minorHAnsi"/>
                <w:lang w:eastAsia="cs-CZ"/>
              </w:rPr>
            </w:pPr>
            <w:r w:rsidRPr="00A54BE0">
              <w:rPr>
                <w:rFonts w:cstheme="minorHAnsi"/>
                <w:lang w:eastAsia="cs-CZ"/>
              </w:rPr>
              <w:t>Techničtí a odborní pracovníci</w:t>
            </w:r>
          </w:p>
        </w:tc>
        <w:tc>
          <w:tcPr>
            <w:tcW w:w="882" w:type="pct"/>
            <w:noWrap/>
            <w:vAlign w:val="center"/>
            <w:hideMark/>
          </w:tcPr>
          <w:p w14:paraId="3A09C00C" w14:textId="77777777" w:rsidR="00463B67" w:rsidRPr="00A54BE0" w:rsidRDefault="00463B67" w:rsidP="009C7998">
            <w:pPr>
              <w:pStyle w:val="Bezmezer"/>
              <w:rPr>
                <w:rFonts w:cstheme="minorHAnsi"/>
                <w:b/>
                <w:bCs/>
                <w:lang w:eastAsia="cs-CZ"/>
              </w:rPr>
            </w:pPr>
            <w:r w:rsidRPr="00A54BE0">
              <w:rPr>
                <w:rFonts w:cstheme="minorHAnsi"/>
                <w:b/>
                <w:bCs/>
                <w:lang w:eastAsia="cs-CZ"/>
              </w:rPr>
              <w:t>16,1</w:t>
            </w:r>
          </w:p>
        </w:tc>
        <w:tc>
          <w:tcPr>
            <w:tcW w:w="593" w:type="pct"/>
            <w:noWrap/>
            <w:vAlign w:val="center"/>
            <w:hideMark/>
          </w:tcPr>
          <w:p w14:paraId="2319696C" w14:textId="77777777" w:rsidR="00463B67" w:rsidRPr="00A54BE0" w:rsidRDefault="00463B67" w:rsidP="009C7998">
            <w:pPr>
              <w:pStyle w:val="Bezmezer"/>
              <w:rPr>
                <w:rFonts w:cstheme="minorHAnsi"/>
                <w:lang w:eastAsia="cs-CZ"/>
              </w:rPr>
            </w:pPr>
            <w:r w:rsidRPr="00A54BE0">
              <w:rPr>
                <w:rFonts w:cstheme="minorHAnsi"/>
                <w:lang w:eastAsia="cs-CZ"/>
              </w:rPr>
              <w:t>14,4</w:t>
            </w:r>
          </w:p>
        </w:tc>
        <w:tc>
          <w:tcPr>
            <w:tcW w:w="576" w:type="pct"/>
            <w:noWrap/>
            <w:vAlign w:val="center"/>
            <w:hideMark/>
          </w:tcPr>
          <w:p w14:paraId="20EE1EA4" w14:textId="77777777" w:rsidR="00463B67" w:rsidRPr="00A54BE0" w:rsidRDefault="00463B67" w:rsidP="009C7998">
            <w:pPr>
              <w:pStyle w:val="Bezmezer"/>
              <w:rPr>
                <w:rFonts w:cstheme="minorHAnsi"/>
                <w:lang w:eastAsia="cs-CZ"/>
              </w:rPr>
            </w:pPr>
            <w:r w:rsidRPr="00A54BE0">
              <w:rPr>
                <w:rFonts w:cstheme="minorHAnsi"/>
                <w:lang w:eastAsia="cs-CZ"/>
              </w:rPr>
              <w:t>15,7</w:t>
            </w:r>
          </w:p>
        </w:tc>
      </w:tr>
      <w:tr w:rsidR="00A54BE0" w:rsidRPr="00A54BE0" w14:paraId="71B15848" w14:textId="77777777" w:rsidTr="009C7998">
        <w:trPr>
          <w:trHeight w:val="283"/>
        </w:trPr>
        <w:tc>
          <w:tcPr>
            <w:tcW w:w="2949" w:type="pct"/>
            <w:noWrap/>
            <w:vAlign w:val="center"/>
            <w:hideMark/>
          </w:tcPr>
          <w:p w14:paraId="0B5E8B52" w14:textId="77777777" w:rsidR="00463B67" w:rsidRPr="00A54BE0" w:rsidRDefault="00463B67" w:rsidP="009C7998">
            <w:pPr>
              <w:pStyle w:val="Bezmezer"/>
              <w:rPr>
                <w:rFonts w:cstheme="minorHAnsi"/>
                <w:lang w:eastAsia="cs-CZ"/>
              </w:rPr>
            </w:pPr>
            <w:r w:rsidRPr="00A54BE0">
              <w:rPr>
                <w:rFonts w:cstheme="minorHAnsi"/>
                <w:lang w:eastAsia="cs-CZ"/>
              </w:rPr>
              <w:t>Úředníci</w:t>
            </w:r>
          </w:p>
        </w:tc>
        <w:tc>
          <w:tcPr>
            <w:tcW w:w="882" w:type="pct"/>
            <w:noWrap/>
            <w:vAlign w:val="center"/>
            <w:hideMark/>
          </w:tcPr>
          <w:p w14:paraId="45137034" w14:textId="77777777" w:rsidR="00463B67" w:rsidRPr="00A54BE0" w:rsidRDefault="00463B67" w:rsidP="009C7998">
            <w:pPr>
              <w:pStyle w:val="Bezmezer"/>
              <w:rPr>
                <w:rFonts w:cstheme="minorHAnsi"/>
                <w:b/>
                <w:bCs/>
                <w:lang w:eastAsia="cs-CZ"/>
              </w:rPr>
            </w:pPr>
            <w:r w:rsidRPr="00A54BE0">
              <w:rPr>
                <w:rFonts w:cstheme="minorHAnsi"/>
                <w:b/>
                <w:bCs/>
                <w:lang w:eastAsia="cs-CZ"/>
              </w:rPr>
              <w:t>8,2</w:t>
            </w:r>
          </w:p>
        </w:tc>
        <w:tc>
          <w:tcPr>
            <w:tcW w:w="593" w:type="pct"/>
            <w:noWrap/>
            <w:vAlign w:val="center"/>
            <w:hideMark/>
          </w:tcPr>
          <w:p w14:paraId="15C44333" w14:textId="77777777" w:rsidR="00463B67" w:rsidRPr="00A54BE0" w:rsidRDefault="00463B67" w:rsidP="009C7998">
            <w:pPr>
              <w:pStyle w:val="Bezmezer"/>
              <w:rPr>
                <w:rFonts w:cstheme="minorHAnsi"/>
                <w:lang w:eastAsia="cs-CZ"/>
              </w:rPr>
            </w:pPr>
            <w:r w:rsidRPr="00A54BE0">
              <w:rPr>
                <w:rFonts w:cstheme="minorHAnsi"/>
                <w:lang w:eastAsia="cs-CZ"/>
              </w:rPr>
              <w:t>2,6</w:t>
            </w:r>
          </w:p>
        </w:tc>
        <w:tc>
          <w:tcPr>
            <w:tcW w:w="576" w:type="pct"/>
            <w:noWrap/>
            <w:vAlign w:val="center"/>
            <w:hideMark/>
          </w:tcPr>
          <w:p w14:paraId="2552B9DF" w14:textId="77777777" w:rsidR="00463B67" w:rsidRPr="00A54BE0" w:rsidRDefault="00463B67" w:rsidP="009C7998">
            <w:pPr>
              <w:pStyle w:val="Bezmezer"/>
              <w:rPr>
                <w:rFonts w:cstheme="minorHAnsi"/>
                <w:lang w:eastAsia="cs-CZ"/>
              </w:rPr>
            </w:pPr>
            <w:r w:rsidRPr="00A54BE0">
              <w:rPr>
                <w:rFonts w:cstheme="minorHAnsi"/>
                <w:lang w:eastAsia="cs-CZ"/>
              </w:rPr>
              <w:t>15,3</w:t>
            </w:r>
          </w:p>
        </w:tc>
      </w:tr>
      <w:tr w:rsidR="00A54BE0" w:rsidRPr="00A54BE0" w14:paraId="73F56624" w14:textId="77777777" w:rsidTr="009C7998">
        <w:trPr>
          <w:trHeight w:val="283"/>
        </w:trPr>
        <w:tc>
          <w:tcPr>
            <w:tcW w:w="2949" w:type="pct"/>
            <w:noWrap/>
            <w:vAlign w:val="center"/>
            <w:hideMark/>
          </w:tcPr>
          <w:p w14:paraId="3B94ABCE" w14:textId="77777777" w:rsidR="00463B67" w:rsidRPr="00A54BE0" w:rsidRDefault="00463B67" w:rsidP="009C7998">
            <w:pPr>
              <w:pStyle w:val="Bezmezer"/>
              <w:rPr>
                <w:rFonts w:cstheme="minorHAnsi"/>
                <w:lang w:eastAsia="cs-CZ"/>
              </w:rPr>
            </w:pPr>
            <w:r w:rsidRPr="00A54BE0">
              <w:rPr>
                <w:rFonts w:cstheme="minorHAnsi"/>
                <w:lang w:eastAsia="cs-CZ"/>
              </w:rPr>
              <w:t>Pracovníci ve službách a prodeji</w:t>
            </w:r>
          </w:p>
        </w:tc>
        <w:tc>
          <w:tcPr>
            <w:tcW w:w="882" w:type="pct"/>
            <w:noWrap/>
            <w:vAlign w:val="center"/>
            <w:hideMark/>
          </w:tcPr>
          <w:p w14:paraId="518FDC2B" w14:textId="77777777" w:rsidR="00463B67" w:rsidRPr="00A54BE0" w:rsidRDefault="00463B67" w:rsidP="009C7998">
            <w:pPr>
              <w:pStyle w:val="Bezmezer"/>
              <w:rPr>
                <w:rFonts w:cstheme="minorHAnsi"/>
                <w:b/>
                <w:bCs/>
                <w:lang w:eastAsia="cs-CZ"/>
              </w:rPr>
            </w:pPr>
            <w:r w:rsidRPr="00A54BE0">
              <w:rPr>
                <w:rFonts w:cstheme="minorHAnsi"/>
                <w:b/>
                <w:bCs/>
                <w:lang w:eastAsia="cs-CZ"/>
              </w:rPr>
              <w:t>14,6</w:t>
            </w:r>
          </w:p>
        </w:tc>
        <w:tc>
          <w:tcPr>
            <w:tcW w:w="593" w:type="pct"/>
            <w:noWrap/>
            <w:vAlign w:val="center"/>
            <w:hideMark/>
          </w:tcPr>
          <w:p w14:paraId="16FE51C3" w14:textId="77777777" w:rsidR="00463B67" w:rsidRPr="00A54BE0" w:rsidRDefault="00463B67" w:rsidP="009C7998">
            <w:pPr>
              <w:pStyle w:val="Bezmezer"/>
              <w:rPr>
                <w:rFonts w:cstheme="minorHAnsi"/>
                <w:lang w:eastAsia="cs-CZ"/>
              </w:rPr>
            </w:pPr>
            <w:r w:rsidRPr="00A54BE0">
              <w:rPr>
                <w:rFonts w:cstheme="minorHAnsi"/>
                <w:lang w:eastAsia="cs-CZ"/>
              </w:rPr>
              <w:t>9,3</w:t>
            </w:r>
          </w:p>
        </w:tc>
        <w:tc>
          <w:tcPr>
            <w:tcW w:w="576" w:type="pct"/>
            <w:noWrap/>
            <w:vAlign w:val="center"/>
            <w:hideMark/>
          </w:tcPr>
          <w:p w14:paraId="35936E26" w14:textId="77777777" w:rsidR="00463B67" w:rsidRPr="00A54BE0" w:rsidRDefault="00463B67" w:rsidP="009C7998">
            <w:pPr>
              <w:pStyle w:val="Bezmezer"/>
              <w:rPr>
                <w:rFonts w:cstheme="minorHAnsi"/>
                <w:lang w:eastAsia="cs-CZ"/>
              </w:rPr>
            </w:pPr>
            <w:r w:rsidRPr="00A54BE0">
              <w:rPr>
                <w:rFonts w:cstheme="minorHAnsi"/>
                <w:lang w:eastAsia="cs-CZ"/>
              </w:rPr>
              <w:t>21,3</w:t>
            </w:r>
          </w:p>
        </w:tc>
      </w:tr>
      <w:tr w:rsidR="00A54BE0" w:rsidRPr="00A54BE0" w14:paraId="3EB84C0A" w14:textId="77777777" w:rsidTr="009C7998">
        <w:trPr>
          <w:trHeight w:val="283"/>
        </w:trPr>
        <w:tc>
          <w:tcPr>
            <w:tcW w:w="2949" w:type="pct"/>
            <w:vAlign w:val="center"/>
            <w:hideMark/>
          </w:tcPr>
          <w:p w14:paraId="285C7814" w14:textId="77777777" w:rsidR="00463B67" w:rsidRPr="00A54BE0" w:rsidRDefault="00463B67" w:rsidP="009C7998">
            <w:pPr>
              <w:pStyle w:val="Bezmezer"/>
              <w:rPr>
                <w:rFonts w:cstheme="minorHAnsi"/>
                <w:lang w:eastAsia="cs-CZ"/>
              </w:rPr>
            </w:pPr>
            <w:r w:rsidRPr="00A54BE0">
              <w:rPr>
                <w:rFonts w:cstheme="minorHAnsi"/>
                <w:lang w:eastAsia="cs-CZ"/>
              </w:rPr>
              <w:t>Kvalifikovaní pracovníci v zemědělství, lesnictví a rybářství</w:t>
            </w:r>
          </w:p>
        </w:tc>
        <w:tc>
          <w:tcPr>
            <w:tcW w:w="882" w:type="pct"/>
            <w:noWrap/>
            <w:vAlign w:val="center"/>
            <w:hideMark/>
          </w:tcPr>
          <w:p w14:paraId="7E775A9F" w14:textId="77777777" w:rsidR="00463B67" w:rsidRPr="00A54BE0" w:rsidRDefault="00463B67" w:rsidP="009C7998">
            <w:pPr>
              <w:pStyle w:val="Bezmezer"/>
              <w:rPr>
                <w:rFonts w:cstheme="minorHAnsi"/>
                <w:b/>
                <w:bCs/>
                <w:lang w:eastAsia="cs-CZ"/>
              </w:rPr>
            </w:pPr>
            <w:r w:rsidRPr="00A54BE0">
              <w:rPr>
                <w:rFonts w:cstheme="minorHAnsi"/>
                <w:b/>
                <w:bCs/>
                <w:lang w:eastAsia="cs-CZ"/>
              </w:rPr>
              <w:t>1,9</w:t>
            </w:r>
          </w:p>
        </w:tc>
        <w:tc>
          <w:tcPr>
            <w:tcW w:w="593" w:type="pct"/>
            <w:noWrap/>
            <w:vAlign w:val="center"/>
            <w:hideMark/>
          </w:tcPr>
          <w:p w14:paraId="43DC9147" w14:textId="77777777" w:rsidR="00463B67" w:rsidRPr="00A54BE0" w:rsidRDefault="00463B67" w:rsidP="009C7998">
            <w:pPr>
              <w:pStyle w:val="Bezmezer"/>
              <w:rPr>
                <w:rFonts w:cstheme="minorHAnsi"/>
                <w:lang w:eastAsia="cs-CZ"/>
              </w:rPr>
            </w:pPr>
            <w:r w:rsidRPr="00A54BE0">
              <w:rPr>
                <w:rFonts w:cstheme="minorHAnsi"/>
                <w:lang w:eastAsia="cs-CZ"/>
              </w:rPr>
              <w:t>2,9</w:t>
            </w:r>
          </w:p>
        </w:tc>
        <w:tc>
          <w:tcPr>
            <w:tcW w:w="576" w:type="pct"/>
            <w:noWrap/>
            <w:vAlign w:val="center"/>
            <w:hideMark/>
          </w:tcPr>
          <w:p w14:paraId="7FBE3305" w14:textId="77777777" w:rsidR="00463B67" w:rsidRPr="00A54BE0" w:rsidRDefault="00463B67" w:rsidP="009C7998">
            <w:pPr>
              <w:pStyle w:val="Bezmezer"/>
              <w:rPr>
                <w:rFonts w:cstheme="minorHAnsi"/>
                <w:lang w:eastAsia="cs-CZ"/>
              </w:rPr>
            </w:pPr>
            <w:r w:rsidRPr="00A54BE0">
              <w:rPr>
                <w:rFonts w:cstheme="minorHAnsi"/>
                <w:lang w:eastAsia="cs-CZ"/>
              </w:rPr>
              <w:t>0,7</w:t>
            </w:r>
          </w:p>
        </w:tc>
      </w:tr>
      <w:tr w:rsidR="00A54BE0" w:rsidRPr="00A54BE0" w14:paraId="4C88921A" w14:textId="77777777" w:rsidTr="009C7998">
        <w:trPr>
          <w:trHeight w:val="283"/>
        </w:trPr>
        <w:tc>
          <w:tcPr>
            <w:tcW w:w="2949" w:type="pct"/>
            <w:noWrap/>
            <w:vAlign w:val="center"/>
            <w:hideMark/>
          </w:tcPr>
          <w:p w14:paraId="3F49F3F9" w14:textId="77777777" w:rsidR="00463B67" w:rsidRPr="00A54BE0" w:rsidRDefault="00463B67" w:rsidP="009C7998">
            <w:pPr>
              <w:pStyle w:val="Bezmezer"/>
              <w:rPr>
                <w:rFonts w:cstheme="minorHAnsi"/>
                <w:lang w:eastAsia="cs-CZ"/>
              </w:rPr>
            </w:pPr>
            <w:r w:rsidRPr="00A54BE0">
              <w:rPr>
                <w:rFonts w:cstheme="minorHAnsi"/>
                <w:lang w:eastAsia="cs-CZ"/>
              </w:rPr>
              <w:t>Řemeslníci a opraváři</w:t>
            </w:r>
          </w:p>
        </w:tc>
        <w:tc>
          <w:tcPr>
            <w:tcW w:w="882" w:type="pct"/>
            <w:noWrap/>
            <w:vAlign w:val="center"/>
            <w:hideMark/>
          </w:tcPr>
          <w:p w14:paraId="13217738" w14:textId="77777777" w:rsidR="00463B67" w:rsidRPr="00A54BE0" w:rsidRDefault="00463B67" w:rsidP="009C7998">
            <w:pPr>
              <w:pStyle w:val="Bezmezer"/>
              <w:rPr>
                <w:rFonts w:cstheme="minorHAnsi"/>
                <w:b/>
                <w:bCs/>
                <w:lang w:eastAsia="cs-CZ"/>
              </w:rPr>
            </w:pPr>
            <w:r w:rsidRPr="00A54BE0">
              <w:rPr>
                <w:rFonts w:cstheme="minorHAnsi"/>
                <w:b/>
                <w:bCs/>
                <w:lang w:eastAsia="cs-CZ"/>
              </w:rPr>
              <w:t>18,4</w:t>
            </w:r>
          </w:p>
        </w:tc>
        <w:tc>
          <w:tcPr>
            <w:tcW w:w="593" w:type="pct"/>
            <w:noWrap/>
            <w:vAlign w:val="center"/>
            <w:hideMark/>
          </w:tcPr>
          <w:p w14:paraId="05E75811" w14:textId="77777777" w:rsidR="00463B67" w:rsidRPr="00A54BE0" w:rsidRDefault="00463B67" w:rsidP="009C7998">
            <w:pPr>
              <w:pStyle w:val="Bezmezer"/>
              <w:rPr>
                <w:rFonts w:cstheme="minorHAnsi"/>
                <w:lang w:eastAsia="cs-CZ"/>
              </w:rPr>
            </w:pPr>
            <w:r w:rsidRPr="00A54BE0">
              <w:rPr>
                <w:rFonts w:cstheme="minorHAnsi"/>
                <w:lang w:eastAsia="cs-CZ"/>
              </w:rPr>
              <w:t>28,7</w:t>
            </w:r>
          </w:p>
        </w:tc>
        <w:tc>
          <w:tcPr>
            <w:tcW w:w="576" w:type="pct"/>
            <w:noWrap/>
            <w:vAlign w:val="center"/>
            <w:hideMark/>
          </w:tcPr>
          <w:p w14:paraId="172A4AE9" w14:textId="77777777" w:rsidR="00463B67" w:rsidRPr="00A54BE0" w:rsidRDefault="00463B67" w:rsidP="009C7998">
            <w:pPr>
              <w:pStyle w:val="Bezmezer"/>
              <w:rPr>
                <w:rFonts w:cstheme="minorHAnsi"/>
                <w:lang w:eastAsia="cs-CZ"/>
              </w:rPr>
            </w:pPr>
            <w:r w:rsidRPr="00A54BE0">
              <w:rPr>
                <w:rFonts w:cstheme="minorHAnsi"/>
                <w:lang w:eastAsia="cs-CZ"/>
              </w:rPr>
              <w:t>5,2</w:t>
            </w:r>
          </w:p>
        </w:tc>
      </w:tr>
      <w:tr w:rsidR="00A54BE0" w:rsidRPr="00A54BE0" w14:paraId="49C20F40" w14:textId="77777777" w:rsidTr="009C7998">
        <w:trPr>
          <w:trHeight w:val="283"/>
        </w:trPr>
        <w:tc>
          <w:tcPr>
            <w:tcW w:w="2949" w:type="pct"/>
            <w:noWrap/>
            <w:vAlign w:val="center"/>
            <w:hideMark/>
          </w:tcPr>
          <w:p w14:paraId="2E59D7E6" w14:textId="77777777" w:rsidR="00463B67" w:rsidRPr="00A54BE0" w:rsidRDefault="00463B67" w:rsidP="009C7998">
            <w:pPr>
              <w:pStyle w:val="Bezmezer"/>
              <w:rPr>
                <w:rFonts w:cstheme="minorHAnsi"/>
                <w:lang w:eastAsia="cs-CZ"/>
              </w:rPr>
            </w:pPr>
            <w:r w:rsidRPr="00A54BE0">
              <w:rPr>
                <w:rFonts w:cstheme="minorHAnsi"/>
                <w:lang w:eastAsia="cs-CZ"/>
              </w:rPr>
              <w:t>Obsluha strojů a zařízení, montéři</w:t>
            </w:r>
          </w:p>
        </w:tc>
        <w:tc>
          <w:tcPr>
            <w:tcW w:w="882" w:type="pct"/>
            <w:noWrap/>
            <w:vAlign w:val="center"/>
            <w:hideMark/>
          </w:tcPr>
          <w:p w14:paraId="47BC4DF9" w14:textId="77777777" w:rsidR="00463B67" w:rsidRPr="00A54BE0" w:rsidRDefault="00463B67" w:rsidP="009C7998">
            <w:pPr>
              <w:pStyle w:val="Bezmezer"/>
              <w:rPr>
                <w:rFonts w:cstheme="minorHAnsi"/>
                <w:b/>
                <w:bCs/>
                <w:lang w:eastAsia="cs-CZ"/>
              </w:rPr>
            </w:pPr>
            <w:r w:rsidRPr="00A54BE0">
              <w:rPr>
                <w:rFonts w:cstheme="minorHAnsi"/>
                <w:b/>
                <w:bCs/>
                <w:lang w:eastAsia="cs-CZ"/>
              </w:rPr>
              <w:t>16,3</w:t>
            </w:r>
          </w:p>
        </w:tc>
        <w:tc>
          <w:tcPr>
            <w:tcW w:w="593" w:type="pct"/>
            <w:noWrap/>
            <w:vAlign w:val="center"/>
            <w:hideMark/>
          </w:tcPr>
          <w:p w14:paraId="1E0824DF" w14:textId="77777777" w:rsidR="00463B67" w:rsidRPr="00A54BE0" w:rsidRDefault="00463B67" w:rsidP="009C7998">
            <w:pPr>
              <w:pStyle w:val="Bezmezer"/>
              <w:rPr>
                <w:rFonts w:cstheme="minorHAnsi"/>
                <w:lang w:eastAsia="cs-CZ"/>
              </w:rPr>
            </w:pPr>
            <w:r w:rsidRPr="00A54BE0">
              <w:rPr>
                <w:rFonts w:cstheme="minorHAnsi"/>
                <w:lang w:eastAsia="cs-CZ"/>
              </w:rPr>
              <w:t>20,3</w:t>
            </w:r>
          </w:p>
        </w:tc>
        <w:tc>
          <w:tcPr>
            <w:tcW w:w="576" w:type="pct"/>
            <w:noWrap/>
            <w:vAlign w:val="center"/>
            <w:hideMark/>
          </w:tcPr>
          <w:p w14:paraId="397B4991" w14:textId="77777777" w:rsidR="00463B67" w:rsidRPr="00A54BE0" w:rsidRDefault="00463B67" w:rsidP="009C7998">
            <w:pPr>
              <w:pStyle w:val="Bezmezer"/>
              <w:rPr>
                <w:rFonts w:cstheme="minorHAnsi"/>
                <w:lang w:eastAsia="cs-CZ"/>
              </w:rPr>
            </w:pPr>
            <w:r w:rsidRPr="00A54BE0">
              <w:rPr>
                <w:rFonts w:cstheme="minorHAnsi"/>
                <w:lang w:eastAsia="cs-CZ"/>
              </w:rPr>
              <w:t>11,2</w:t>
            </w:r>
          </w:p>
        </w:tc>
      </w:tr>
      <w:tr w:rsidR="00A54BE0" w:rsidRPr="00A54BE0" w14:paraId="4DC8B606" w14:textId="77777777" w:rsidTr="009C7998">
        <w:trPr>
          <w:trHeight w:val="283"/>
        </w:trPr>
        <w:tc>
          <w:tcPr>
            <w:tcW w:w="2949" w:type="pct"/>
            <w:noWrap/>
            <w:vAlign w:val="center"/>
            <w:hideMark/>
          </w:tcPr>
          <w:p w14:paraId="34CFE058" w14:textId="77777777" w:rsidR="00463B67" w:rsidRPr="00A54BE0" w:rsidRDefault="00463B67" w:rsidP="009C7998">
            <w:pPr>
              <w:pStyle w:val="Bezmezer"/>
              <w:rPr>
                <w:rFonts w:cstheme="minorHAnsi"/>
                <w:lang w:eastAsia="cs-CZ"/>
              </w:rPr>
            </w:pPr>
            <w:r w:rsidRPr="00A54BE0">
              <w:rPr>
                <w:rFonts w:cstheme="minorHAnsi"/>
                <w:lang w:eastAsia="cs-CZ"/>
              </w:rPr>
              <w:t>Pomocní a nekvalifikovaní pracovníci</w:t>
            </w:r>
          </w:p>
        </w:tc>
        <w:tc>
          <w:tcPr>
            <w:tcW w:w="882" w:type="pct"/>
            <w:noWrap/>
            <w:vAlign w:val="center"/>
            <w:hideMark/>
          </w:tcPr>
          <w:p w14:paraId="25DE5E7F" w14:textId="77777777" w:rsidR="00463B67" w:rsidRPr="00A54BE0" w:rsidRDefault="00463B67" w:rsidP="009C7998">
            <w:pPr>
              <w:pStyle w:val="Bezmezer"/>
              <w:rPr>
                <w:rFonts w:cstheme="minorHAnsi"/>
                <w:b/>
                <w:bCs/>
                <w:lang w:eastAsia="cs-CZ"/>
              </w:rPr>
            </w:pPr>
            <w:r w:rsidRPr="00A54BE0">
              <w:rPr>
                <w:rFonts w:cstheme="minorHAnsi"/>
                <w:b/>
                <w:bCs/>
                <w:lang w:eastAsia="cs-CZ"/>
              </w:rPr>
              <w:t>6,7</w:t>
            </w:r>
          </w:p>
        </w:tc>
        <w:tc>
          <w:tcPr>
            <w:tcW w:w="593" w:type="pct"/>
            <w:noWrap/>
            <w:vAlign w:val="center"/>
            <w:hideMark/>
          </w:tcPr>
          <w:p w14:paraId="5EDBEF66" w14:textId="77777777" w:rsidR="00463B67" w:rsidRPr="00A54BE0" w:rsidRDefault="00463B67" w:rsidP="009C7998">
            <w:pPr>
              <w:pStyle w:val="Bezmezer"/>
              <w:rPr>
                <w:rFonts w:cstheme="minorHAnsi"/>
                <w:lang w:eastAsia="cs-CZ"/>
              </w:rPr>
            </w:pPr>
            <w:r w:rsidRPr="00A54BE0">
              <w:rPr>
                <w:rFonts w:cstheme="minorHAnsi"/>
                <w:lang w:eastAsia="cs-CZ"/>
              </w:rPr>
              <w:t>4,5</w:t>
            </w:r>
          </w:p>
        </w:tc>
        <w:tc>
          <w:tcPr>
            <w:tcW w:w="576" w:type="pct"/>
            <w:noWrap/>
            <w:vAlign w:val="center"/>
            <w:hideMark/>
          </w:tcPr>
          <w:p w14:paraId="367BFDE9" w14:textId="77777777" w:rsidR="00463B67" w:rsidRPr="00A54BE0" w:rsidRDefault="00463B67" w:rsidP="009C7998">
            <w:pPr>
              <w:pStyle w:val="Bezmezer"/>
              <w:rPr>
                <w:rFonts w:cstheme="minorHAnsi"/>
                <w:lang w:eastAsia="cs-CZ"/>
              </w:rPr>
            </w:pPr>
            <w:r w:rsidRPr="00A54BE0">
              <w:rPr>
                <w:rFonts w:cstheme="minorHAnsi"/>
                <w:lang w:eastAsia="cs-CZ"/>
              </w:rPr>
              <w:t>9,7</w:t>
            </w:r>
          </w:p>
        </w:tc>
      </w:tr>
    </w:tbl>
    <w:p w14:paraId="27FBF0FA" w14:textId="77777777" w:rsidR="00463B67" w:rsidRPr="00A54BE0" w:rsidRDefault="00463B67" w:rsidP="00463B67">
      <w:pPr>
        <w:rPr>
          <w:rFonts w:ascii="Verdana" w:hAnsi="Verdana"/>
          <w:i/>
          <w:sz w:val="16"/>
          <w:szCs w:val="16"/>
        </w:rPr>
      </w:pPr>
      <w:r w:rsidRPr="00A54BE0">
        <w:rPr>
          <w:rFonts w:ascii="Verdana" w:hAnsi="Verdana"/>
          <w:i/>
          <w:sz w:val="16"/>
          <w:szCs w:val="16"/>
        </w:rPr>
        <w:t>(Zdroj: Olomoucký kraj)</w:t>
      </w:r>
    </w:p>
    <w:p w14:paraId="075876C6" w14:textId="77777777" w:rsidR="00463B67" w:rsidRPr="00A54BE0" w:rsidRDefault="00463B67" w:rsidP="00463B67">
      <w:pPr>
        <w:jc w:val="both"/>
        <w:rPr>
          <w:rFonts w:ascii="Verdana" w:hAnsi="Verdana"/>
        </w:rPr>
      </w:pPr>
      <w:r w:rsidRPr="00A54BE0">
        <w:rPr>
          <w:rFonts w:ascii="Verdana" w:hAnsi="Verdana"/>
        </w:rPr>
        <w:t>Nejsilnější zastoupení v Olomouckém kraji mají dle profesních tříd CZ-ISCO řemeslníci a opraváři a to 18,4 % (28,7 % mužů v Olomouckém kraji). Nejnižší zastoupení pak mají kvalifikovaní pracovníci v zemědělství, lesnictví a rybářství a to 1,9, % (2,9 % mužů v Olomouckém kraji a 0,7% žen, což je nejméně ze všech odvětví). Muži pak mají nejmenší zastoupení v profesi úředník. Největší zastoupení žen v celém Olomouckém kraji je mezi pracovníky ve službách a prodeji.</w:t>
      </w:r>
    </w:p>
    <w:p w14:paraId="67D13623" w14:textId="77777777" w:rsidR="00463B67" w:rsidRPr="00A54BE0" w:rsidRDefault="00463B67" w:rsidP="00463B67">
      <w:pPr>
        <w:jc w:val="both"/>
        <w:rPr>
          <w:rFonts w:ascii="Verdana" w:hAnsi="Verdana"/>
        </w:rPr>
      </w:pPr>
      <w:r w:rsidRPr="00A54BE0">
        <w:rPr>
          <w:rFonts w:ascii="Verdana" w:hAnsi="Verdana"/>
        </w:rPr>
        <w:t>Na základě zaměstnanosti v ekonomických sektorech lze konstatovat, že v Olomouckém kraji z 53,6 % převažuje zaměstnanost ve službách. Na druhém místě je pak zaměstnanost v průmyslu (včetně stavebnictví). Zde je zaměstnáváno 42,2 % pracovníků a na třetím místě je pak s velkým odstupem zaměstnanost v zemědělství, lesnictví a rybářství a to 4,2 %. Nejrozšířenějším odvětvím a také největším zaměstnavatelem je zde zpracovatelský průmysl (zaměstnává 31,9 % pracovníků).</w:t>
      </w:r>
    </w:p>
    <w:p w14:paraId="6016BCFF" w14:textId="77777777" w:rsidR="00463B67" w:rsidRPr="00A54BE0" w:rsidRDefault="00463B67" w:rsidP="00463B67">
      <w:pPr>
        <w:jc w:val="both"/>
        <w:rPr>
          <w:rFonts w:ascii="Verdana" w:hAnsi="Verdana"/>
          <w:b/>
          <w:sz w:val="16"/>
          <w:szCs w:val="16"/>
        </w:rPr>
      </w:pPr>
    </w:p>
    <w:p w14:paraId="635D6C22" w14:textId="77777777" w:rsidR="00463B67" w:rsidRPr="00A54BE0" w:rsidRDefault="00463B67" w:rsidP="00463B67">
      <w:pPr>
        <w:jc w:val="both"/>
        <w:rPr>
          <w:rFonts w:ascii="Verdana" w:hAnsi="Verdana"/>
          <w:b/>
          <w:sz w:val="16"/>
          <w:szCs w:val="16"/>
        </w:rPr>
      </w:pPr>
    </w:p>
    <w:p w14:paraId="120A4AF7" w14:textId="77777777" w:rsidR="00463B67" w:rsidRPr="00A54BE0" w:rsidRDefault="00463B67" w:rsidP="00463B67">
      <w:pPr>
        <w:jc w:val="both"/>
        <w:rPr>
          <w:rFonts w:ascii="Verdana" w:hAnsi="Verdana"/>
          <w:b/>
          <w:sz w:val="16"/>
          <w:szCs w:val="16"/>
        </w:rPr>
      </w:pPr>
    </w:p>
    <w:p w14:paraId="2FEAADD0" w14:textId="77777777" w:rsidR="00463B67" w:rsidRPr="00D21892" w:rsidRDefault="00463B67" w:rsidP="00463B67">
      <w:pPr>
        <w:jc w:val="both"/>
        <w:rPr>
          <w:rFonts w:ascii="Verdana" w:hAnsi="Verdana"/>
          <w:b/>
          <w:color w:val="FF0000"/>
          <w:sz w:val="16"/>
          <w:szCs w:val="16"/>
        </w:rPr>
      </w:pPr>
    </w:p>
    <w:p w14:paraId="5B1CC965" w14:textId="77777777" w:rsidR="00463B67" w:rsidRPr="007773CB" w:rsidRDefault="00463B67" w:rsidP="00463B67">
      <w:pPr>
        <w:jc w:val="both"/>
        <w:rPr>
          <w:rFonts w:ascii="Verdana" w:hAnsi="Verdana"/>
          <w:b/>
          <w:sz w:val="16"/>
          <w:szCs w:val="16"/>
        </w:rPr>
      </w:pPr>
      <w:r w:rsidRPr="007773CB">
        <w:rPr>
          <w:rFonts w:ascii="Verdana" w:hAnsi="Verdana"/>
          <w:b/>
          <w:sz w:val="16"/>
          <w:szCs w:val="16"/>
        </w:rPr>
        <w:t>Zaměstnanost v ekonomických sektorech v Olomouckém kraji</w:t>
      </w:r>
    </w:p>
    <w:p w14:paraId="7A671083" w14:textId="77777777" w:rsidR="00463B67" w:rsidRPr="007773CB" w:rsidRDefault="00463B67" w:rsidP="00463B67">
      <w:pPr>
        <w:jc w:val="both"/>
        <w:rPr>
          <w:rFonts w:ascii="Verdana" w:hAnsi="Verdana"/>
          <w:i/>
          <w:sz w:val="16"/>
          <w:szCs w:val="16"/>
        </w:rPr>
      </w:pPr>
      <w:r w:rsidRPr="007773CB">
        <w:rPr>
          <w:noProof/>
        </w:rPr>
        <w:drawing>
          <wp:inline distT="0" distB="0" distL="0" distR="0" wp14:anchorId="59FD8B1F" wp14:editId="6ECF0EA9">
            <wp:extent cx="4572000" cy="2743200"/>
            <wp:effectExtent l="0" t="0" r="0" b="0"/>
            <wp:docPr id="21" name="Graf 21">
              <a:extLst xmlns:a="http://schemas.openxmlformats.org/drawingml/2006/main">
                <a:ext uri="{FF2B5EF4-FFF2-40B4-BE49-F238E27FC236}">
                  <a16:creationId xmlns:a16="http://schemas.microsoft.com/office/drawing/2014/main" id="{4AC10DE6-2135-420D-98D0-BE78A75B8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7773CB">
        <w:rPr>
          <w:rFonts w:ascii="Verdana" w:hAnsi="Verdana"/>
          <w:i/>
          <w:sz w:val="16"/>
          <w:szCs w:val="16"/>
        </w:rPr>
        <w:t xml:space="preserve"> </w:t>
      </w:r>
    </w:p>
    <w:p w14:paraId="5EF17636" w14:textId="77777777" w:rsidR="00463B67" w:rsidRPr="007773CB" w:rsidRDefault="00463B67" w:rsidP="00463B67">
      <w:pPr>
        <w:jc w:val="both"/>
        <w:rPr>
          <w:rFonts w:ascii="Verdana" w:hAnsi="Verdana"/>
        </w:rPr>
      </w:pPr>
      <w:r w:rsidRPr="007773CB">
        <w:rPr>
          <w:rFonts w:ascii="Verdana" w:hAnsi="Verdana"/>
          <w:i/>
          <w:sz w:val="16"/>
          <w:szCs w:val="16"/>
        </w:rPr>
        <w:t>(Zdroj: Olomoucký kraj, vlastní zpracování)</w:t>
      </w:r>
    </w:p>
    <w:p w14:paraId="7050E2EF" w14:textId="77777777" w:rsidR="00463B67" w:rsidRPr="007773CB" w:rsidRDefault="00463B67" w:rsidP="00463B67">
      <w:pPr>
        <w:pStyle w:val="Nadpis4"/>
        <w:rPr>
          <w:color w:val="auto"/>
        </w:rPr>
      </w:pPr>
      <w:bookmarkStart w:id="73" w:name="_Toc43722775"/>
      <w:r w:rsidRPr="007773CB">
        <w:rPr>
          <w:color w:val="auto"/>
        </w:rPr>
        <w:t>Nezaměstnanost v Olomouckém kraji v porovnání s územím projektu</w:t>
      </w:r>
      <w:bookmarkEnd w:id="73"/>
    </w:p>
    <w:p w14:paraId="6A1EEB8C" w14:textId="77777777" w:rsidR="00463B67" w:rsidRPr="007773CB" w:rsidRDefault="00463B67" w:rsidP="00463B67">
      <w:pPr>
        <w:jc w:val="both"/>
        <w:rPr>
          <w:rFonts w:ascii="Verdana" w:hAnsi="Verdana"/>
        </w:rPr>
      </w:pPr>
      <w:r w:rsidRPr="007773CB">
        <w:rPr>
          <w:rFonts w:ascii="Verdana" w:hAnsi="Verdana"/>
        </w:rPr>
        <w:t xml:space="preserve">Ministerstvo práce a sociálních věcí v roce 2013 vytvořilo nový ukazatel registrované nezaměstnanosti v ČR s názvem </w:t>
      </w:r>
      <w:r w:rsidRPr="007773CB">
        <w:rPr>
          <w:rFonts w:ascii="Verdana" w:hAnsi="Verdana"/>
          <w:b/>
          <w:bCs/>
        </w:rPr>
        <w:t>Podíl nezaměstnaných osob</w:t>
      </w:r>
      <w:r w:rsidRPr="007773CB">
        <w:rPr>
          <w:rFonts w:ascii="Verdana" w:hAnsi="Verdana"/>
        </w:rPr>
        <w:t xml:space="preserve">, který vyjadřuje podíl dosažitelných uchazečů o zaměstnání ve věku 15–64 let ze všech obyvatel ve stejném věku. </w:t>
      </w:r>
      <w:r w:rsidRPr="007773CB">
        <w:rPr>
          <w:rFonts w:ascii="Verdana" w:hAnsi="Verdana"/>
          <w:b/>
        </w:rPr>
        <w:t>Dosažitelní uchazeči 15-64</w:t>
      </w:r>
      <w:r w:rsidRPr="007773CB">
        <w:rPr>
          <w:rFonts w:ascii="Verdana" w:hAnsi="Verdana"/>
        </w:rPr>
        <w:t xml:space="preserve"> jsou uchazeči o zaměstnání ve věku 15-64, kteří mohou bezprostředně nastoupit do zaměstnání při nabídce vhodného pracovního místa, tj. evidovaní nezaměstnaní, kteří nemají žádnou objektivní překážku pro přijetí zaměstnání. </w:t>
      </w:r>
    </w:p>
    <w:p w14:paraId="3F3F5C76" w14:textId="77777777" w:rsidR="00463B67" w:rsidRPr="007773CB" w:rsidRDefault="00463B67" w:rsidP="00463B67">
      <w:pPr>
        <w:rPr>
          <w:rFonts w:ascii="Verdana" w:hAnsi="Verdana"/>
          <w:b/>
          <w:sz w:val="16"/>
          <w:szCs w:val="16"/>
        </w:rPr>
      </w:pPr>
      <w:r w:rsidRPr="007773CB">
        <w:rPr>
          <w:rFonts w:ascii="Verdana" w:hAnsi="Verdana"/>
          <w:b/>
          <w:sz w:val="16"/>
          <w:szCs w:val="16"/>
        </w:rPr>
        <w:t>Nezaměstnanost na území projektu a v Olomouckém kraji k 31.12.2022</w:t>
      </w:r>
    </w:p>
    <w:tbl>
      <w:tblPr>
        <w:tblW w:w="4925" w:type="pct"/>
        <w:tblCellMar>
          <w:left w:w="70" w:type="dxa"/>
          <w:right w:w="70" w:type="dxa"/>
        </w:tblCellMar>
        <w:tblLook w:val="04A0" w:firstRow="1" w:lastRow="0" w:firstColumn="1" w:lastColumn="0" w:noHBand="0" w:noVBand="1"/>
      </w:tblPr>
      <w:tblGrid>
        <w:gridCol w:w="2286"/>
        <w:gridCol w:w="1560"/>
        <w:gridCol w:w="2295"/>
        <w:gridCol w:w="2783"/>
      </w:tblGrid>
      <w:tr w:rsidR="007773CB" w:rsidRPr="007773CB" w14:paraId="0ECD4FF1" w14:textId="77777777" w:rsidTr="009C7998">
        <w:trPr>
          <w:trHeight w:val="319"/>
        </w:trPr>
        <w:tc>
          <w:tcPr>
            <w:tcW w:w="5000" w:type="pct"/>
            <w:gridSpan w:val="4"/>
            <w:tcBorders>
              <w:top w:val="single" w:sz="4" w:space="0" w:color="auto"/>
              <w:left w:val="single" w:sz="4" w:space="0" w:color="auto"/>
              <w:bottom w:val="single" w:sz="4" w:space="0" w:color="auto"/>
              <w:right w:val="single" w:sz="4" w:space="0" w:color="000000"/>
            </w:tcBorders>
            <w:shd w:val="clear" w:color="auto" w:fill="5DEFF6" w:themeFill="accent3" w:themeFillTint="99"/>
            <w:noWrap/>
            <w:vAlign w:val="center"/>
            <w:hideMark/>
          </w:tcPr>
          <w:p w14:paraId="7CCAE558" w14:textId="77777777" w:rsidR="00463B67" w:rsidRPr="007773CB" w:rsidRDefault="00463B67" w:rsidP="009C7998">
            <w:pPr>
              <w:spacing w:after="0" w:line="240" w:lineRule="auto"/>
              <w:rPr>
                <w:rFonts w:ascii="Verdana" w:eastAsia="Times New Roman" w:hAnsi="Verdana" w:cs="Times New Roman"/>
                <w:b/>
                <w:sz w:val="16"/>
                <w:szCs w:val="16"/>
                <w:lang w:eastAsia="cs-CZ"/>
              </w:rPr>
            </w:pPr>
            <w:r w:rsidRPr="007773CB">
              <w:rPr>
                <w:rFonts w:ascii="Verdana" w:eastAsia="Times New Roman" w:hAnsi="Verdana" w:cs="Times New Roman"/>
                <w:b/>
                <w:sz w:val="16"/>
                <w:szCs w:val="16"/>
                <w:lang w:eastAsia="cs-CZ"/>
              </w:rPr>
              <w:t>Území: ORP Litovel</w:t>
            </w:r>
          </w:p>
        </w:tc>
      </w:tr>
      <w:tr w:rsidR="007773CB" w:rsidRPr="007773CB" w14:paraId="1783F5A1" w14:textId="77777777" w:rsidTr="009C7998">
        <w:trPr>
          <w:trHeight w:val="1276"/>
        </w:trPr>
        <w:tc>
          <w:tcPr>
            <w:tcW w:w="1281" w:type="pct"/>
            <w:tcBorders>
              <w:top w:val="nil"/>
              <w:left w:val="single" w:sz="4" w:space="0" w:color="auto"/>
              <w:bottom w:val="single" w:sz="4" w:space="0" w:color="auto"/>
              <w:right w:val="single" w:sz="4" w:space="0" w:color="auto"/>
            </w:tcBorders>
            <w:shd w:val="clear" w:color="auto" w:fill="5DEFF6" w:themeFill="accent3" w:themeFillTint="99"/>
            <w:vAlign w:val="center"/>
            <w:hideMark/>
          </w:tcPr>
          <w:p w14:paraId="75808479" w14:textId="77777777" w:rsidR="00463B67" w:rsidRPr="007773CB" w:rsidRDefault="00463B67" w:rsidP="009C7998">
            <w:pPr>
              <w:spacing w:after="0" w:line="240" w:lineRule="auto"/>
              <w:jc w:val="center"/>
              <w:rPr>
                <w:rFonts w:ascii="Verdana" w:eastAsia="Times New Roman" w:hAnsi="Verdana" w:cs="Times New Roman"/>
                <w:b/>
                <w:sz w:val="16"/>
                <w:szCs w:val="16"/>
                <w:lang w:eastAsia="cs-CZ"/>
              </w:rPr>
            </w:pPr>
            <w:r w:rsidRPr="007773CB">
              <w:rPr>
                <w:rFonts w:ascii="Verdana" w:eastAsia="Times New Roman" w:hAnsi="Verdana" w:cs="Times New Roman"/>
                <w:b/>
                <w:sz w:val="16"/>
                <w:szCs w:val="16"/>
                <w:lang w:eastAsia="cs-CZ"/>
              </w:rPr>
              <w:t xml:space="preserve">Nezaměstnanost </w:t>
            </w:r>
          </w:p>
        </w:tc>
        <w:tc>
          <w:tcPr>
            <w:tcW w:w="874" w:type="pct"/>
            <w:tcBorders>
              <w:top w:val="nil"/>
              <w:left w:val="nil"/>
              <w:bottom w:val="single" w:sz="4" w:space="0" w:color="auto"/>
              <w:right w:val="single" w:sz="4" w:space="0" w:color="auto"/>
            </w:tcBorders>
            <w:shd w:val="clear" w:color="auto" w:fill="5DEFF6" w:themeFill="accent3" w:themeFillTint="99"/>
            <w:vAlign w:val="center"/>
            <w:hideMark/>
          </w:tcPr>
          <w:p w14:paraId="5E671170" w14:textId="77777777" w:rsidR="00463B67" w:rsidRPr="007773CB" w:rsidRDefault="00463B67" w:rsidP="009C7998">
            <w:pPr>
              <w:spacing w:after="0" w:line="240" w:lineRule="auto"/>
              <w:jc w:val="center"/>
              <w:rPr>
                <w:rFonts w:ascii="Verdana" w:eastAsia="Times New Roman" w:hAnsi="Verdana" w:cs="Times New Roman"/>
                <w:b/>
                <w:sz w:val="16"/>
                <w:szCs w:val="16"/>
                <w:lang w:eastAsia="cs-CZ"/>
              </w:rPr>
            </w:pPr>
            <w:r w:rsidRPr="007773CB">
              <w:rPr>
                <w:rFonts w:ascii="Verdana" w:eastAsia="Times New Roman" w:hAnsi="Verdana" w:cs="Times New Roman"/>
                <w:b/>
                <w:sz w:val="16"/>
                <w:szCs w:val="16"/>
                <w:lang w:eastAsia="cs-CZ"/>
              </w:rPr>
              <w:t>Dosažitelní uchazeči 15-64 </w:t>
            </w:r>
          </w:p>
        </w:tc>
        <w:tc>
          <w:tcPr>
            <w:tcW w:w="1286" w:type="pct"/>
            <w:tcBorders>
              <w:top w:val="nil"/>
              <w:left w:val="nil"/>
              <w:bottom w:val="single" w:sz="4" w:space="0" w:color="auto"/>
              <w:right w:val="single" w:sz="4" w:space="0" w:color="auto"/>
            </w:tcBorders>
            <w:shd w:val="clear" w:color="auto" w:fill="5DEFF6" w:themeFill="accent3" w:themeFillTint="99"/>
            <w:vAlign w:val="center"/>
            <w:hideMark/>
          </w:tcPr>
          <w:p w14:paraId="3314DCB7" w14:textId="77777777" w:rsidR="00463B67" w:rsidRPr="007773CB" w:rsidRDefault="00463B67" w:rsidP="009C7998">
            <w:pPr>
              <w:spacing w:after="0" w:line="240" w:lineRule="auto"/>
              <w:jc w:val="center"/>
              <w:rPr>
                <w:rFonts w:ascii="Verdana" w:eastAsia="Times New Roman" w:hAnsi="Verdana" w:cs="Times New Roman"/>
                <w:b/>
                <w:sz w:val="16"/>
                <w:szCs w:val="16"/>
                <w:lang w:eastAsia="cs-CZ"/>
              </w:rPr>
            </w:pPr>
            <w:r w:rsidRPr="007773CB">
              <w:rPr>
                <w:rFonts w:ascii="Verdana" w:eastAsia="Times New Roman" w:hAnsi="Verdana" w:cs="Times New Roman"/>
                <w:b/>
                <w:sz w:val="16"/>
                <w:szCs w:val="16"/>
                <w:lang w:eastAsia="cs-CZ"/>
              </w:rPr>
              <w:t>Podíl nezaměstnaných osob </w:t>
            </w:r>
          </w:p>
        </w:tc>
        <w:tc>
          <w:tcPr>
            <w:tcW w:w="1559" w:type="pct"/>
            <w:tcBorders>
              <w:top w:val="nil"/>
              <w:left w:val="nil"/>
              <w:bottom w:val="single" w:sz="4" w:space="0" w:color="auto"/>
              <w:right w:val="single" w:sz="4" w:space="0" w:color="auto"/>
            </w:tcBorders>
            <w:shd w:val="clear" w:color="auto" w:fill="5DEFF6" w:themeFill="accent3" w:themeFillTint="99"/>
            <w:vAlign w:val="center"/>
            <w:hideMark/>
          </w:tcPr>
          <w:p w14:paraId="426428F4" w14:textId="77777777" w:rsidR="00463B67" w:rsidRPr="007773CB" w:rsidRDefault="00463B67" w:rsidP="009C7998">
            <w:pPr>
              <w:spacing w:after="0" w:line="240" w:lineRule="auto"/>
              <w:jc w:val="center"/>
              <w:rPr>
                <w:rFonts w:ascii="Verdana" w:eastAsia="Times New Roman" w:hAnsi="Verdana" w:cs="Times New Roman"/>
                <w:b/>
                <w:sz w:val="16"/>
                <w:szCs w:val="16"/>
                <w:lang w:eastAsia="cs-CZ"/>
              </w:rPr>
            </w:pPr>
            <w:r w:rsidRPr="007773CB">
              <w:rPr>
                <w:rFonts w:ascii="Verdana" w:eastAsia="Times New Roman" w:hAnsi="Verdana" w:cs="Times New Roman"/>
                <w:b/>
                <w:sz w:val="16"/>
                <w:szCs w:val="16"/>
                <w:lang w:eastAsia="cs-CZ"/>
              </w:rPr>
              <w:t>Volná místa </w:t>
            </w:r>
          </w:p>
        </w:tc>
      </w:tr>
      <w:tr w:rsidR="007773CB" w:rsidRPr="007773CB" w14:paraId="73F6BEF2" w14:textId="77777777" w:rsidTr="009C7998">
        <w:trPr>
          <w:trHeight w:val="319"/>
        </w:trPr>
        <w:tc>
          <w:tcPr>
            <w:tcW w:w="1281" w:type="pct"/>
            <w:tcBorders>
              <w:top w:val="single" w:sz="4" w:space="0" w:color="auto"/>
              <w:left w:val="single" w:sz="4" w:space="0" w:color="auto"/>
              <w:bottom w:val="single" w:sz="4" w:space="0" w:color="auto"/>
              <w:right w:val="single" w:sz="4" w:space="0" w:color="auto"/>
            </w:tcBorders>
            <w:shd w:val="clear" w:color="auto" w:fill="C9F9FC" w:themeFill="accent3" w:themeFillTint="33"/>
            <w:noWrap/>
            <w:vAlign w:val="center"/>
            <w:hideMark/>
          </w:tcPr>
          <w:p w14:paraId="3C72E4ED" w14:textId="77777777" w:rsidR="00463B67" w:rsidRPr="007773CB" w:rsidRDefault="00463B67" w:rsidP="009C7998">
            <w:pPr>
              <w:spacing w:after="0" w:line="240" w:lineRule="auto"/>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Území projektu</w:t>
            </w:r>
          </w:p>
        </w:tc>
        <w:tc>
          <w:tcPr>
            <w:tcW w:w="874" w:type="pct"/>
            <w:tcBorders>
              <w:top w:val="single" w:sz="4" w:space="0" w:color="auto"/>
              <w:left w:val="nil"/>
              <w:bottom w:val="single" w:sz="4" w:space="0" w:color="auto"/>
              <w:right w:val="single" w:sz="4" w:space="0" w:color="auto"/>
            </w:tcBorders>
            <w:vAlign w:val="center"/>
            <w:hideMark/>
          </w:tcPr>
          <w:p w14:paraId="1EC51DDC" w14:textId="77777777" w:rsidR="00463B67" w:rsidRPr="007773CB" w:rsidRDefault="00463B67" w:rsidP="009C7998">
            <w:pPr>
              <w:spacing w:after="0" w:line="240" w:lineRule="auto"/>
              <w:jc w:val="right"/>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481</w:t>
            </w:r>
          </w:p>
        </w:tc>
        <w:tc>
          <w:tcPr>
            <w:tcW w:w="1286" w:type="pct"/>
            <w:tcBorders>
              <w:top w:val="single" w:sz="4" w:space="0" w:color="auto"/>
              <w:left w:val="nil"/>
              <w:bottom w:val="single" w:sz="4" w:space="0" w:color="auto"/>
              <w:right w:val="single" w:sz="4" w:space="0" w:color="auto"/>
            </w:tcBorders>
            <w:vAlign w:val="center"/>
            <w:hideMark/>
          </w:tcPr>
          <w:p w14:paraId="0B173886" w14:textId="77777777" w:rsidR="00463B67" w:rsidRPr="007773CB" w:rsidRDefault="00463B67" w:rsidP="009C7998">
            <w:pPr>
              <w:spacing w:after="0" w:line="240" w:lineRule="auto"/>
              <w:jc w:val="right"/>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2,5%</w:t>
            </w:r>
          </w:p>
        </w:tc>
        <w:tc>
          <w:tcPr>
            <w:tcW w:w="1559" w:type="pct"/>
            <w:tcBorders>
              <w:top w:val="single" w:sz="4" w:space="0" w:color="auto"/>
              <w:left w:val="nil"/>
              <w:bottom w:val="single" w:sz="4" w:space="0" w:color="auto"/>
              <w:right w:val="single" w:sz="4" w:space="0" w:color="auto"/>
            </w:tcBorders>
            <w:vAlign w:val="center"/>
            <w:hideMark/>
          </w:tcPr>
          <w:p w14:paraId="14E0179E" w14:textId="77777777" w:rsidR="00463B67" w:rsidRPr="007773CB" w:rsidRDefault="00463B67" w:rsidP="009C7998">
            <w:pPr>
              <w:spacing w:after="0" w:line="240" w:lineRule="auto"/>
              <w:jc w:val="right"/>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123</w:t>
            </w:r>
          </w:p>
        </w:tc>
      </w:tr>
      <w:tr w:rsidR="007773CB" w:rsidRPr="007773CB" w14:paraId="18AD6AC0" w14:textId="77777777" w:rsidTr="009C7998">
        <w:trPr>
          <w:trHeight w:val="319"/>
        </w:trPr>
        <w:tc>
          <w:tcPr>
            <w:tcW w:w="1281" w:type="pct"/>
            <w:tcBorders>
              <w:top w:val="single" w:sz="4" w:space="0" w:color="auto"/>
              <w:left w:val="single" w:sz="4" w:space="0" w:color="auto"/>
              <w:bottom w:val="single" w:sz="4" w:space="0" w:color="auto"/>
              <w:right w:val="single" w:sz="4" w:space="0" w:color="auto"/>
            </w:tcBorders>
            <w:shd w:val="clear" w:color="auto" w:fill="C9F9FC" w:themeFill="accent3" w:themeFillTint="33"/>
            <w:noWrap/>
            <w:vAlign w:val="center"/>
          </w:tcPr>
          <w:p w14:paraId="5C082CBE" w14:textId="77777777" w:rsidR="00463B67" w:rsidRPr="007773CB" w:rsidRDefault="00463B67" w:rsidP="009C7998">
            <w:pPr>
              <w:spacing w:after="0" w:line="240" w:lineRule="auto"/>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Olomoucký kraj</w:t>
            </w:r>
          </w:p>
        </w:tc>
        <w:tc>
          <w:tcPr>
            <w:tcW w:w="874" w:type="pct"/>
            <w:tcBorders>
              <w:top w:val="single" w:sz="4" w:space="0" w:color="auto"/>
              <w:left w:val="nil"/>
              <w:bottom w:val="single" w:sz="4" w:space="0" w:color="auto"/>
              <w:right w:val="single" w:sz="4" w:space="0" w:color="auto"/>
            </w:tcBorders>
            <w:vAlign w:val="center"/>
          </w:tcPr>
          <w:p w14:paraId="40A96557" w14:textId="77777777" w:rsidR="00463B67" w:rsidRPr="007773CB" w:rsidRDefault="00463B67" w:rsidP="009C7998">
            <w:pPr>
              <w:spacing w:after="0" w:line="240" w:lineRule="auto"/>
              <w:jc w:val="right"/>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14 127</w:t>
            </w:r>
          </w:p>
        </w:tc>
        <w:tc>
          <w:tcPr>
            <w:tcW w:w="1286" w:type="pct"/>
            <w:tcBorders>
              <w:top w:val="single" w:sz="4" w:space="0" w:color="auto"/>
              <w:left w:val="nil"/>
              <w:bottom w:val="single" w:sz="4" w:space="0" w:color="auto"/>
              <w:right w:val="single" w:sz="4" w:space="0" w:color="auto"/>
            </w:tcBorders>
            <w:vAlign w:val="center"/>
          </w:tcPr>
          <w:p w14:paraId="3DA19F29" w14:textId="77777777" w:rsidR="00463B67" w:rsidRPr="007773CB" w:rsidRDefault="00463B67" w:rsidP="009C7998">
            <w:pPr>
              <w:spacing w:after="0" w:line="240" w:lineRule="auto"/>
              <w:jc w:val="right"/>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3,6%</w:t>
            </w:r>
          </w:p>
        </w:tc>
        <w:tc>
          <w:tcPr>
            <w:tcW w:w="1559" w:type="pct"/>
            <w:tcBorders>
              <w:top w:val="single" w:sz="4" w:space="0" w:color="auto"/>
              <w:left w:val="nil"/>
              <w:bottom w:val="single" w:sz="4" w:space="0" w:color="auto"/>
              <w:right w:val="single" w:sz="4" w:space="0" w:color="auto"/>
            </w:tcBorders>
            <w:vAlign w:val="center"/>
          </w:tcPr>
          <w:p w14:paraId="7C63B897" w14:textId="77777777" w:rsidR="00463B67" w:rsidRPr="007773CB" w:rsidRDefault="00463B67" w:rsidP="009C7998">
            <w:pPr>
              <w:spacing w:after="0" w:line="240" w:lineRule="auto"/>
              <w:jc w:val="right"/>
              <w:rPr>
                <w:rFonts w:ascii="Verdana" w:eastAsia="Times New Roman" w:hAnsi="Verdana" w:cs="Times New Roman"/>
                <w:sz w:val="16"/>
                <w:szCs w:val="16"/>
                <w:lang w:eastAsia="cs-CZ"/>
              </w:rPr>
            </w:pPr>
            <w:r w:rsidRPr="007773CB">
              <w:rPr>
                <w:rFonts w:ascii="Verdana" w:eastAsia="Times New Roman" w:hAnsi="Verdana" w:cs="Times New Roman"/>
                <w:sz w:val="16"/>
                <w:szCs w:val="16"/>
                <w:lang w:eastAsia="cs-CZ"/>
              </w:rPr>
              <w:t>6 700</w:t>
            </w:r>
          </w:p>
        </w:tc>
      </w:tr>
    </w:tbl>
    <w:p w14:paraId="4FE4FED2" w14:textId="77777777" w:rsidR="00463B67" w:rsidRPr="007773CB" w:rsidRDefault="00463B67" w:rsidP="00463B67">
      <w:pPr>
        <w:rPr>
          <w:rFonts w:ascii="Verdana" w:hAnsi="Verdana" w:cs="Times New Roman"/>
          <w:i/>
          <w:sz w:val="16"/>
          <w:szCs w:val="16"/>
        </w:rPr>
      </w:pPr>
      <w:r w:rsidRPr="007773CB">
        <w:rPr>
          <w:rFonts w:ascii="Verdana" w:hAnsi="Verdana" w:cs="Times New Roman"/>
          <w:i/>
          <w:sz w:val="16"/>
          <w:szCs w:val="16"/>
        </w:rPr>
        <w:t>(Zdroj: http://portal.mpsv.cz)</w:t>
      </w:r>
    </w:p>
    <w:p w14:paraId="1F10AB89" w14:textId="77777777" w:rsidR="00463B67" w:rsidRPr="007773CB" w:rsidRDefault="00463B67" w:rsidP="00463B67">
      <w:pPr>
        <w:jc w:val="both"/>
        <w:rPr>
          <w:rFonts w:ascii="Verdana" w:hAnsi="Verdana"/>
        </w:rPr>
      </w:pPr>
      <w:r w:rsidRPr="007773CB">
        <w:rPr>
          <w:rFonts w:ascii="Verdana" w:hAnsi="Verdana"/>
        </w:rPr>
        <w:t xml:space="preserve">Podíl nezaměstnaných osob jak na území projektu, tak v Olomouckém kraji neustále klesá. Tento trend je daný zejména díky příchodu firem do kraje, které neustále rozšiřují výrobu a tím pádem roste i počet pracovních míst. Počet volných pracovních míst také v obou celcích klesá. Z důvodu koronakrize je predikce v současné době velmi obtížná, dopady na </w:t>
      </w:r>
      <w:r w:rsidRPr="007773CB">
        <w:rPr>
          <w:rFonts w:ascii="Verdana" w:hAnsi="Verdana"/>
        </w:rPr>
        <w:lastRenderedPageBreak/>
        <w:t>zaměstnanost i nabídky pracovních míst v podnicích budou patrné až s větším časovým odstupem.</w:t>
      </w:r>
    </w:p>
    <w:p w14:paraId="5D917A2A" w14:textId="77777777" w:rsidR="00463B67" w:rsidRPr="007773CB" w:rsidRDefault="00463B67" w:rsidP="00463B67">
      <w:pPr>
        <w:pStyle w:val="Nadpis4"/>
        <w:rPr>
          <w:color w:val="auto"/>
        </w:rPr>
      </w:pPr>
      <w:bookmarkStart w:id="74" w:name="_Toc43722776"/>
      <w:r w:rsidRPr="007773CB">
        <w:rPr>
          <w:color w:val="auto"/>
        </w:rPr>
        <w:t>Možnosti uplatnění na trhu práce</w:t>
      </w:r>
      <w:bookmarkEnd w:id="74"/>
    </w:p>
    <w:p w14:paraId="31087D78" w14:textId="77777777" w:rsidR="00463B67" w:rsidRPr="007773CB" w:rsidRDefault="00463B67" w:rsidP="00463B67">
      <w:pPr>
        <w:jc w:val="both"/>
        <w:rPr>
          <w:rFonts w:ascii="Verdana" w:hAnsi="Verdana"/>
        </w:rPr>
      </w:pPr>
      <w:r w:rsidRPr="007773CB">
        <w:rPr>
          <w:rFonts w:ascii="Verdana" w:hAnsi="Verdana"/>
        </w:rPr>
        <w:t>Kapitola možnosti uplatnění na trhu práce informuje o situaci vývoje míry nezaměstnanosti absolventů v Olomouckém kraji a také přináší přehled nezaměstnanosti „čerstvých“ absolventů škol v Olomouckém kraji a také nezaměstnanost čerstvých absolventů s výučním listem dle oborů vzdělání. Dále informuje o největších zaměstnavatelích v Olomouckém kraji a v území projektu.</w:t>
      </w:r>
    </w:p>
    <w:p w14:paraId="2DC220C3" w14:textId="77777777" w:rsidR="00463B67" w:rsidRPr="007773CB" w:rsidRDefault="00463B67" w:rsidP="00463B67">
      <w:pPr>
        <w:jc w:val="both"/>
        <w:rPr>
          <w:rFonts w:ascii="Verdana" w:hAnsi="Verdana"/>
        </w:rPr>
      </w:pPr>
      <w:r w:rsidRPr="007773CB">
        <w:rPr>
          <w:rFonts w:ascii="Verdana" w:hAnsi="Verdana"/>
        </w:rPr>
        <w:t>V Olomouckém kraji dochází k velmi významnému snížení celkové míry nezaměstnanosti. Pokud se podíváme na míru nezaměstnanosti z hlediska absolventů škol v kraji, vidíme, že oproti absolventům škol není v tomto směru nezaměstnanost velká. Největší nárůst uchazečů o zaměstnání můžeme vidět u absolventů středního vzdělání s výučním listem, pokles naopak u Gymnaziálního a vyššího odborného vzdělání. Nárůst pak u uchazečů středního odborného vzdělání s maturitou. Uchazečů o zaměstnání u vyššího odborného vzdělání je pouze v jednotkách, nejvyšším počtem těchto uchazečů bylo 9 a to v roce 2020, nejméně pak 3 v roce 2018.</w:t>
      </w:r>
    </w:p>
    <w:p w14:paraId="0B6FAD36" w14:textId="77777777" w:rsidR="00463B67" w:rsidRPr="007773CB" w:rsidRDefault="00463B67" w:rsidP="00463B67">
      <w:pPr>
        <w:jc w:val="both"/>
        <w:rPr>
          <w:rFonts w:ascii="Verdana" w:hAnsi="Verdana"/>
          <w:b/>
          <w:sz w:val="16"/>
          <w:szCs w:val="16"/>
        </w:rPr>
      </w:pPr>
      <w:r w:rsidRPr="007773CB">
        <w:rPr>
          <w:rFonts w:ascii="Verdana" w:hAnsi="Verdana"/>
          <w:b/>
          <w:sz w:val="16"/>
          <w:szCs w:val="16"/>
        </w:rPr>
        <w:t>Vývoj míry nezaměstnanosti absolventů v Olomouckém kraji (k 30.4.) - denní studium</w:t>
      </w:r>
    </w:p>
    <w:p w14:paraId="5654B853" w14:textId="77777777" w:rsidR="00463B67" w:rsidRPr="00D21892" w:rsidRDefault="00463B67" w:rsidP="00463B67">
      <w:pPr>
        <w:rPr>
          <w:rFonts w:ascii="Verdana" w:hAnsi="Verdana"/>
          <w:b/>
          <w:color w:val="FF0000"/>
        </w:rPr>
      </w:pPr>
      <w:r w:rsidRPr="00D21892">
        <w:rPr>
          <w:noProof/>
          <w:color w:val="FF0000"/>
        </w:rPr>
        <w:drawing>
          <wp:inline distT="0" distB="0" distL="0" distR="0" wp14:anchorId="1872578B" wp14:editId="43E029C5">
            <wp:extent cx="5516880" cy="4107180"/>
            <wp:effectExtent l="0" t="0" r="7620" b="7620"/>
            <wp:docPr id="1418812858" name="Graf 1">
              <a:extLst xmlns:a="http://schemas.openxmlformats.org/drawingml/2006/main">
                <a:ext uri="{FF2B5EF4-FFF2-40B4-BE49-F238E27FC236}">
                  <a16:creationId xmlns:a16="http://schemas.microsoft.com/office/drawing/2014/main" id="{A5FDEA20-6C83-8A8E-1404-0565B8BEA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B301B7A" w14:textId="77777777" w:rsidR="00463B67" w:rsidRPr="00A874B7" w:rsidRDefault="00463B67" w:rsidP="00463B67">
      <w:pPr>
        <w:rPr>
          <w:rFonts w:ascii="Verdana" w:hAnsi="Verdana"/>
          <w:i/>
          <w:sz w:val="16"/>
          <w:szCs w:val="16"/>
        </w:rPr>
      </w:pPr>
      <w:r w:rsidRPr="00A874B7">
        <w:rPr>
          <w:rFonts w:ascii="Verdana" w:hAnsi="Verdana"/>
          <w:i/>
          <w:sz w:val="16"/>
          <w:szCs w:val="16"/>
        </w:rPr>
        <w:t>(Zdroj: Olomoucký kraj)</w:t>
      </w:r>
    </w:p>
    <w:p w14:paraId="4F9ACA32" w14:textId="77777777" w:rsidR="00463B67" w:rsidRPr="00D21892" w:rsidRDefault="00463B67" w:rsidP="00463B67">
      <w:pPr>
        <w:rPr>
          <w:rFonts w:ascii="Verdana" w:hAnsi="Verdana"/>
          <w:i/>
          <w:color w:val="FF0000"/>
          <w:sz w:val="16"/>
          <w:szCs w:val="16"/>
        </w:rPr>
      </w:pPr>
    </w:p>
    <w:p w14:paraId="004BC6D2" w14:textId="1F134119" w:rsidR="00463B67" w:rsidRPr="00A874B7" w:rsidRDefault="00463B67" w:rsidP="00463B67">
      <w:pPr>
        <w:jc w:val="both"/>
        <w:rPr>
          <w:rFonts w:ascii="Verdana" w:hAnsi="Verdana"/>
          <w:iCs/>
        </w:rPr>
      </w:pPr>
      <w:r w:rsidRPr="00A874B7">
        <w:rPr>
          <w:rFonts w:ascii="Verdana" w:hAnsi="Verdana"/>
          <w:iCs/>
        </w:rPr>
        <w:t>Níže, z přehledu nezaměstnanosti čerstvých absolventů vidíme konkrétní obory, které jsou nejméně populární z hlediska zaměstnavatelů. 10 a více % můžeme vidět u oboru Doprava a spoje a umění. Nejlepší využití (0% v roce 202</w:t>
      </w:r>
      <w:r w:rsidR="00A874B7" w:rsidRPr="00A874B7">
        <w:rPr>
          <w:rFonts w:ascii="Verdana" w:hAnsi="Verdana"/>
          <w:iCs/>
        </w:rPr>
        <w:t>5</w:t>
      </w:r>
      <w:r w:rsidRPr="00A874B7">
        <w:rPr>
          <w:rFonts w:ascii="Verdana" w:hAnsi="Verdana"/>
          <w:iCs/>
        </w:rPr>
        <w:t>) mají obory Chemie, Textil a oděvnictví, kožedělnictví a obuvnictví, Polygrafie</w:t>
      </w:r>
      <w:r w:rsidR="00A874B7" w:rsidRPr="00A874B7">
        <w:rPr>
          <w:rFonts w:ascii="Verdana" w:hAnsi="Verdana"/>
          <w:iCs/>
        </w:rPr>
        <w:t xml:space="preserve"> a Zdravotnictví</w:t>
      </w:r>
      <w:r w:rsidRPr="00A874B7">
        <w:rPr>
          <w:rFonts w:ascii="Verdana" w:hAnsi="Verdana"/>
          <w:iCs/>
        </w:rPr>
        <w:t xml:space="preserve">. </w:t>
      </w:r>
    </w:p>
    <w:p w14:paraId="761713EB" w14:textId="56FB4C08" w:rsidR="00463B67" w:rsidRPr="00A874B7" w:rsidRDefault="00463B67" w:rsidP="00463B67">
      <w:pPr>
        <w:rPr>
          <w:rFonts w:ascii="Verdana" w:hAnsi="Verdana"/>
          <w:b/>
          <w:bCs/>
          <w:iCs/>
          <w:sz w:val="16"/>
          <w:szCs w:val="16"/>
        </w:rPr>
      </w:pPr>
      <w:r w:rsidRPr="00A874B7">
        <w:rPr>
          <w:rFonts w:ascii="Verdana" w:hAnsi="Verdana"/>
          <w:b/>
          <w:bCs/>
          <w:iCs/>
          <w:sz w:val="16"/>
          <w:szCs w:val="16"/>
        </w:rPr>
        <w:t>Přehled nezaměstnanosti čerstvých absolventů dle oborů vzdělání za období 20</w:t>
      </w:r>
      <w:r w:rsidR="00A874B7">
        <w:rPr>
          <w:rFonts w:ascii="Verdana" w:hAnsi="Verdana"/>
          <w:b/>
          <w:bCs/>
          <w:iCs/>
          <w:sz w:val="16"/>
          <w:szCs w:val="16"/>
        </w:rPr>
        <w:t>21</w:t>
      </w:r>
      <w:r w:rsidRPr="00A874B7">
        <w:rPr>
          <w:rFonts w:ascii="Verdana" w:hAnsi="Verdana"/>
          <w:b/>
          <w:bCs/>
          <w:iCs/>
          <w:sz w:val="16"/>
          <w:szCs w:val="16"/>
        </w:rPr>
        <w:t xml:space="preserve"> -202</w:t>
      </w:r>
      <w:r w:rsidR="00E151A1" w:rsidRPr="00A874B7">
        <w:rPr>
          <w:rFonts w:ascii="Verdana" w:hAnsi="Verdana"/>
          <w:b/>
          <w:bCs/>
          <w:iCs/>
          <w:sz w:val="16"/>
          <w:szCs w:val="16"/>
        </w:rPr>
        <w:t>5</w:t>
      </w:r>
    </w:p>
    <w:p w14:paraId="40944656" w14:textId="23C5E652" w:rsidR="00E151A1" w:rsidRPr="00D21892" w:rsidRDefault="00E151A1" w:rsidP="00463B67">
      <w:pPr>
        <w:rPr>
          <w:rFonts w:ascii="Verdana" w:hAnsi="Verdana"/>
          <w:b/>
          <w:bCs/>
          <w:iCs/>
          <w:color w:val="FF0000"/>
          <w:sz w:val="16"/>
          <w:szCs w:val="16"/>
        </w:rPr>
      </w:pPr>
      <w:r w:rsidRPr="00E151A1">
        <w:rPr>
          <w:rFonts w:ascii="Verdana" w:hAnsi="Verdana"/>
          <w:b/>
          <w:bCs/>
          <w:iCs/>
          <w:color w:val="FF0000"/>
          <w:sz w:val="16"/>
          <w:szCs w:val="16"/>
        </w:rPr>
        <w:drawing>
          <wp:inline distT="0" distB="0" distL="0" distR="0" wp14:anchorId="7A219EAB" wp14:editId="2DF03DD2">
            <wp:extent cx="5759450" cy="3281680"/>
            <wp:effectExtent l="0" t="0" r="0" b="0"/>
            <wp:docPr id="8981235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23520" name=""/>
                    <pic:cNvPicPr/>
                  </pic:nvPicPr>
                  <pic:blipFill>
                    <a:blip r:embed="rId118"/>
                    <a:stretch>
                      <a:fillRect/>
                    </a:stretch>
                  </pic:blipFill>
                  <pic:spPr>
                    <a:xfrm>
                      <a:off x="0" y="0"/>
                      <a:ext cx="5759450" cy="3281680"/>
                    </a:xfrm>
                    <a:prstGeom prst="rect">
                      <a:avLst/>
                    </a:prstGeom>
                  </pic:spPr>
                </pic:pic>
              </a:graphicData>
            </a:graphic>
          </wp:inline>
        </w:drawing>
      </w:r>
    </w:p>
    <w:p w14:paraId="0FC546AF" w14:textId="77777777" w:rsidR="00463B67" w:rsidRPr="00A874B7" w:rsidRDefault="00463B67" w:rsidP="00463B67">
      <w:pPr>
        <w:rPr>
          <w:rFonts w:ascii="Verdana" w:hAnsi="Verdana"/>
          <w:i/>
          <w:sz w:val="16"/>
          <w:szCs w:val="16"/>
        </w:rPr>
      </w:pPr>
      <w:r w:rsidRPr="00A874B7">
        <w:rPr>
          <w:rFonts w:ascii="Verdana" w:hAnsi="Verdana"/>
          <w:i/>
          <w:sz w:val="16"/>
          <w:szCs w:val="16"/>
        </w:rPr>
        <w:t>(Zdroj: MŠMT)</w:t>
      </w:r>
    </w:p>
    <w:p w14:paraId="1E3553DC" w14:textId="77777777" w:rsidR="00463B67" w:rsidRPr="00A874B7" w:rsidRDefault="00463B67" w:rsidP="00463B67">
      <w:r w:rsidRPr="00A874B7">
        <w:rPr>
          <w:rFonts w:ascii="Verdana" w:hAnsi="Verdana"/>
          <w:b/>
        </w:rPr>
        <w:t>Největší zaměstnavatelé v Olomouckém kraji</w:t>
      </w:r>
      <w:r w:rsidRPr="00A874B7">
        <w:t xml:space="preserve"> </w:t>
      </w:r>
    </w:p>
    <w:p w14:paraId="7EDEDFCE" w14:textId="77777777" w:rsidR="00463B67" w:rsidRPr="00A874B7" w:rsidRDefault="00463B67" w:rsidP="00463B67">
      <w:pPr>
        <w:jc w:val="both"/>
        <w:rPr>
          <w:rFonts w:ascii="Verdana" w:hAnsi="Verdana"/>
        </w:rPr>
      </w:pPr>
      <w:r w:rsidRPr="00A874B7">
        <w:rPr>
          <w:rFonts w:ascii="Verdana" w:hAnsi="Verdana"/>
        </w:rPr>
        <w:t xml:space="preserve">V aktuálním období jsou počty zaměstnanců velmi nepřesné, jelikož je doba nejistá a firmy i bez předchozích oznámení snižují počty zaměstnanců. Největším zaměstnavatelem v Olomouckém kraji byla dříve firma </w:t>
      </w:r>
      <w:proofErr w:type="spellStart"/>
      <w:r w:rsidRPr="00A874B7">
        <w:rPr>
          <w:rFonts w:ascii="Verdana" w:hAnsi="Verdana"/>
        </w:rPr>
        <w:t>Meopta</w:t>
      </w:r>
      <w:proofErr w:type="spellEnd"/>
      <w:r w:rsidRPr="00A874B7">
        <w:rPr>
          <w:rFonts w:ascii="Verdana" w:hAnsi="Verdana"/>
        </w:rPr>
        <w:t xml:space="preserve"> – optika, s.r.o. s 2 500 zaměstnanci, která reorganizuje svou výrobu, a proto je nyní až v pozadí. Největšími zaměstnavateli jsou v současné době NESTLÉ ČESKO s.r.o., Honeywell, AŽD Praha, s.r.o., </w:t>
      </w:r>
      <w:proofErr w:type="spellStart"/>
      <w:r w:rsidRPr="00A874B7">
        <w:rPr>
          <w:rFonts w:ascii="Verdana" w:hAnsi="Verdana"/>
        </w:rPr>
        <w:t>Hohn</w:t>
      </w:r>
      <w:proofErr w:type="spellEnd"/>
      <w:r w:rsidRPr="00A874B7">
        <w:rPr>
          <w:rFonts w:ascii="Verdana" w:hAnsi="Verdana"/>
        </w:rPr>
        <w:t xml:space="preserve"> </w:t>
      </w:r>
      <w:proofErr w:type="spellStart"/>
      <w:r w:rsidRPr="00A874B7">
        <w:rPr>
          <w:rFonts w:ascii="Verdana" w:hAnsi="Verdana"/>
        </w:rPr>
        <w:t>Crane</w:t>
      </w:r>
      <w:proofErr w:type="spellEnd"/>
      <w:r w:rsidRPr="00A874B7">
        <w:rPr>
          <w:rFonts w:ascii="Verdana" w:hAnsi="Verdana"/>
        </w:rPr>
        <w:t xml:space="preserve"> a.s. a M.L.S Holice. Velmi významným zaměstnavatelem v Olomouckém kraji je pak i Česká pošta, </w:t>
      </w:r>
      <w:proofErr w:type="spellStart"/>
      <w:r w:rsidRPr="00A874B7">
        <w:rPr>
          <w:rFonts w:ascii="Verdana" w:hAnsi="Verdana"/>
        </w:rPr>
        <w:t>s.p</w:t>
      </w:r>
      <w:proofErr w:type="spellEnd"/>
      <w:r w:rsidRPr="00A874B7">
        <w:rPr>
          <w:rFonts w:ascii="Verdana" w:hAnsi="Verdana"/>
        </w:rPr>
        <w:t>., jelikož působí na více místech i obcích v kraji. V současné době jsou však avízovaná propouštění ze stany zaměstnavatele a také uzavírání menších poboček. V Kojetíně se staví nové haly pro Amazon – distribuční centrum pro internetový obchod, které mají zaměstnávat stovky lidí. Předpokládané otevření a nabírání zaměstnanců je v průběhu roku 2023.</w:t>
      </w:r>
    </w:p>
    <w:p w14:paraId="320BDE0F" w14:textId="77777777" w:rsidR="00232A64" w:rsidRPr="00A874B7" w:rsidRDefault="00232A64" w:rsidP="00463B67">
      <w:pPr>
        <w:jc w:val="both"/>
        <w:rPr>
          <w:rFonts w:ascii="Verdana" w:hAnsi="Verdana"/>
        </w:rPr>
      </w:pPr>
    </w:p>
    <w:p w14:paraId="5DA0F5A2" w14:textId="77777777" w:rsidR="00232A64" w:rsidRPr="00D21892" w:rsidRDefault="00232A64" w:rsidP="00463B67">
      <w:pPr>
        <w:jc w:val="both"/>
        <w:rPr>
          <w:rFonts w:ascii="Verdana" w:hAnsi="Verdana"/>
          <w:color w:val="FF0000"/>
        </w:rPr>
      </w:pPr>
    </w:p>
    <w:p w14:paraId="1EBAB875" w14:textId="77777777" w:rsidR="00232A64" w:rsidRPr="00D21892" w:rsidRDefault="00232A64" w:rsidP="00463B67">
      <w:pPr>
        <w:jc w:val="both"/>
        <w:rPr>
          <w:rFonts w:ascii="Verdana" w:hAnsi="Verdana"/>
          <w:color w:val="FF0000"/>
        </w:rPr>
      </w:pPr>
    </w:p>
    <w:p w14:paraId="377049AF" w14:textId="77777777" w:rsidR="00232A64" w:rsidRPr="00A874B7" w:rsidRDefault="00232A64" w:rsidP="00463B67">
      <w:pPr>
        <w:jc w:val="both"/>
        <w:rPr>
          <w:rFonts w:ascii="Verdana" w:hAnsi="Verdana"/>
        </w:rPr>
      </w:pPr>
    </w:p>
    <w:p w14:paraId="473CED94" w14:textId="77777777" w:rsidR="00463B67" w:rsidRPr="00A874B7" w:rsidRDefault="00463B67" w:rsidP="00463B67">
      <w:pPr>
        <w:jc w:val="both"/>
        <w:rPr>
          <w:rFonts w:ascii="Verdana" w:hAnsi="Verdana"/>
          <w:b/>
          <w:sz w:val="16"/>
          <w:szCs w:val="16"/>
        </w:rPr>
      </w:pPr>
      <w:r w:rsidRPr="00A874B7">
        <w:rPr>
          <w:rFonts w:ascii="Verdana" w:hAnsi="Verdana"/>
          <w:b/>
          <w:sz w:val="16"/>
          <w:szCs w:val="16"/>
        </w:rPr>
        <w:t>Největší zaměstnavatelé v Olomouckém kraji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0"/>
        <w:gridCol w:w="1493"/>
        <w:gridCol w:w="3787"/>
      </w:tblGrid>
      <w:tr w:rsidR="00A874B7" w:rsidRPr="00A874B7" w14:paraId="7E48BDE3" w14:textId="77777777" w:rsidTr="009C7998">
        <w:trPr>
          <w:trHeight w:val="340"/>
        </w:trPr>
        <w:tc>
          <w:tcPr>
            <w:tcW w:w="3823" w:type="dxa"/>
            <w:shd w:val="clear" w:color="auto" w:fill="5DEFF6" w:themeFill="accent3" w:themeFillTint="99"/>
            <w:noWrap/>
            <w:vAlign w:val="center"/>
            <w:hideMark/>
          </w:tcPr>
          <w:p w14:paraId="07731778"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Název firmy</w:t>
            </w:r>
          </w:p>
        </w:tc>
        <w:tc>
          <w:tcPr>
            <w:tcW w:w="2265" w:type="dxa"/>
            <w:shd w:val="clear" w:color="auto" w:fill="5DEFF6" w:themeFill="accent3" w:themeFillTint="99"/>
            <w:vAlign w:val="center"/>
            <w:hideMark/>
          </w:tcPr>
          <w:p w14:paraId="6557FBC2"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Podnikatelská činnost</w:t>
            </w:r>
          </w:p>
        </w:tc>
        <w:tc>
          <w:tcPr>
            <w:tcW w:w="2972" w:type="dxa"/>
            <w:shd w:val="clear" w:color="auto" w:fill="5DEFF6" w:themeFill="accent3" w:themeFillTint="99"/>
            <w:noWrap/>
            <w:vAlign w:val="center"/>
            <w:hideMark/>
          </w:tcPr>
          <w:p w14:paraId="7B621EE9"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Webové stránky</w:t>
            </w:r>
          </w:p>
        </w:tc>
      </w:tr>
      <w:tr w:rsidR="00A874B7" w:rsidRPr="00A874B7" w14:paraId="50208982" w14:textId="77777777" w:rsidTr="009C7998">
        <w:trPr>
          <w:trHeight w:val="340"/>
        </w:trPr>
        <w:tc>
          <w:tcPr>
            <w:tcW w:w="3823" w:type="dxa"/>
            <w:shd w:val="clear" w:color="auto" w:fill="F2F2F2" w:themeFill="background1" w:themeFillShade="F2"/>
            <w:noWrap/>
            <w:vAlign w:val="center"/>
          </w:tcPr>
          <w:p w14:paraId="47A9A75F"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NESTLÉ ČESKO s.r.o., závod Zora</w:t>
            </w:r>
          </w:p>
        </w:tc>
        <w:tc>
          <w:tcPr>
            <w:tcW w:w="2265" w:type="dxa"/>
            <w:vAlign w:val="center"/>
          </w:tcPr>
          <w:p w14:paraId="5286D5BB"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Potravinářství, cukrovinky</w:t>
            </w:r>
          </w:p>
        </w:tc>
        <w:tc>
          <w:tcPr>
            <w:tcW w:w="2972" w:type="dxa"/>
            <w:noWrap/>
            <w:vAlign w:val="center"/>
          </w:tcPr>
          <w:p w14:paraId="19C24831"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noProof/>
                <w:sz w:val="16"/>
                <w:szCs w:val="16"/>
                <w:lang w:eastAsia="cs-CZ"/>
              </w:rPr>
              <w:drawing>
                <wp:inline distT="0" distB="0" distL="0" distR="0" wp14:anchorId="3F0CB3E7" wp14:editId="655E7996">
                  <wp:extent cx="1495425" cy="916551"/>
                  <wp:effectExtent l="0" t="0" r="0" b="0"/>
                  <wp:docPr id="3416551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55101" name=""/>
                          <pic:cNvPicPr/>
                        </pic:nvPicPr>
                        <pic:blipFill>
                          <a:blip r:embed="rId119"/>
                          <a:stretch>
                            <a:fillRect/>
                          </a:stretch>
                        </pic:blipFill>
                        <pic:spPr>
                          <a:xfrm>
                            <a:off x="0" y="0"/>
                            <a:ext cx="1501721" cy="920410"/>
                          </a:xfrm>
                          <a:prstGeom prst="rect">
                            <a:avLst/>
                          </a:prstGeom>
                        </pic:spPr>
                      </pic:pic>
                    </a:graphicData>
                  </a:graphic>
                </wp:inline>
              </w:drawing>
            </w:r>
          </w:p>
          <w:p w14:paraId="4D5850CC"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20" w:history="1">
              <w:r w:rsidRPr="00A874B7">
                <w:rPr>
                  <w:rStyle w:val="Hypertextovodkaz"/>
                  <w:rFonts w:ascii="Verdana" w:eastAsia="Times New Roman" w:hAnsi="Verdana" w:cs="Arial"/>
                  <w:color w:val="auto"/>
                  <w:sz w:val="16"/>
                  <w:szCs w:val="16"/>
                  <w:lang w:eastAsia="cs-CZ"/>
                </w:rPr>
                <w:t>https://www.nestle.cz/cs</w:t>
              </w:r>
            </w:hyperlink>
            <w:r w:rsidRPr="00A874B7">
              <w:rPr>
                <w:rFonts w:ascii="Verdana" w:eastAsia="Times New Roman" w:hAnsi="Verdana" w:cs="Arial"/>
                <w:sz w:val="16"/>
                <w:szCs w:val="16"/>
                <w:lang w:eastAsia="cs-CZ"/>
              </w:rPr>
              <w:t xml:space="preserve"> </w:t>
            </w:r>
          </w:p>
        </w:tc>
      </w:tr>
      <w:tr w:rsidR="00A874B7" w:rsidRPr="00A874B7" w14:paraId="08EF56E9" w14:textId="77777777" w:rsidTr="009C7998">
        <w:trPr>
          <w:trHeight w:val="340"/>
        </w:trPr>
        <w:tc>
          <w:tcPr>
            <w:tcW w:w="3823" w:type="dxa"/>
            <w:shd w:val="clear" w:color="auto" w:fill="F2F2F2" w:themeFill="background1" w:themeFillShade="F2"/>
            <w:noWrap/>
            <w:vAlign w:val="center"/>
          </w:tcPr>
          <w:p w14:paraId="0B48338B"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 xml:space="preserve">Honeywell </w:t>
            </w:r>
            <w:proofErr w:type="spellStart"/>
            <w:r w:rsidRPr="00A874B7">
              <w:rPr>
                <w:rFonts w:ascii="Verdana" w:eastAsia="Times New Roman" w:hAnsi="Verdana" w:cs="Arial"/>
                <w:b/>
                <w:bCs/>
                <w:sz w:val="16"/>
                <w:szCs w:val="16"/>
                <w:lang w:eastAsia="cs-CZ"/>
              </w:rPr>
              <w:t>Aerospace</w:t>
            </w:r>
            <w:proofErr w:type="spellEnd"/>
            <w:r w:rsidRPr="00A874B7">
              <w:rPr>
                <w:rFonts w:ascii="Verdana" w:eastAsia="Times New Roman" w:hAnsi="Verdana" w:cs="Arial"/>
                <w:b/>
                <w:bCs/>
                <w:sz w:val="16"/>
                <w:szCs w:val="16"/>
                <w:lang w:eastAsia="cs-CZ"/>
              </w:rPr>
              <w:t xml:space="preserve"> Olomouc s.r.o.</w:t>
            </w:r>
          </w:p>
        </w:tc>
        <w:tc>
          <w:tcPr>
            <w:tcW w:w="2265" w:type="dxa"/>
            <w:vAlign w:val="center"/>
          </w:tcPr>
          <w:p w14:paraId="6BEE23E0"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Letecká výroba</w:t>
            </w:r>
          </w:p>
        </w:tc>
        <w:tc>
          <w:tcPr>
            <w:tcW w:w="2972" w:type="dxa"/>
            <w:noWrap/>
            <w:vAlign w:val="center"/>
          </w:tcPr>
          <w:p w14:paraId="29E3340C"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noProof/>
                <w:sz w:val="16"/>
                <w:szCs w:val="16"/>
                <w:lang w:eastAsia="cs-CZ"/>
              </w:rPr>
              <w:drawing>
                <wp:inline distT="0" distB="0" distL="0" distR="0" wp14:anchorId="746B5312" wp14:editId="545EC2BD">
                  <wp:extent cx="1966130" cy="472481"/>
                  <wp:effectExtent l="0" t="0" r="0" b="3810"/>
                  <wp:docPr id="9147021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02133" name=""/>
                          <pic:cNvPicPr/>
                        </pic:nvPicPr>
                        <pic:blipFill>
                          <a:blip r:embed="rId121"/>
                          <a:stretch>
                            <a:fillRect/>
                          </a:stretch>
                        </pic:blipFill>
                        <pic:spPr>
                          <a:xfrm>
                            <a:off x="0" y="0"/>
                            <a:ext cx="1966130" cy="472481"/>
                          </a:xfrm>
                          <a:prstGeom prst="rect">
                            <a:avLst/>
                          </a:prstGeom>
                        </pic:spPr>
                      </pic:pic>
                    </a:graphicData>
                  </a:graphic>
                </wp:inline>
              </w:drawing>
            </w:r>
          </w:p>
          <w:p w14:paraId="0C508AF3"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22" w:history="1">
              <w:r w:rsidRPr="00A874B7">
                <w:rPr>
                  <w:rStyle w:val="Hypertextovodkaz"/>
                  <w:rFonts w:ascii="Verdana" w:eastAsia="Times New Roman" w:hAnsi="Verdana" w:cs="Arial"/>
                  <w:color w:val="auto"/>
                  <w:sz w:val="16"/>
                  <w:szCs w:val="16"/>
                  <w:lang w:eastAsia="cs-CZ"/>
                </w:rPr>
                <w:t>https://honeywell.jobs.cz/</w:t>
              </w:r>
            </w:hyperlink>
            <w:r w:rsidRPr="00A874B7">
              <w:rPr>
                <w:rFonts w:ascii="Verdana" w:eastAsia="Times New Roman" w:hAnsi="Verdana" w:cs="Arial"/>
                <w:sz w:val="16"/>
                <w:szCs w:val="16"/>
                <w:lang w:eastAsia="cs-CZ"/>
              </w:rPr>
              <w:t xml:space="preserve"> </w:t>
            </w:r>
          </w:p>
        </w:tc>
      </w:tr>
      <w:tr w:rsidR="00A874B7" w:rsidRPr="00A874B7" w14:paraId="0F4B58B8" w14:textId="77777777" w:rsidTr="009C7998">
        <w:trPr>
          <w:trHeight w:val="340"/>
        </w:trPr>
        <w:tc>
          <w:tcPr>
            <w:tcW w:w="3823" w:type="dxa"/>
            <w:shd w:val="clear" w:color="auto" w:fill="F2F2F2" w:themeFill="background1" w:themeFillShade="F2"/>
            <w:noWrap/>
            <w:vAlign w:val="center"/>
          </w:tcPr>
          <w:p w14:paraId="60E5D8D2"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AŽD Praha, s.r.o., závody Olomouc</w:t>
            </w:r>
          </w:p>
        </w:tc>
        <w:tc>
          <w:tcPr>
            <w:tcW w:w="2265" w:type="dxa"/>
            <w:vAlign w:val="center"/>
          </w:tcPr>
          <w:p w14:paraId="6CBBE89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cs="Arial"/>
                <w:sz w:val="16"/>
                <w:szCs w:val="16"/>
                <w:shd w:val="clear" w:color="auto" w:fill="FFFFFF"/>
              </w:rPr>
              <w:t xml:space="preserve">Dodavatel a výrobce zabezpečovací, telekomunikační, </w:t>
            </w:r>
            <w:proofErr w:type="spellStart"/>
            <w:r w:rsidRPr="00A874B7">
              <w:rPr>
                <w:rFonts w:ascii="Verdana" w:hAnsi="Verdana" w:cs="Arial"/>
                <w:sz w:val="16"/>
                <w:szCs w:val="16"/>
                <w:shd w:val="clear" w:color="auto" w:fill="FFFFFF"/>
              </w:rPr>
              <w:t>informacní</w:t>
            </w:r>
            <w:proofErr w:type="spellEnd"/>
            <w:r w:rsidRPr="00A874B7">
              <w:rPr>
                <w:rFonts w:ascii="Verdana" w:hAnsi="Verdana" w:cs="Arial"/>
                <w:sz w:val="16"/>
                <w:szCs w:val="16"/>
                <w:shd w:val="clear" w:color="auto" w:fill="FFFFFF"/>
              </w:rPr>
              <w:t xml:space="preserve"> a automatizační techniky</w:t>
            </w:r>
          </w:p>
        </w:tc>
        <w:tc>
          <w:tcPr>
            <w:tcW w:w="2972" w:type="dxa"/>
            <w:noWrap/>
            <w:vAlign w:val="center"/>
          </w:tcPr>
          <w:p w14:paraId="7FD81105"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noProof/>
                <w:sz w:val="16"/>
                <w:szCs w:val="16"/>
                <w:lang w:eastAsia="cs-CZ"/>
              </w:rPr>
              <w:drawing>
                <wp:inline distT="0" distB="0" distL="0" distR="0" wp14:anchorId="5261A766" wp14:editId="075FCCA0">
                  <wp:extent cx="981075" cy="838477"/>
                  <wp:effectExtent l="0" t="0" r="0" b="0"/>
                  <wp:docPr id="15766744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74447" name=""/>
                          <pic:cNvPicPr/>
                        </pic:nvPicPr>
                        <pic:blipFill>
                          <a:blip r:embed="rId123"/>
                          <a:stretch>
                            <a:fillRect/>
                          </a:stretch>
                        </pic:blipFill>
                        <pic:spPr>
                          <a:xfrm>
                            <a:off x="0" y="0"/>
                            <a:ext cx="988101" cy="844482"/>
                          </a:xfrm>
                          <a:prstGeom prst="rect">
                            <a:avLst/>
                          </a:prstGeom>
                        </pic:spPr>
                      </pic:pic>
                    </a:graphicData>
                  </a:graphic>
                </wp:inline>
              </w:drawing>
            </w:r>
          </w:p>
          <w:p w14:paraId="1F11F75C"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hyperlink r:id="rId124" w:history="1">
              <w:r w:rsidRPr="00A874B7">
                <w:rPr>
                  <w:rStyle w:val="Hypertextovodkaz"/>
                  <w:rFonts w:ascii="Arial" w:hAnsi="Arial" w:cs="Arial"/>
                  <w:color w:val="auto"/>
                  <w:sz w:val="16"/>
                  <w:szCs w:val="16"/>
                  <w:shd w:val="clear" w:color="auto" w:fill="FFFFFF"/>
                </w:rPr>
                <w:t>https://www.azd.cz/</w:t>
              </w:r>
            </w:hyperlink>
            <w:r w:rsidRPr="00A874B7">
              <w:rPr>
                <w:rFonts w:ascii="Arial" w:hAnsi="Arial" w:cs="Arial"/>
                <w:sz w:val="16"/>
                <w:szCs w:val="16"/>
                <w:shd w:val="clear" w:color="auto" w:fill="FFFFFF"/>
              </w:rPr>
              <w:t xml:space="preserve"> </w:t>
            </w:r>
          </w:p>
        </w:tc>
      </w:tr>
      <w:tr w:rsidR="00A874B7" w:rsidRPr="00A874B7" w14:paraId="065615F6" w14:textId="77777777" w:rsidTr="009C7998">
        <w:trPr>
          <w:trHeight w:val="340"/>
        </w:trPr>
        <w:tc>
          <w:tcPr>
            <w:tcW w:w="3823" w:type="dxa"/>
            <w:shd w:val="clear" w:color="auto" w:fill="F2F2F2" w:themeFill="background1" w:themeFillShade="F2"/>
            <w:noWrap/>
            <w:vAlign w:val="center"/>
          </w:tcPr>
          <w:p w14:paraId="58974B95"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 xml:space="preserve">John </w:t>
            </w:r>
            <w:proofErr w:type="spellStart"/>
            <w:r w:rsidRPr="00A874B7">
              <w:rPr>
                <w:rFonts w:ascii="Verdana" w:eastAsia="Times New Roman" w:hAnsi="Verdana" w:cs="Arial"/>
                <w:b/>
                <w:bCs/>
                <w:sz w:val="16"/>
                <w:szCs w:val="16"/>
                <w:lang w:eastAsia="cs-CZ"/>
              </w:rPr>
              <w:t>Crane</w:t>
            </w:r>
            <w:proofErr w:type="spellEnd"/>
            <w:r w:rsidRPr="00A874B7">
              <w:rPr>
                <w:rFonts w:ascii="Verdana" w:eastAsia="Times New Roman" w:hAnsi="Verdana" w:cs="Arial"/>
                <w:b/>
                <w:bCs/>
                <w:sz w:val="16"/>
                <w:szCs w:val="16"/>
                <w:lang w:eastAsia="cs-CZ"/>
              </w:rPr>
              <w:t xml:space="preserve"> a.s.</w:t>
            </w:r>
          </w:p>
        </w:tc>
        <w:tc>
          <w:tcPr>
            <w:tcW w:w="2265" w:type="dxa"/>
            <w:vAlign w:val="center"/>
          </w:tcPr>
          <w:p w14:paraId="3F3B6A92"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Arial" w:hAnsi="Arial" w:cs="Arial"/>
                <w:sz w:val="21"/>
                <w:szCs w:val="21"/>
                <w:shd w:val="clear" w:color="auto" w:fill="FFFFFF"/>
              </w:rPr>
              <w:t>Výroba a vývoj těsnících systémů</w:t>
            </w:r>
          </w:p>
        </w:tc>
        <w:tc>
          <w:tcPr>
            <w:tcW w:w="2972" w:type="dxa"/>
            <w:noWrap/>
            <w:vAlign w:val="center"/>
          </w:tcPr>
          <w:p w14:paraId="65743BE7"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noProof/>
                <w:sz w:val="16"/>
                <w:szCs w:val="16"/>
                <w:lang w:eastAsia="cs-CZ"/>
              </w:rPr>
              <w:drawing>
                <wp:inline distT="0" distB="0" distL="0" distR="0" wp14:anchorId="0139BE11" wp14:editId="1F3D3E89">
                  <wp:extent cx="1882303" cy="998307"/>
                  <wp:effectExtent l="0" t="0" r="3810" b="0"/>
                  <wp:docPr id="18250137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13721" name=""/>
                          <pic:cNvPicPr/>
                        </pic:nvPicPr>
                        <pic:blipFill>
                          <a:blip r:embed="rId125"/>
                          <a:stretch>
                            <a:fillRect/>
                          </a:stretch>
                        </pic:blipFill>
                        <pic:spPr>
                          <a:xfrm>
                            <a:off x="0" y="0"/>
                            <a:ext cx="1882303" cy="998307"/>
                          </a:xfrm>
                          <a:prstGeom prst="rect">
                            <a:avLst/>
                          </a:prstGeom>
                        </pic:spPr>
                      </pic:pic>
                    </a:graphicData>
                  </a:graphic>
                </wp:inline>
              </w:drawing>
            </w:r>
          </w:p>
          <w:p w14:paraId="372AF718"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26" w:history="1">
              <w:r w:rsidRPr="00A874B7">
                <w:rPr>
                  <w:rStyle w:val="Hypertextovodkaz"/>
                  <w:rFonts w:ascii="Verdana" w:eastAsia="Times New Roman" w:hAnsi="Verdana" w:cs="Arial"/>
                  <w:color w:val="auto"/>
                  <w:sz w:val="16"/>
                  <w:szCs w:val="16"/>
                  <w:lang w:eastAsia="cs-CZ"/>
                </w:rPr>
                <w:t>https://www.johncrane.com/</w:t>
              </w:r>
            </w:hyperlink>
            <w:r w:rsidRPr="00A874B7">
              <w:rPr>
                <w:rFonts w:ascii="Verdana" w:eastAsia="Times New Roman" w:hAnsi="Verdana" w:cs="Arial"/>
                <w:sz w:val="16"/>
                <w:szCs w:val="16"/>
                <w:lang w:eastAsia="cs-CZ"/>
              </w:rPr>
              <w:t xml:space="preserve">  </w:t>
            </w:r>
          </w:p>
        </w:tc>
      </w:tr>
      <w:tr w:rsidR="00A874B7" w:rsidRPr="00A874B7" w14:paraId="327B0836" w14:textId="77777777" w:rsidTr="009C7998">
        <w:trPr>
          <w:trHeight w:val="340"/>
        </w:trPr>
        <w:tc>
          <w:tcPr>
            <w:tcW w:w="3823" w:type="dxa"/>
            <w:shd w:val="clear" w:color="auto" w:fill="C9F9FC" w:themeFill="accent3" w:themeFillTint="33"/>
            <w:noWrap/>
            <w:vAlign w:val="center"/>
            <w:hideMark/>
          </w:tcPr>
          <w:p w14:paraId="2F95215C"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M.L.S. Holice, spol. s r.o.</w:t>
            </w:r>
          </w:p>
        </w:tc>
        <w:tc>
          <w:tcPr>
            <w:tcW w:w="2265" w:type="dxa"/>
            <w:vAlign w:val="center"/>
            <w:hideMark/>
          </w:tcPr>
          <w:p w14:paraId="072D9999"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a prodej alternátorů, prodej elektromotorů a pohonů</w:t>
            </w:r>
          </w:p>
        </w:tc>
        <w:tc>
          <w:tcPr>
            <w:tcW w:w="2972" w:type="dxa"/>
            <w:noWrap/>
            <w:vAlign w:val="center"/>
            <w:hideMark/>
          </w:tcPr>
          <w:p w14:paraId="7B6A2785"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27" w:history="1">
              <w:r w:rsidRPr="00A874B7">
                <w:rPr>
                  <w:rStyle w:val="Hypertextovodkaz"/>
                  <w:rFonts w:ascii="Verdana" w:eastAsia="Times New Roman" w:hAnsi="Verdana" w:cs="Arial"/>
                  <w:color w:val="auto"/>
                  <w:sz w:val="16"/>
                  <w:szCs w:val="16"/>
                  <w:lang w:eastAsia="cs-CZ"/>
                </w:rPr>
                <w:t>http://www.emersonindustrial.com</w:t>
              </w:r>
            </w:hyperlink>
            <w:r w:rsidRPr="00A874B7">
              <w:rPr>
                <w:rFonts w:ascii="Verdana" w:eastAsia="Times New Roman" w:hAnsi="Verdana" w:cs="Arial"/>
                <w:sz w:val="16"/>
                <w:szCs w:val="16"/>
                <w:lang w:eastAsia="cs-CZ"/>
              </w:rPr>
              <w:t xml:space="preserve"> </w:t>
            </w:r>
          </w:p>
        </w:tc>
      </w:tr>
      <w:tr w:rsidR="00A874B7" w:rsidRPr="00A874B7" w14:paraId="4932C19E" w14:textId="77777777" w:rsidTr="009C7998">
        <w:trPr>
          <w:trHeight w:val="340"/>
        </w:trPr>
        <w:tc>
          <w:tcPr>
            <w:tcW w:w="3823" w:type="dxa"/>
            <w:shd w:val="clear" w:color="auto" w:fill="F2F2F2" w:themeFill="background1" w:themeFillShade="F2"/>
            <w:noWrap/>
            <w:vAlign w:val="center"/>
          </w:tcPr>
          <w:p w14:paraId="34F6D2DD"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Farmak, a.s.</w:t>
            </w:r>
          </w:p>
        </w:tc>
        <w:tc>
          <w:tcPr>
            <w:tcW w:w="2265" w:type="dxa"/>
            <w:vAlign w:val="center"/>
          </w:tcPr>
          <w:p w14:paraId="7C043A8E"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Chemicko-farmaceutická společnost</w:t>
            </w:r>
          </w:p>
        </w:tc>
        <w:tc>
          <w:tcPr>
            <w:tcW w:w="2972" w:type="dxa"/>
            <w:noWrap/>
            <w:vAlign w:val="center"/>
          </w:tcPr>
          <w:p w14:paraId="4947445C"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noProof/>
                <w:sz w:val="16"/>
                <w:szCs w:val="16"/>
                <w:lang w:eastAsia="cs-CZ"/>
              </w:rPr>
              <w:drawing>
                <wp:inline distT="0" distB="0" distL="0" distR="0" wp14:anchorId="0B94D5A1" wp14:editId="67D447E2">
                  <wp:extent cx="845893" cy="434378"/>
                  <wp:effectExtent l="0" t="0" r="0" b="3810"/>
                  <wp:docPr id="3426130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13086" name=""/>
                          <pic:cNvPicPr/>
                        </pic:nvPicPr>
                        <pic:blipFill>
                          <a:blip r:embed="rId128"/>
                          <a:stretch>
                            <a:fillRect/>
                          </a:stretch>
                        </pic:blipFill>
                        <pic:spPr>
                          <a:xfrm>
                            <a:off x="0" y="0"/>
                            <a:ext cx="845893" cy="434378"/>
                          </a:xfrm>
                          <a:prstGeom prst="rect">
                            <a:avLst/>
                          </a:prstGeom>
                        </pic:spPr>
                      </pic:pic>
                    </a:graphicData>
                  </a:graphic>
                </wp:inline>
              </w:drawing>
            </w:r>
          </w:p>
          <w:p w14:paraId="4E16511E"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29" w:history="1">
              <w:r w:rsidRPr="00A874B7">
                <w:rPr>
                  <w:rStyle w:val="Hypertextovodkaz"/>
                  <w:rFonts w:ascii="Verdana" w:eastAsia="Times New Roman" w:hAnsi="Verdana" w:cs="Arial"/>
                  <w:color w:val="auto"/>
                  <w:sz w:val="16"/>
                  <w:szCs w:val="16"/>
                  <w:lang w:eastAsia="cs-CZ"/>
                </w:rPr>
                <w:t>https://www.farmak.cz/</w:t>
              </w:r>
            </w:hyperlink>
            <w:r w:rsidRPr="00A874B7">
              <w:rPr>
                <w:rFonts w:ascii="Verdana" w:eastAsia="Times New Roman" w:hAnsi="Verdana" w:cs="Arial"/>
                <w:sz w:val="16"/>
                <w:szCs w:val="16"/>
                <w:lang w:eastAsia="cs-CZ"/>
              </w:rPr>
              <w:t xml:space="preserve"> </w:t>
            </w:r>
          </w:p>
        </w:tc>
      </w:tr>
      <w:tr w:rsidR="00A874B7" w:rsidRPr="00A874B7" w14:paraId="40117120" w14:textId="77777777" w:rsidTr="009C7998">
        <w:trPr>
          <w:trHeight w:val="340"/>
        </w:trPr>
        <w:tc>
          <w:tcPr>
            <w:tcW w:w="3823" w:type="dxa"/>
            <w:shd w:val="clear" w:color="auto" w:fill="F2F2F2" w:themeFill="background1" w:themeFillShade="F2"/>
            <w:noWrap/>
            <w:vAlign w:val="center"/>
          </w:tcPr>
          <w:p w14:paraId="3B3A9C72"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NUTREND D.S., a.s.</w:t>
            </w:r>
          </w:p>
        </w:tc>
        <w:tc>
          <w:tcPr>
            <w:tcW w:w="2265" w:type="dxa"/>
            <w:vAlign w:val="center"/>
          </w:tcPr>
          <w:p w14:paraId="52909748"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Výrobce sportovní výživy</w:t>
            </w:r>
          </w:p>
        </w:tc>
        <w:tc>
          <w:tcPr>
            <w:tcW w:w="2972" w:type="dxa"/>
            <w:noWrap/>
            <w:vAlign w:val="center"/>
          </w:tcPr>
          <w:p w14:paraId="10088525"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55D688BF" wp14:editId="2248EF3D">
                  <wp:extent cx="1257409" cy="350550"/>
                  <wp:effectExtent l="0" t="0" r="0" b="0"/>
                  <wp:docPr id="17989961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96194" name=""/>
                          <pic:cNvPicPr/>
                        </pic:nvPicPr>
                        <pic:blipFill>
                          <a:blip r:embed="rId130"/>
                          <a:stretch>
                            <a:fillRect/>
                          </a:stretch>
                        </pic:blipFill>
                        <pic:spPr>
                          <a:xfrm>
                            <a:off x="0" y="0"/>
                            <a:ext cx="1257409" cy="350550"/>
                          </a:xfrm>
                          <a:prstGeom prst="rect">
                            <a:avLst/>
                          </a:prstGeom>
                        </pic:spPr>
                      </pic:pic>
                    </a:graphicData>
                  </a:graphic>
                </wp:inline>
              </w:drawing>
            </w:r>
          </w:p>
          <w:p w14:paraId="31E883B4"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31" w:history="1">
              <w:r w:rsidRPr="00A874B7">
                <w:rPr>
                  <w:rStyle w:val="Hypertextovodkaz"/>
                  <w:rFonts w:ascii="Verdana" w:eastAsia="Times New Roman" w:hAnsi="Verdana" w:cs="Arial"/>
                  <w:color w:val="auto"/>
                  <w:sz w:val="16"/>
                  <w:szCs w:val="16"/>
                  <w:lang w:eastAsia="cs-CZ"/>
                </w:rPr>
                <w:t>https://www.nutrend.cz/</w:t>
              </w:r>
            </w:hyperlink>
            <w:r w:rsidRPr="00A874B7">
              <w:rPr>
                <w:rFonts w:ascii="Verdana" w:eastAsia="Times New Roman" w:hAnsi="Verdana" w:cs="Arial"/>
                <w:sz w:val="16"/>
                <w:szCs w:val="16"/>
                <w:lang w:eastAsia="cs-CZ"/>
              </w:rPr>
              <w:t xml:space="preserve"> </w:t>
            </w:r>
          </w:p>
        </w:tc>
      </w:tr>
      <w:tr w:rsidR="00A874B7" w:rsidRPr="00A874B7" w14:paraId="199F16E9" w14:textId="77777777" w:rsidTr="009C7998">
        <w:trPr>
          <w:trHeight w:val="340"/>
        </w:trPr>
        <w:tc>
          <w:tcPr>
            <w:tcW w:w="3823" w:type="dxa"/>
            <w:shd w:val="clear" w:color="auto" w:fill="F2F2F2" w:themeFill="background1" w:themeFillShade="F2"/>
            <w:noWrap/>
            <w:vAlign w:val="center"/>
          </w:tcPr>
          <w:p w14:paraId="782D9F34"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lastRenderedPageBreak/>
              <w:t>Olma Olomouc, a.s.</w:t>
            </w:r>
          </w:p>
        </w:tc>
        <w:tc>
          <w:tcPr>
            <w:tcW w:w="2265" w:type="dxa"/>
            <w:vAlign w:val="center"/>
          </w:tcPr>
          <w:p w14:paraId="09419225"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Mlékárna</w:t>
            </w:r>
          </w:p>
        </w:tc>
        <w:tc>
          <w:tcPr>
            <w:tcW w:w="2972" w:type="dxa"/>
            <w:noWrap/>
            <w:vAlign w:val="center"/>
          </w:tcPr>
          <w:p w14:paraId="3390397C"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630EC78E" wp14:editId="490A8EF7">
                  <wp:extent cx="1104900" cy="662940"/>
                  <wp:effectExtent l="0" t="0" r="0" b="3810"/>
                  <wp:docPr id="6614690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9070" name=""/>
                          <pic:cNvPicPr/>
                        </pic:nvPicPr>
                        <pic:blipFill>
                          <a:blip r:embed="rId132"/>
                          <a:stretch>
                            <a:fillRect/>
                          </a:stretch>
                        </pic:blipFill>
                        <pic:spPr>
                          <a:xfrm>
                            <a:off x="0" y="0"/>
                            <a:ext cx="1104998" cy="662999"/>
                          </a:xfrm>
                          <a:prstGeom prst="rect">
                            <a:avLst/>
                          </a:prstGeom>
                        </pic:spPr>
                      </pic:pic>
                    </a:graphicData>
                  </a:graphic>
                </wp:inline>
              </w:drawing>
            </w:r>
          </w:p>
          <w:p w14:paraId="3EFA0BAF"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33" w:history="1">
              <w:r w:rsidRPr="00A874B7">
                <w:rPr>
                  <w:rStyle w:val="Hypertextovodkaz"/>
                  <w:rFonts w:ascii="Verdana" w:eastAsia="Times New Roman" w:hAnsi="Verdana" w:cs="Arial"/>
                  <w:color w:val="auto"/>
                  <w:sz w:val="16"/>
                  <w:szCs w:val="16"/>
                  <w:lang w:eastAsia="cs-CZ"/>
                </w:rPr>
                <w:t>https://www.olma.cz/</w:t>
              </w:r>
            </w:hyperlink>
            <w:r w:rsidRPr="00A874B7">
              <w:rPr>
                <w:rFonts w:ascii="Verdana" w:eastAsia="Times New Roman" w:hAnsi="Verdana" w:cs="Arial"/>
                <w:sz w:val="16"/>
                <w:szCs w:val="16"/>
                <w:lang w:eastAsia="cs-CZ"/>
              </w:rPr>
              <w:t xml:space="preserve"> </w:t>
            </w:r>
          </w:p>
        </w:tc>
      </w:tr>
      <w:tr w:rsidR="00A874B7" w:rsidRPr="00A874B7" w14:paraId="4D298786" w14:textId="77777777" w:rsidTr="009C7998">
        <w:trPr>
          <w:trHeight w:val="340"/>
        </w:trPr>
        <w:tc>
          <w:tcPr>
            <w:tcW w:w="3823" w:type="dxa"/>
            <w:shd w:val="clear" w:color="auto" w:fill="F2F2F2" w:themeFill="background1" w:themeFillShade="F2"/>
            <w:noWrap/>
            <w:vAlign w:val="center"/>
          </w:tcPr>
          <w:p w14:paraId="073EB66D"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 xml:space="preserve">KOYO </w:t>
            </w:r>
            <w:proofErr w:type="spellStart"/>
            <w:r w:rsidRPr="00A874B7">
              <w:rPr>
                <w:rFonts w:ascii="Verdana" w:eastAsia="Times New Roman" w:hAnsi="Verdana" w:cs="Arial"/>
                <w:b/>
                <w:bCs/>
                <w:sz w:val="16"/>
                <w:szCs w:val="16"/>
                <w:lang w:eastAsia="cs-CZ"/>
              </w:rPr>
              <w:t>Bearings</w:t>
            </w:r>
            <w:proofErr w:type="spellEnd"/>
            <w:r w:rsidRPr="00A874B7">
              <w:rPr>
                <w:rFonts w:ascii="Verdana" w:eastAsia="Times New Roman" w:hAnsi="Verdana" w:cs="Arial"/>
                <w:b/>
                <w:bCs/>
                <w:sz w:val="16"/>
                <w:szCs w:val="16"/>
                <w:lang w:eastAsia="cs-CZ"/>
              </w:rPr>
              <w:t xml:space="preserve"> Česká republika s.r.o.</w:t>
            </w:r>
          </w:p>
        </w:tc>
        <w:tc>
          <w:tcPr>
            <w:tcW w:w="2265" w:type="dxa"/>
            <w:vAlign w:val="center"/>
          </w:tcPr>
          <w:p w14:paraId="0BE9158B"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j ložisek a kladek pro automobilový průmysl</w:t>
            </w:r>
          </w:p>
        </w:tc>
        <w:tc>
          <w:tcPr>
            <w:tcW w:w="2972" w:type="dxa"/>
            <w:noWrap/>
            <w:vAlign w:val="center"/>
          </w:tcPr>
          <w:p w14:paraId="07EC33D7"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351B87A7" wp14:editId="7C2FD70C">
                  <wp:extent cx="1005927" cy="464860"/>
                  <wp:effectExtent l="0" t="0" r="3810" b="0"/>
                  <wp:docPr id="21155773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77324" name=""/>
                          <pic:cNvPicPr/>
                        </pic:nvPicPr>
                        <pic:blipFill>
                          <a:blip r:embed="rId134"/>
                          <a:stretch>
                            <a:fillRect/>
                          </a:stretch>
                        </pic:blipFill>
                        <pic:spPr>
                          <a:xfrm>
                            <a:off x="0" y="0"/>
                            <a:ext cx="1005927" cy="464860"/>
                          </a:xfrm>
                          <a:prstGeom prst="rect">
                            <a:avLst/>
                          </a:prstGeom>
                        </pic:spPr>
                      </pic:pic>
                    </a:graphicData>
                  </a:graphic>
                </wp:inline>
              </w:drawing>
            </w:r>
          </w:p>
          <w:p w14:paraId="0B8D7761"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35" w:history="1">
              <w:r w:rsidRPr="00A874B7">
                <w:rPr>
                  <w:rStyle w:val="Hypertextovodkaz"/>
                  <w:rFonts w:ascii="Verdana" w:eastAsia="Times New Roman" w:hAnsi="Verdana" w:cs="Arial"/>
                  <w:color w:val="auto"/>
                  <w:sz w:val="16"/>
                  <w:szCs w:val="16"/>
                  <w:lang w:eastAsia="cs-CZ"/>
                </w:rPr>
                <w:t>https://www.jtekt.eu/jeo-locations/koyo-bearings-ceska-republika-s-r-o-olomouc/</w:t>
              </w:r>
            </w:hyperlink>
            <w:r w:rsidRPr="00A874B7">
              <w:rPr>
                <w:rFonts w:ascii="Verdana" w:eastAsia="Times New Roman" w:hAnsi="Verdana" w:cs="Arial"/>
                <w:sz w:val="16"/>
                <w:szCs w:val="16"/>
                <w:lang w:eastAsia="cs-CZ"/>
              </w:rPr>
              <w:t xml:space="preserve"> </w:t>
            </w:r>
          </w:p>
        </w:tc>
      </w:tr>
      <w:tr w:rsidR="00A874B7" w:rsidRPr="00A874B7" w14:paraId="425552AF" w14:textId="77777777" w:rsidTr="009C7998">
        <w:trPr>
          <w:trHeight w:val="340"/>
        </w:trPr>
        <w:tc>
          <w:tcPr>
            <w:tcW w:w="3823" w:type="dxa"/>
            <w:shd w:val="clear" w:color="auto" w:fill="C9F9FC" w:themeFill="accent3" w:themeFillTint="33"/>
            <w:noWrap/>
            <w:vAlign w:val="center"/>
          </w:tcPr>
          <w:p w14:paraId="4D40FDDD"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Mora Moravia</w:t>
            </w:r>
          </w:p>
        </w:tc>
        <w:tc>
          <w:tcPr>
            <w:tcW w:w="2265" w:type="dxa"/>
            <w:vAlign w:val="center"/>
          </w:tcPr>
          <w:p w14:paraId="5157ED7D"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domácích a kuchyňských spotřebičů</w:t>
            </w:r>
          </w:p>
        </w:tc>
        <w:tc>
          <w:tcPr>
            <w:tcW w:w="2972" w:type="dxa"/>
            <w:noWrap/>
            <w:vAlign w:val="center"/>
          </w:tcPr>
          <w:p w14:paraId="353EA4F6" w14:textId="77777777" w:rsidR="00463B67" w:rsidRPr="00A874B7" w:rsidRDefault="00463B67" w:rsidP="009C7998">
            <w:pPr>
              <w:spacing w:after="0" w:line="240" w:lineRule="auto"/>
              <w:jc w:val="center"/>
              <w:rPr>
                <w:rFonts w:ascii="Verdana" w:hAnsi="Verdana"/>
                <w:noProof/>
                <w:sz w:val="16"/>
                <w:szCs w:val="16"/>
                <w:lang w:eastAsia="cs-CZ"/>
              </w:rPr>
            </w:pPr>
            <w:r w:rsidRPr="00A874B7">
              <w:rPr>
                <w:rFonts w:ascii="Verdana" w:hAnsi="Verdana"/>
                <w:noProof/>
                <w:sz w:val="16"/>
                <w:szCs w:val="16"/>
              </w:rPr>
              <w:drawing>
                <wp:inline distT="0" distB="0" distL="0" distR="0" wp14:anchorId="5259EF34" wp14:editId="5F3A83DE">
                  <wp:extent cx="973313" cy="295275"/>
                  <wp:effectExtent l="0" t="0" r="0" b="0"/>
                  <wp:docPr id="1807103093" name="Obrázek 18071030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94027" cy="301559"/>
                          </a:xfrm>
                          <a:prstGeom prst="rect">
                            <a:avLst/>
                          </a:prstGeom>
                          <a:noFill/>
                          <a:ln>
                            <a:noFill/>
                          </a:ln>
                        </pic:spPr>
                      </pic:pic>
                    </a:graphicData>
                  </a:graphic>
                </wp:inline>
              </w:drawing>
            </w:r>
          </w:p>
          <w:p w14:paraId="3F4B2EF5" w14:textId="77777777" w:rsidR="00463B67" w:rsidRPr="00A874B7" w:rsidRDefault="00463B67" w:rsidP="009C7998">
            <w:pPr>
              <w:spacing w:after="0" w:line="240" w:lineRule="auto"/>
              <w:jc w:val="center"/>
              <w:rPr>
                <w:rFonts w:ascii="Verdana" w:hAnsi="Verdana"/>
                <w:noProof/>
                <w:sz w:val="16"/>
                <w:szCs w:val="16"/>
                <w:lang w:eastAsia="cs-CZ"/>
              </w:rPr>
            </w:pPr>
            <w:hyperlink r:id="rId137" w:history="1">
              <w:r w:rsidRPr="00A874B7">
                <w:rPr>
                  <w:rStyle w:val="Hypertextovodkaz"/>
                  <w:rFonts w:ascii="Verdana" w:hAnsi="Verdana"/>
                  <w:noProof/>
                  <w:color w:val="auto"/>
                  <w:sz w:val="16"/>
                  <w:szCs w:val="16"/>
                  <w:lang w:eastAsia="cs-CZ"/>
                </w:rPr>
                <w:t>https://www.mora.cz/</w:t>
              </w:r>
            </w:hyperlink>
            <w:r w:rsidRPr="00A874B7">
              <w:rPr>
                <w:rFonts w:ascii="Verdana" w:hAnsi="Verdana"/>
                <w:noProof/>
                <w:sz w:val="16"/>
                <w:szCs w:val="16"/>
                <w:lang w:eastAsia="cs-CZ"/>
              </w:rPr>
              <w:t xml:space="preserve"> </w:t>
            </w:r>
          </w:p>
        </w:tc>
      </w:tr>
      <w:tr w:rsidR="00A874B7" w:rsidRPr="00A874B7" w14:paraId="14428D32" w14:textId="77777777" w:rsidTr="009C7998">
        <w:trPr>
          <w:trHeight w:val="340"/>
        </w:trPr>
        <w:tc>
          <w:tcPr>
            <w:tcW w:w="3823" w:type="dxa"/>
            <w:shd w:val="clear" w:color="auto" w:fill="F2F2F2" w:themeFill="background1" w:themeFillShade="F2"/>
            <w:noWrap/>
            <w:vAlign w:val="center"/>
          </w:tcPr>
          <w:p w14:paraId="5E51C9B5"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Edwards, s.r.o.</w:t>
            </w:r>
          </w:p>
        </w:tc>
        <w:tc>
          <w:tcPr>
            <w:tcW w:w="2265" w:type="dxa"/>
            <w:vAlign w:val="center"/>
          </w:tcPr>
          <w:p w14:paraId="02B3FF32" w14:textId="77777777" w:rsidR="00463B67" w:rsidRPr="00A874B7" w:rsidRDefault="00463B67" w:rsidP="009C7998">
            <w:pPr>
              <w:spacing w:after="0" w:line="240" w:lineRule="auto"/>
              <w:jc w:val="center"/>
              <w:rPr>
                <w:rFonts w:ascii="Verdana" w:eastAsia="Times New Roman" w:hAnsi="Verdana" w:cs="Arial"/>
                <w:sz w:val="16"/>
                <w:szCs w:val="16"/>
                <w:lang w:eastAsia="cs-CZ"/>
              </w:rPr>
            </w:pPr>
            <w:proofErr w:type="spellStart"/>
            <w:r w:rsidRPr="00A874B7">
              <w:rPr>
                <w:rFonts w:ascii="Verdana" w:eastAsia="Times New Roman" w:hAnsi="Verdana" w:cs="Arial"/>
                <w:sz w:val="16"/>
                <w:szCs w:val="16"/>
                <w:lang w:eastAsia="cs-CZ"/>
              </w:rPr>
              <w:t>Vakuovací</w:t>
            </w:r>
            <w:proofErr w:type="spellEnd"/>
            <w:r w:rsidRPr="00A874B7">
              <w:rPr>
                <w:rFonts w:ascii="Verdana" w:eastAsia="Times New Roman" w:hAnsi="Verdana" w:cs="Arial"/>
                <w:sz w:val="16"/>
                <w:szCs w:val="16"/>
                <w:lang w:eastAsia="cs-CZ"/>
              </w:rPr>
              <w:t xml:space="preserve"> zařízení</w:t>
            </w:r>
          </w:p>
        </w:tc>
        <w:tc>
          <w:tcPr>
            <w:tcW w:w="2972" w:type="dxa"/>
            <w:noWrap/>
            <w:vAlign w:val="center"/>
          </w:tcPr>
          <w:p w14:paraId="4E51DDDB"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noProof/>
                <w:sz w:val="16"/>
                <w:szCs w:val="16"/>
                <w:lang w:eastAsia="cs-CZ"/>
              </w:rPr>
              <w:drawing>
                <wp:inline distT="0" distB="0" distL="0" distR="0" wp14:anchorId="62E1BDA7" wp14:editId="09359FFD">
                  <wp:extent cx="1310754" cy="350550"/>
                  <wp:effectExtent l="0" t="0" r="3810" b="0"/>
                  <wp:docPr id="20599068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06808" name=""/>
                          <pic:cNvPicPr/>
                        </pic:nvPicPr>
                        <pic:blipFill>
                          <a:blip r:embed="rId138"/>
                          <a:stretch>
                            <a:fillRect/>
                          </a:stretch>
                        </pic:blipFill>
                        <pic:spPr>
                          <a:xfrm>
                            <a:off x="0" y="0"/>
                            <a:ext cx="1310754" cy="350550"/>
                          </a:xfrm>
                          <a:prstGeom prst="rect">
                            <a:avLst/>
                          </a:prstGeom>
                        </pic:spPr>
                      </pic:pic>
                    </a:graphicData>
                  </a:graphic>
                </wp:inline>
              </w:drawing>
            </w:r>
          </w:p>
          <w:p w14:paraId="35B8F959"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39" w:history="1">
              <w:r w:rsidRPr="00A874B7">
                <w:rPr>
                  <w:rStyle w:val="Hypertextovodkaz"/>
                  <w:rFonts w:ascii="Verdana" w:eastAsia="Times New Roman" w:hAnsi="Verdana" w:cs="Arial"/>
                  <w:color w:val="auto"/>
                  <w:sz w:val="16"/>
                  <w:szCs w:val="16"/>
                  <w:lang w:eastAsia="cs-CZ"/>
                </w:rPr>
                <w:t>https://www.edwardsvacuum.com/cs-cz</w:t>
              </w:r>
            </w:hyperlink>
            <w:r w:rsidRPr="00A874B7">
              <w:rPr>
                <w:rFonts w:ascii="Verdana" w:eastAsia="Times New Roman" w:hAnsi="Verdana" w:cs="Arial"/>
                <w:sz w:val="16"/>
                <w:szCs w:val="16"/>
                <w:lang w:eastAsia="cs-CZ"/>
              </w:rPr>
              <w:t xml:space="preserve"> </w:t>
            </w:r>
          </w:p>
        </w:tc>
      </w:tr>
      <w:tr w:rsidR="00A874B7" w:rsidRPr="00A874B7" w14:paraId="006F8CAF" w14:textId="77777777" w:rsidTr="009C7998">
        <w:trPr>
          <w:trHeight w:val="340"/>
        </w:trPr>
        <w:tc>
          <w:tcPr>
            <w:tcW w:w="3823" w:type="dxa"/>
            <w:shd w:val="clear" w:color="auto" w:fill="F2F2F2" w:themeFill="background1" w:themeFillShade="F2"/>
            <w:noWrap/>
            <w:vAlign w:val="center"/>
          </w:tcPr>
          <w:p w14:paraId="582F840A"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 xml:space="preserve">Senior </w:t>
            </w:r>
            <w:proofErr w:type="spellStart"/>
            <w:r w:rsidRPr="00A874B7">
              <w:rPr>
                <w:rFonts w:ascii="Verdana" w:eastAsia="Times New Roman" w:hAnsi="Verdana" w:cs="Arial"/>
                <w:b/>
                <w:bCs/>
                <w:sz w:val="16"/>
                <w:szCs w:val="16"/>
                <w:lang w:eastAsia="cs-CZ"/>
              </w:rPr>
              <w:t>Flexonics</w:t>
            </w:r>
            <w:proofErr w:type="spellEnd"/>
            <w:r w:rsidRPr="00A874B7">
              <w:rPr>
                <w:rFonts w:ascii="Verdana" w:eastAsia="Times New Roman" w:hAnsi="Verdana" w:cs="Arial"/>
                <w:b/>
                <w:bCs/>
                <w:sz w:val="16"/>
                <w:szCs w:val="16"/>
                <w:lang w:eastAsia="cs-CZ"/>
              </w:rPr>
              <w:t xml:space="preserve"> Czech s.r.o.</w:t>
            </w:r>
          </w:p>
        </w:tc>
        <w:tc>
          <w:tcPr>
            <w:tcW w:w="2265" w:type="dxa"/>
            <w:vAlign w:val="center"/>
          </w:tcPr>
          <w:p w14:paraId="31E95B69"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Zpracování hliníkových a nerezových trubek pro automobilový průmysl</w:t>
            </w:r>
          </w:p>
        </w:tc>
        <w:tc>
          <w:tcPr>
            <w:tcW w:w="2972" w:type="dxa"/>
            <w:noWrap/>
            <w:vAlign w:val="center"/>
          </w:tcPr>
          <w:p w14:paraId="60649493"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69476B19" wp14:editId="73E49524">
                  <wp:extent cx="1371719" cy="579170"/>
                  <wp:effectExtent l="0" t="0" r="0" b="0"/>
                  <wp:docPr id="3167701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70185" name=""/>
                          <pic:cNvPicPr/>
                        </pic:nvPicPr>
                        <pic:blipFill>
                          <a:blip r:embed="rId140"/>
                          <a:stretch>
                            <a:fillRect/>
                          </a:stretch>
                        </pic:blipFill>
                        <pic:spPr>
                          <a:xfrm>
                            <a:off x="0" y="0"/>
                            <a:ext cx="1371719" cy="579170"/>
                          </a:xfrm>
                          <a:prstGeom prst="rect">
                            <a:avLst/>
                          </a:prstGeom>
                        </pic:spPr>
                      </pic:pic>
                    </a:graphicData>
                  </a:graphic>
                </wp:inline>
              </w:drawing>
            </w:r>
          </w:p>
          <w:p w14:paraId="0DA4A58B"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41" w:history="1">
              <w:r w:rsidRPr="00A874B7">
                <w:rPr>
                  <w:rStyle w:val="Hypertextovodkaz"/>
                  <w:rFonts w:ascii="Verdana" w:eastAsia="Times New Roman" w:hAnsi="Verdana" w:cs="Arial"/>
                  <w:color w:val="auto"/>
                  <w:sz w:val="16"/>
                  <w:szCs w:val="16"/>
                  <w:lang w:eastAsia="cs-CZ"/>
                </w:rPr>
                <w:t>https://www.seniorflexonics.cz/</w:t>
              </w:r>
            </w:hyperlink>
            <w:r w:rsidRPr="00A874B7">
              <w:rPr>
                <w:rFonts w:ascii="Verdana" w:eastAsia="Times New Roman" w:hAnsi="Verdana" w:cs="Arial"/>
                <w:sz w:val="16"/>
                <w:szCs w:val="16"/>
                <w:lang w:eastAsia="cs-CZ"/>
              </w:rPr>
              <w:t xml:space="preserve"> </w:t>
            </w:r>
          </w:p>
        </w:tc>
      </w:tr>
      <w:tr w:rsidR="00A874B7" w:rsidRPr="00A874B7" w14:paraId="5CC7D530" w14:textId="77777777" w:rsidTr="009C7998">
        <w:trPr>
          <w:trHeight w:val="340"/>
        </w:trPr>
        <w:tc>
          <w:tcPr>
            <w:tcW w:w="3823" w:type="dxa"/>
            <w:shd w:val="clear" w:color="auto" w:fill="F2F2F2" w:themeFill="background1" w:themeFillShade="F2"/>
            <w:noWrap/>
            <w:vAlign w:val="center"/>
          </w:tcPr>
          <w:p w14:paraId="5274B81E"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proofErr w:type="spellStart"/>
            <w:r w:rsidRPr="00A874B7">
              <w:rPr>
                <w:rFonts w:ascii="Verdana" w:eastAsia="Times New Roman" w:hAnsi="Verdana" w:cs="Arial"/>
                <w:b/>
                <w:bCs/>
                <w:sz w:val="16"/>
                <w:szCs w:val="16"/>
                <w:lang w:eastAsia="cs-CZ"/>
              </w:rPr>
              <w:t>Wanzl</w:t>
            </w:r>
            <w:proofErr w:type="spellEnd"/>
            <w:r w:rsidRPr="00A874B7">
              <w:rPr>
                <w:rFonts w:ascii="Verdana" w:eastAsia="Times New Roman" w:hAnsi="Verdana" w:cs="Arial"/>
                <w:b/>
                <w:bCs/>
                <w:sz w:val="16"/>
                <w:szCs w:val="16"/>
                <w:lang w:eastAsia="cs-CZ"/>
              </w:rPr>
              <w:t xml:space="preserve"> spol. s.r.o.</w:t>
            </w:r>
          </w:p>
        </w:tc>
        <w:tc>
          <w:tcPr>
            <w:tcW w:w="2265" w:type="dxa"/>
            <w:vAlign w:val="center"/>
          </w:tcPr>
          <w:p w14:paraId="62C8269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Výrobce nákupních a transportních vozíků na zavazadla</w:t>
            </w:r>
          </w:p>
        </w:tc>
        <w:tc>
          <w:tcPr>
            <w:tcW w:w="2972" w:type="dxa"/>
            <w:noWrap/>
            <w:vAlign w:val="center"/>
          </w:tcPr>
          <w:p w14:paraId="337E9142"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233A77F9" wp14:editId="15194288">
                  <wp:extent cx="1571625" cy="370716"/>
                  <wp:effectExtent l="0" t="0" r="0" b="0"/>
                  <wp:docPr id="10697678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67826" name=""/>
                          <pic:cNvPicPr/>
                        </pic:nvPicPr>
                        <pic:blipFill>
                          <a:blip r:embed="rId142"/>
                          <a:stretch>
                            <a:fillRect/>
                          </a:stretch>
                        </pic:blipFill>
                        <pic:spPr>
                          <a:xfrm>
                            <a:off x="0" y="0"/>
                            <a:ext cx="1594129" cy="376024"/>
                          </a:xfrm>
                          <a:prstGeom prst="rect">
                            <a:avLst/>
                          </a:prstGeom>
                        </pic:spPr>
                      </pic:pic>
                    </a:graphicData>
                  </a:graphic>
                </wp:inline>
              </w:drawing>
            </w:r>
          </w:p>
          <w:p w14:paraId="19974F3F"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43" w:history="1">
              <w:r w:rsidRPr="00A874B7">
                <w:rPr>
                  <w:rStyle w:val="Hypertextovodkaz"/>
                  <w:rFonts w:ascii="Verdana" w:eastAsia="Times New Roman" w:hAnsi="Verdana" w:cs="Arial"/>
                  <w:color w:val="auto"/>
                  <w:sz w:val="16"/>
                  <w:szCs w:val="16"/>
                  <w:lang w:eastAsia="cs-CZ"/>
                </w:rPr>
                <w:t>https://www.wanzl.com/cs_CZ</w:t>
              </w:r>
            </w:hyperlink>
            <w:r w:rsidRPr="00A874B7">
              <w:rPr>
                <w:rFonts w:ascii="Verdana" w:eastAsia="Times New Roman" w:hAnsi="Verdana" w:cs="Arial"/>
                <w:sz w:val="16"/>
                <w:szCs w:val="16"/>
                <w:lang w:eastAsia="cs-CZ"/>
              </w:rPr>
              <w:t xml:space="preserve"> </w:t>
            </w:r>
          </w:p>
        </w:tc>
      </w:tr>
      <w:tr w:rsidR="00A874B7" w:rsidRPr="00A874B7" w14:paraId="4F270DD1" w14:textId="77777777" w:rsidTr="009C7998">
        <w:trPr>
          <w:trHeight w:val="340"/>
        </w:trPr>
        <w:tc>
          <w:tcPr>
            <w:tcW w:w="3823" w:type="dxa"/>
            <w:shd w:val="clear" w:color="auto" w:fill="F2F2F2" w:themeFill="background1" w:themeFillShade="F2"/>
            <w:noWrap/>
            <w:vAlign w:val="center"/>
          </w:tcPr>
          <w:p w14:paraId="794A8034"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Gemo Olomouc, spol. s r.o.</w:t>
            </w:r>
          </w:p>
        </w:tc>
        <w:tc>
          <w:tcPr>
            <w:tcW w:w="2265" w:type="dxa"/>
            <w:vAlign w:val="center"/>
          </w:tcPr>
          <w:p w14:paraId="3A254F11"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Stavebnictví</w:t>
            </w:r>
          </w:p>
        </w:tc>
        <w:tc>
          <w:tcPr>
            <w:tcW w:w="2972" w:type="dxa"/>
            <w:noWrap/>
            <w:vAlign w:val="center"/>
          </w:tcPr>
          <w:p w14:paraId="44570289"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051A224B" wp14:editId="56A24447">
                  <wp:extent cx="1638442" cy="464860"/>
                  <wp:effectExtent l="0" t="0" r="0" b="0"/>
                  <wp:docPr id="19265396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39616" name=""/>
                          <pic:cNvPicPr/>
                        </pic:nvPicPr>
                        <pic:blipFill>
                          <a:blip r:embed="rId144"/>
                          <a:stretch>
                            <a:fillRect/>
                          </a:stretch>
                        </pic:blipFill>
                        <pic:spPr>
                          <a:xfrm>
                            <a:off x="0" y="0"/>
                            <a:ext cx="1638442" cy="464860"/>
                          </a:xfrm>
                          <a:prstGeom prst="rect">
                            <a:avLst/>
                          </a:prstGeom>
                        </pic:spPr>
                      </pic:pic>
                    </a:graphicData>
                  </a:graphic>
                </wp:inline>
              </w:drawing>
            </w:r>
          </w:p>
          <w:p w14:paraId="590926EC"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45" w:history="1">
              <w:r w:rsidRPr="00A874B7">
                <w:rPr>
                  <w:rStyle w:val="Hypertextovodkaz"/>
                  <w:rFonts w:ascii="Verdana" w:eastAsia="Times New Roman" w:hAnsi="Verdana" w:cs="Arial"/>
                  <w:color w:val="auto"/>
                  <w:sz w:val="16"/>
                  <w:szCs w:val="16"/>
                  <w:lang w:eastAsia="cs-CZ"/>
                </w:rPr>
                <w:t>https://www.gemo.cz/</w:t>
              </w:r>
            </w:hyperlink>
            <w:r w:rsidRPr="00A874B7">
              <w:rPr>
                <w:rFonts w:ascii="Verdana" w:eastAsia="Times New Roman" w:hAnsi="Verdana" w:cs="Arial"/>
                <w:sz w:val="16"/>
                <w:szCs w:val="16"/>
                <w:lang w:eastAsia="cs-CZ"/>
              </w:rPr>
              <w:t xml:space="preserve"> </w:t>
            </w:r>
          </w:p>
        </w:tc>
      </w:tr>
      <w:tr w:rsidR="00A874B7" w:rsidRPr="00A874B7" w14:paraId="056ED1CF" w14:textId="77777777" w:rsidTr="009C7998">
        <w:trPr>
          <w:trHeight w:val="340"/>
        </w:trPr>
        <w:tc>
          <w:tcPr>
            <w:tcW w:w="3823" w:type="dxa"/>
            <w:shd w:val="clear" w:color="auto" w:fill="F2F2F2" w:themeFill="background1" w:themeFillShade="F2"/>
            <w:noWrap/>
            <w:vAlign w:val="center"/>
          </w:tcPr>
          <w:p w14:paraId="2849DBDA"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SKANSKA a.s.</w:t>
            </w:r>
          </w:p>
        </w:tc>
        <w:tc>
          <w:tcPr>
            <w:tcW w:w="2265" w:type="dxa"/>
            <w:vAlign w:val="center"/>
          </w:tcPr>
          <w:p w14:paraId="3483F444"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Stavebnictví</w:t>
            </w:r>
          </w:p>
        </w:tc>
        <w:tc>
          <w:tcPr>
            <w:tcW w:w="2972" w:type="dxa"/>
            <w:noWrap/>
            <w:vAlign w:val="center"/>
          </w:tcPr>
          <w:p w14:paraId="453EA5C7"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2A223801" wp14:editId="7DCB3A87">
                  <wp:extent cx="1615580" cy="327688"/>
                  <wp:effectExtent l="0" t="0" r="3810" b="0"/>
                  <wp:docPr id="15013033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3342" name=""/>
                          <pic:cNvPicPr/>
                        </pic:nvPicPr>
                        <pic:blipFill>
                          <a:blip r:embed="rId146"/>
                          <a:stretch>
                            <a:fillRect/>
                          </a:stretch>
                        </pic:blipFill>
                        <pic:spPr>
                          <a:xfrm>
                            <a:off x="0" y="0"/>
                            <a:ext cx="1615580" cy="327688"/>
                          </a:xfrm>
                          <a:prstGeom prst="rect">
                            <a:avLst/>
                          </a:prstGeom>
                        </pic:spPr>
                      </pic:pic>
                    </a:graphicData>
                  </a:graphic>
                </wp:inline>
              </w:drawing>
            </w:r>
          </w:p>
          <w:p w14:paraId="0F6A8B4D"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47" w:history="1">
              <w:r w:rsidRPr="00A874B7">
                <w:rPr>
                  <w:rStyle w:val="Hypertextovodkaz"/>
                  <w:rFonts w:ascii="Verdana" w:eastAsia="Times New Roman" w:hAnsi="Verdana" w:cs="Arial"/>
                  <w:color w:val="auto"/>
                  <w:sz w:val="16"/>
                  <w:szCs w:val="16"/>
                  <w:lang w:eastAsia="cs-CZ"/>
                </w:rPr>
                <w:t>https://www.skanska.cz/</w:t>
              </w:r>
            </w:hyperlink>
            <w:r w:rsidRPr="00A874B7">
              <w:rPr>
                <w:rFonts w:ascii="Verdana" w:eastAsia="Times New Roman" w:hAnsi="Verdana" w:cs="Arial"/>
                <w:sz w:val="16"/>
                <w:szCs w:val="16"/>
                <w:lang w:eastAsia="cs-CZ"/>
              </w:rPr>
              <w:t xml:space="preserve"> </w:t>
            </w:r>
          </w:p>
        </w:tc>
      </w:tr>
      <w:tr w:rsidR="00A874B7" w:rsidRPr="00A874B7" w14:paraId="306CF321" w14:textId="77777777" w:rsidTr="009C7998">
        <w:trPr>
          <w:trHeight w:val="340"/>
        </w:trPr>
        <w:tc>
          <w:tcPr>
            <w:tcW w:w="3823" w:type="dxa"/>
            <w:shd w:val="clear" w:color="auto" w:fill="C9F9FC" w:themeFill="accent3" w:themeFillTint="33"/>
            <w:noWrap/>
            <w:vAlign w:val="center"/>
            <w:hideMark/>
          </w:tcPr>
          <w:p w14:paraId="07739498"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 xml:space="preserve">Siemens, s.r.o., </w:t>
            </w:r>
          </w:p>
          <w:p w14:paraId="78184D01"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odštěpný závod Elektromotory Mohelnice</w:t>
            </w:r>
          </w:p>
        </w:tc>
        <w:tc>
          <w:tcPr>
            <w:tcW w:w="2265" w:type="dxa"/>
            <w:vAlign w:val="center"/>
            <w:hideMark/>
          </w:tcPr>
          <w:p w14:paraId="574F0BA2"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elektromotorů</w:t>
            </w:r>
          </w:p>
        </w:tc>
        <w:tc>
          <w:tcPr>
            <w:tcW w:w="2972" w:type="dxa"/>
            <w:noWrap/>
            <w:vAlign w:val="center"/>
            <w:hideMark/>
          </w:tcPr>
          <w:p w14:paraId="0E7E31D4"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1A4A3BAE"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lang w:eastAsia="cs-CZ"/>
              </w:rPr>
              <w:drawing>
                <wp:inline distT="0" distB="0" distL="0" distR="0" wp14:anchorId="789147C6" wp14:editId="787B6525">
                  <wp:extent cx="472131" cy="360000"/>
                  <wp:effectExtent l="0" t="0" r="4445" b="2540"/>
                  <wp:docPr id="36" name="obrázek 10" descr="Výsledek obrázku pro siemens mohel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siemens mohelnice"/>
                          <pic:cNvPicPr>
                            <a:picLocks noChangeAspect="1" noChangeArrowheads="1"/>
                          </pic:cNvPicPr>
                        </pic:nvPicPr>
                        <pic:blipFill>
                          <a:blip r:embed="rId148" cstate="print"/>
                          <a:srcRect/>
                          <a:stretch>
                            <a:fillRect/>
                          </a:stretch>
                        </pic:blipFill>
                        <pic:spPr bwMode="auto">
                          <a:xfrm>
                            <a:off x="0" y="0"/>
                            <a:ext cx="472131" cy="360000"/>
                          </a:xfrm>
                          <a:prstGeom prst="rect">
                            <a:avLst/>
                          </a:prstGeom>
                          <a:noFill/>
                          <a:ln w="9525">
                            <a:noFill/>
                            <a:miter lim="800000"/>
                            <a:headEnd/>
                            <a:tailEnd/>
                          </a:ln>
                        </pic:spPr>
                      </pic:pic>
                    </a:graphicData>
                  </a:graphic>
                </wp:inline>
              </w:drawing>
            </w:r>
          </w:p>
          <w:p w14:paraId="2CE03563"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49" w:history="1">
              <w:r w:rsidRPr="00A874B7">
                <w:rPr>
                  <w:rStyle w:val="Hypertextovodkaz"/>
                  <w:rFonts w:ascii="Verdana" w:eastAsia="Times New Roman" w:hAnsi="Verdana" w:cs="Arial"/>
                  <w:color w:val="auto"/>
                  <w:sz w:val="16"/>
                  <w:szCs w:val="16"/>
                  <w:lang w:eastAsia="cs-CZ"/>
                </w:rPr>
                <w:t>http://www.siemens.com</w:t>
              </w:r>
            </w:hyperlink>
            <w:r w:rsidRPr="00A874B7">
              <w:rPr>
                <w:rFonts w:ascii="Verdana" w:eastAsia="Times New Roman" w:hAnsi="Verdana" w:cs="Arial"/>
                <w:sz w:val="16"/>
                <w:szCs w:val="16"/>
                <w:lang w:eastAsia="cs-CZ"/>
              </w:rPr>
              <w:t xml:space="preserve"> </w:t>
            </w:r>
          </w:p>
        </w:tc>
      </w:tr>
      <w:tr w:rsidR="00A874B7" w:rsidRPr="00A874B7" w14:paraId="717445F6" w14:textId="77777777" w:rsidTr="009C7998">
        <w:trPr>
          <w:trHeight w:val="340"/>
        </w:trPr>
        <w:tc>
          <w:tcPr>
            <w:tcW w:w="3823" w:type="dxa"/>
            <w:shd w:val="clear" w:color="auto" w:fill="C9F9FC" w:themeFill="accent3" w:themeFillTint="33"/>
            <w:noWrap/>
            <w:vAlign w:val="center"/>
          </w:tcPr>
          <w:p w14:paraId="5EB7FC7F"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Mora Moravia</w:t>
            </w:r>
          </w:p>
        </w:tc>
        <w:tc>
          <w:tcPr>
            <w:tcW w:w="2265" w:type="dxa"/>
            <w:vAlign w:val="center"/>
          </w:tcPr>
          <w:p w14:paraId="535E873A"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domácích a kuchyňských spotřebičů</w:t>
            </w:r>
          </w:p>
        </w:tc>
        <w:tc>
          <w:tcPr>
            <w:tcW w:w="2972" w:type="dxa"/>
            <w:noWrap/>
            <w:vAlign w:val="center"/>
          </w:tcPr>
          <w:p w14:paraId="6C7695E8" w14:textId="77777777" w:rsidR="00463B67" w:rsidRPr="00A874B7" w:rsidRDefault="00463B67" w:rsidP="009C7998">
            <w:pPr>
              <w:spacing w:after="0" w:line="240" w:lineRule="auto"/>
              <w:jc w:val="center"/>
              <w:rPr>
                <w:rFonts w:ascii="Verdana" w:hAnsi="Verdana"/>
                <w:noProof/>
                <w:sz w:val="16"/>
                <w:szCs w:val="16"/>
                <w:lang w:eastAsia="cs-CZ"/>
              </w:rPr>
            </w:pPr>
            <w:r w:rsidRPr="00A874B7">
              <w:rPr>
                <w:rFonts w:ascii="Verdana" w:hAnsi="Verdana"/>
                <w:noProof/>
                <w:sz w:val="16"/>
                <w:szCs w:val="16"/>
              </w:rPr>
              <w:drawing>
                <wp:inline distT="0" distB="0" distL="0" distR="0" wp14:anchorId="30E44423" wp14:editId="5AC2F257">
                  <wp:extent cx="777240" cy="235792"/>
                  <wp:effectExtent l="0" t="0" r="0" b="0"/>
                  <wp:docPr id="35" name="Obrázek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91661" cy="240167"/>
                          </a:xfrm>
                          <a:prstGeom prst="rect">
                            <a:avLst/>
                          </a:prstGeom>
                          <a:noFill/>
                          <a:ln>
                            <a:noFill/>
                          </a:ln>
                        </pic:spPr>
                      </pic:pic>
                    </a:graphicData>
                  </a:graphic>
                </wp:inline>
              </w:drawing>
            </w:r>
          </w:p>
          <w:p w14:paraId="1C61DD52" w14:textId="77777777" w:rsidR="00463B67" w:rsidRPr="00A874B7" w:rsidRDefault="00463B67" w:rsidP="009C7998">
            <w:pPr>
              <w:spacing w:after="0" w:line="240" w:lineRule="auto"/>
              <w:jc w:val="center"/>
              <w:rPr>
                <w:rFonts w:ascii="Verdana" w:hAnsi="Verdana"/>
                <w:noProof/>
                <w:sz w:val="16"/>
                <w:szCs w:val="16"/>
                <w:lang w:eastAsia="cs-CZ"/>
              </w:rPr>
            </w:pPr>
            <w:hyperlink r:id="rId150" w:history="1">
              <w:r w:rsidRPr="00A874B7">
                <w:rPr>
                  <w:rStyle w:val="Hypertextovodkaz"/>
                  <w:rFonts w:ascii="Verdana" w:hAnsi="Verdana"/>
                  <w:noProof/>
                  <w:color w:val="auto"/>
                  <w:sz w:val="16"/>
                  <w:szCs w:val="16"/>
                  <w:lang w:eastAsia="cs-CZ"/>
                </w:rPr>
                <w:t>https://www.mora.cz/</w:t>
              </w:r>
            </w:hyperlink>
            <w:r w:rsidRPr="00A874B7">
              <w:rPr>
                <w:rFonts w:ascii="Verdana" w:hAnsi="Verdana"/>
                <w:noProof/>
                <w:sz w:val="16"/>
                <w:szCs w:val="16"/>
                <w:lang w:eastAsia="cs-CZ"/>
              </w:rPr>
              <w:t xml:space="preserve"> </w:t>
            </w:r>
          </w:p>
        </w:tc>
      </w:tr>
      <w:tr w:rsidR="00A874B7" w:rsidRPr="00A874B7" w14:paraId="34D286D0" w14:textId="77777777" w:rsidTr="009C7998">
        <w:trPr>
          <w:trHeight w:val="340"/>
        </w:trPr>
        <w:tc>
          <w:tcPr>
            <w:tcW w:w="3823" w:type="dxa"/>
            <w:shd w:val="clear" w:color="auto" w:fill="C9F9FC" w:themeFill="accent3" w:themeFillTint="33"/>
            <w:noWrap/>
            <w:vAlign w:val="center"/>
          </w:tcPr>
          <w:p w14:paraId="14ACF0E5"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proofErr w:type="spellStart"/>
            <w:r w:rsidRPr="00A874B7">
              <w:rPr>
                <w:rFonts w:ascii="Verdana" w:eastAsia="Times New Roman" w:hAnsi="Verdana" w:cs="Arial"/>
                <w:b/>
                <w:sz w:val="16"/>
                <w:szCs w:val="16"/>
                <w:lang w:eastAsia="cs-CZ"/>
              </w:rPr>
              <w:t>Unex</w:t>
            </w:r>
            <w:proofErr w:type="spellEnd"/>
            <w:r w:rsidRPr="00A874B7">
              <w:rPr>
                <w:rFonts w:ascii="Verdana" w:eastAsia="Times New Roman" w:hAnsi="Verdana" w:cs="Arial"/>
                <w:b/>
                <w:sz w:val="16"/>
                <w:szCs w:val="16"/>
                <w:lang w:eastAsia="cs-CZ"/>
              </w:rPr>
              <w:t xml:space="preserve"> Uničov</w:t>
            </w:r>
          </w:p>
        </w:tc>
        <w:tc>
          <w:tcPr>
            <w:tcW w:w="2265" w:type="dxa"/>
            <w:vAlign w:val="center"/>
          </w:tcPr>
          <w:p w14:paraId="49A244DA"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Strojírensko-metalurgická společnost</w:t>
            </w:r>
          </w:p>
        </w:tc>
        <w:tc>
          <w:tcPr>
            <w:tcW w:w="2972" w:type="dxa"/>
            <w:noWrap/>
            <w:vAlign w:val="center"/>
          </w:tcPr>
          <w:p w14:paraId="713839DB"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rPr>
              <w:drawing>
                <wp:inline distT="0" distB="0" distL="0" distR="0" wp14:anchorId="456D385D" wp14:editId="0A1810FE">
                  <wp:extent cx="571500" cy="442232"/>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83871" cy="451805"/>
                          </a:xfrm>
                          <a:prstGeom prst="rect">
                            <a:avLst/>
                          </a:prstGeom>
                        </pic:spPr>
                      </pic:pic>
                    </a:graphicData>
                  </a:graphic>
                </wp:inline>
              </w:drawing>
            </w:r>
          </w:p>
          <w:p w14:paraId="15107E86"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52" w:history="1">
              <w:r w:rsidRPr="00A874B7">
                <w:rPr>
                  <w:rStyle w:val="Hypertextovodkaz"/>
                  <w:rFonts w:ascii="Verdana" w:eastAsia="Times New Roman" w:hAnsi="Verdana" w:cs="Arial"/>
                  <w:color w:val="auto"/>
                  <w:sz w:val="16"/>
                  <w:szCs w:val="16"/>
                  <w:lang w:eastAsia="cs-CZ"/>
                </w:rPr>
                <w:t>https://www.unex.cz/cs</w:t>
              </w:r>
            </w:hyperlink>
            <w:r w:rsidRPr="00A874B7">
              <w:rPr>
                <w:rFonts w:ascii="Verdana" w:eastAsia="Times New Roman" w:hAnsi="Verdana" w:cs="Arial"/>
                <w:sz w:val="16"/>
                <w:szCs w:val="16"/>
                <w:lang w:eastAsia="cs-CZ"/>
              </w:rPr>
              <w:t xml:space="preserve"> </w:t>
            </w:r>
          </w:p>
        </w:tc>
      </w:tr>
      <w:tr w:rsidR="00A874B7" w:rsidRPr="00A874B7" w14:paraId="74B95334" w14:textId="77777777" w:rsidTr="009C7998">
        <w:trPr>
          <w:trHeight w:val="340"/>
        </w:trPr>
        <w:tc>
          <w:tcPr>
            <w:tcW w:w="3823" w:type="dxa"/>
            <w:shd w:val="clear" w:color="auto" w:fill="C9F9FC" w:themeFill="accent3" w:themeFillTint="33"/>
            <w:noWrap/>
            <w:vAlign w:val="center"/>
            <w:hideMark/>
          </w:tcPr>
          <w:p w14:paraId="0B8AB2E1"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proofErr w:type="spellStart"/>
            <w:r w:rsidRPr="00A874B7">
              <w:rPr>
                <w:rFonts w:ascii="Verdana" w:eastAsia="Times New Roman" w:hAnsi="Verdana" w:cs="Arial"/>
                <w:b/>
                <w:sz w:val="16"/>
                <w:szCs w:val="16"/>
                <w:lang w:eastAsia="cs-CZ"/>
              </w:rPr>
              <w:lastRenderedPageBreak/>
              <w:t>Meopta</w:t>
            </w:r>
            <w:proofErr w:type="spellEnd"/>
            <w:r w:rsidRPr="00A874B7">
              <w:rPr>
                <w:rFonts w:ascii="Verdana" w:eastAsia="Times New Roman" w:hAnsi="Verdana" w:cs="Arial"/>
                <w:b/>
                <w:sz w:val="16"/>
                <w:szCs w:val="16"/>
                <w:lang w:eastAsia="cs-CZ"/>
              </w:rPr>
              <w:t xml:space="preserve"> – optika, s.r.o.</w:t>
            </w:r>
          </w:p>
        </w:tc>
        <w:tc>
          <w:tcPr>
            <w:tcW w:w="2265" w:type="dxa"/>
            <w:vAlign w:val="center"/>
            <w:hideMark/>
          </w:tcPr>
          <w:p w14:paraId="62FD28FE"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Optická a mechanická výroba</w:t>
            </w:r>
          </w:p>
        </w:tc>
        <w:tc>
          <w:tcPr>
            <w:tcW w:w="2972" w:type="dxa"/>
            <w:noWrap/>
            <w:vAlign w:val="center"/>
            <w:hideMark/>
          </w:tcPr>
          <w:p w14:paraId="251A8E83"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lang w:eastAsia="cs-CZ"/>
              </w:rPr>
              <w:drawing>
                <wp:inline distT="0" distB="0" distL="0" distR="0" wp14:anchorId="5850A582" wp14:editId="28EA3FC6">
                  <wp:extent cx="837303" cy="360000"/>
                  <wp:effectExtent l="0" t="0" r="1270" b="2540"/>
                  <wp:docPr id="30" name="obrázek 7" descr="http://www.cso.cz/wpimages/foto/Logo_Meop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so.cz/wpimages/foto/Logo_Meopta.jpg"/>
                          <pic:cNvPicPr>
                            <a:picLocks noChangeAspect="1" noChangeArrowheads="1"/>
                          </pic:cNvPicPr>
                        </pic:nvPicPr>
                        <pic:blipFill>
                          <a:blip r:embed="rId153" cstate="print"/>
                          <a:srcRect/>
                          <a:stretch>
                            <a:fillRect/>
                          </a:stretch>
                        </pic:blipFill>
                        <pic:spPr bwMode="auto">
                          <a:xfrm>
                            <a:off x="0" y="0"/>
                            <a:ext cx="837303" cy="360000"/>
                          </a:xfrm>
                          <a:prstGeom prst="rect">
                            <a:avLst/>
                          </a:prstGeom>
                          <a:noFill/>
                          <a:ln w="9525">
                            <a:noFill/>
                            <a:miter lim="800000"/>
                            <a:headEnd/>
                            <a:tailEnd/>
                          </a:ln>
                        </pic:spPr>
                      </pic:pic>
                    </a:graphicData>
                  </a:graphic>
                </wp:inline>
              </w:drawing>
            </w:r>
          </w:p>
          <w:p w14:paraId="06DA0332"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54" w:history="1">
              <w:r w:rsidRPr="00A874B7">
                <w:rPr>
                  <w:rStyle w:val="Hypertextovodkaz"/>
                  <w:rFonts w:ascii="Verdana" w:eastAsia="Times New Roman" w:hAnsi="Verdana" w:cs="Arial"/>
                  <w:color w:val="auto"/>
                  <w:sz w:val="16"/>
                  <w:szCs w:val="16"/>
                  <w:lang w:eastAsia="cs-CZ"/>
                </w:rPr>
                <w:t>http://www.meopta.com/cz/</w:t>
              </w:r>
            </w:hyperlink>
            <w:r w:rsidRPr="00A874B7">
              <w:rPr>
                <w:rFonts w:ascii="Verdana" w:eastAsia="Times New Roman" w:hAnsi="Verdana" w:cs="Arial"/>
                <w:sz w:val="16"/>
                <w:szCs w:val="16"/>
                <w:lang w:eastAsia="cs-CZ"/>
              </w:rPr>
              <w:t xml:space="preserve"> </w:t>
            </w:r>
          </w:p>
        </w:tc>
      </w:tr>
      <w:tr w:rsidR="00A874B7" w:rsidRPr="00A874B7" w14:paraId="6553CED7" w14:textId="77777777" w:rsidTr="009C7998">
        <w:trPr>
          <w:trHeight w:val="340"/>
        </w:trPr>
        <w:tc>
          <w:tcPr>
            <w:tcW w:w="3823" w:type="dxa"/>
            <w:shd w:val="clear" w:color="auto" w:fill="C9F9FC" w:themeFill="accent3" w:themeFillTint="33"/>
            <w:noWrap/>
            <w:vAlign w:val="center"/>
          </w:tcPr>
          <w:p w14:paraId="04B9DB05"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Olšanské papírny</w:t>
            </w:r>
          </w:p>
        </w:tc>
        <w:tc>
          <w:tcPr>
            <w:tcW w:w="2265" w:type="dxa"/>
            <w:vAlign w:val="center"/>
          </w:tcPr>
          <w:p w14:paraId="6913FC4C"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Papírenský průmysl</w:t>
            </w:r>
          </w:p>
        </w:tc>
        <w:tc>
          <w:tcPr>
            <w:tcW w:w="2972" w:type="dxa"/>
            <w:noWrap/>
            <w:vAlign w:val="center"/>
          </w:tcPr>
          <w:p w14:paraId="3EC2D344"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rPr>
              <w:drawing>
                <wp:inline distT="0" distB="0" distL="0" distR="0" wp14:anchorId="3D9D56B6" wp14:editId="58145E68">
                  <wp:extent cx="1158240" cy="335182"/>
                  <wp:effectExtent l="0" t="0" r="3810" b="825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190086" cy="344398"/>
                          </a:xfrm>
                          <a:prstGeom prst="rect">
                            <a:avLst/>
                          </a:prstGeom>
                        </pic:spPr>
                      </pic:pic>
                    </a:graphicData>
                  </a:graphic>
                </wp:inline>
              </w:drawing>
            </w:r>
          </w:p>
          <w:p w14:paraId="532FA182"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56" w:history="1">
              <w:r w:rsidRPr="00A874B7">
                <w:rPr>
                  <w:rStyle w:val="Hypertextovodkaz"/>
                  <w:rFonts w:ascii="Verdana" w:eastAsia="Times New Roman" w:hAnsi="Verdana" w:cs="Arial"/>
                  <w:color w:val="auto"/>
                  <w:sz w:val="16"/>
                  <w:szCs w:val="16"/>
                  <w:lang w:eastAsia="cs-CZ"/>
                </w:rPr>
                <w:t>https://www.delfortgroup.com/</w:t>
              </w:r>
            </w:hyperlink>
            <w:r w:rsidRPr="00A874B7">
              <w:rPr>
                <w:rFonts w:ascii="Verdana" w:eastAsia="Times New Roman" w:hAnsi="Verdana" w:cs="Arial"/>
                <w:sz w:val="16"/>
                <w:szCs w:val="16"/>
                <w:lang w:eastAsia="cs-CZ"/>
              </w:rPr>
              <w:t xml:space="preserve"> </w:t>
            </w:r>
          </w:p>
        </w:tc>
      </w:tr>
      <w:tr w:rsidR="00A874B7" w:rsidRPr="00A874B7" w14:paraId="299AADC5" w14:textId="77777777" w:rsidTr="009C7998">
        <w:trPr>
          <w:trHeight w:val="340"/>
        </w:trPr>
        <w:tc>
          <w:tcPr>
            <w:tcW w:w="3823" w:type="dxa"/>
            <w:shd w:val="clear" w:color="auto" w:fill="C9F9FC" w:themeFill="accent3" w:themeFillTint="33"/>
            <w:noWrap/>
            <w:vAlign w:val="center"/>
            <w:hideMark/>
          </w:tcPr>
          <w:p w14:paraId="5B330D68"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 xml:space="preserve">SSI </w:t>
            </w:r>
            <w:proofErr w:type="spellStart"/>
            <w:r w:rsidRPr="00A874B7">
              <w:rPr>
                <w:rFonts w:ascii="Verdana" w:eastAsia="Times New Roman" w:hAnsi="Verdana" w:cs="Arial"/>
                <w:b/>
                <w:sz w:val="16"/>
                <w:szCs w:val="16"/>
                <w:lang w:eastAsia="cs-CZ"/>
              </w:rPr>
              <w:t>Schäfer</w:t>
            </w:r>
            <w:proofErr w:type="spellEnd"/>
            <w:r w:rsidRPr="00A874B7">
              <w:rPr>
                <w:rFonts w:ascii="Verdana" w:eastAsia="Times New Roman" w:hAnsi="Verdana" w:cs="Arial"/>
                <w:b/>
                <w:sz w:val="16"/>
                <w:szCs w:val="16"/>
                <w:lang w:eastAsia="cs-CZ"/>
              </w:rPr>
              <w:t>, s.r.o.</w:t>
            </w:r>
          </w:p>
        </w:tc>
        <w:tc>
          <w:tcPr>
            <w:tcW w:w="2265" w:type="dxa"/>
            <w:vAlign w:val="center"/>
            <w:hideMark/>
          </w:tcPr>
          <w:p w14:paraId="50963FEC" w14:textId="77777777" w:rsidR="00463B67" w:rsidRPr="00A874B7" w:rsidRDefault="00463B67" w:rsidP="009C7998">
            <w:pPr>
              <w:spacing w:after="0" w:line="240" w:lineRule="auto"/>
              <w:jc w:val="center"/>
              <w:rPr>
                <w:rFonts w:ascii="Verdana" w:eastAsia="Times New Roman" w:hAnsi="Verdana" w:cs="Arial"/>
                <w:sz w:val="14"/>
                <w:szCs w:val="14"/>
                <w:lang w:eastAsia="cs-CZ"/>
              </w:rPr>
            </w:pPr>
            <w:r w:rsidRPr="00A874B7">
              <w:rPr>
                <w:rFonts w:ascii="Verdana" w:eastAsia="Times New Roman" w:hAnsi="Verdana" w:cs="Arial"/>
                <w:sz w:val="14"/>
                <w:szCs w:val="14"/>
                <w:lang w:eastAsia="cs-CZ"/>
              </w:rPr>
              <w:t xml:space="preserve">  Automatické zakladače,   přesuvné podvozky a páternostery, posuvné regály</w:t>
            </w:r>
          </w:p>
        </w:tc>
        <w:tc>
          <w:tcPr>
            <w:tcW w:w="2972" w:type="dxa"/>
            <w:noWrap/>
            <w:vAlign w:val="center"/>
            <w:hideMark/>
          </w:tcPr>
          <w:p w14:paraId="2F1F2537"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lang w:eastAsia="cs-CZ"/>
              </w:rPr>
              <w:drawing>
                <wp:inline distT="0" distB="0" distL="0" distR="0" wp14:anchorId="207690E7" wp14:editId="7FA1AE94">
                  <wp:extent cx="1545000" cy="360000"/>
                  <wp:effectExtent l="0" t="0" r="0" b="2540"/>
                  <wp:docPr id="37" name="obrázek 13" descr="http://www.cases-uk.co.uk/media/catalog/product/cache/1/thumbnail/9df78eab33525d08d6e5fb8d27136e95/s/s/ssi-schaefer-ef-seri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ses-uk.co.uk/media/catalog/product/cache/1/thumbnail/9df78eab33525d08d6e5fb8d27136e95/s/s/ssi-schaefer-ef-series_1.jpg"/>
                          <pic:cNvPicPr>
                            <a:picLocks noChangeAspect="1" noChangeArrowheads="1"/>
                          </pic:cNvPicPr>
                        </pic:nvPicPr>
                        <pic:blipFill>
                          <a:blip r:embed="rId157" cstate="print"/>
                          <a:srcRect t="36165" b="40534"/>
                          <a:stretch>
                            <a:fillRect/>
                          </a:stretch>
                        </pic:blipFill>
                        <pic:spPr bwMode="auto">
                          <a:xfrm>
                            <a:off x="0" y="0"/>
                            <a:ext cx="1545000" cy="360000"/>
                          </a:xfrm>
                          <a:prstGeom prst="rect">
                            <a:avLst/>
                          </a:prstGeom>
                          <a:noFill/>
                          <a:ln w="9525">
                            <a:noFill/>
                            <a:miter lim="800000"/>
                            <a:headEnd/>
                            <a:tailEnd/>
                          </a:ln>
                        </pic:spPr>
                      </pic:pic>
                    </a:graphicData>
                  </a:graphic>
                </wp:inline>
              </w:drawing>
            </w:r>
          </w:p>
          <w:p w14:paraId="58E378B5"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58" w:history="1">
              <w:r w:rsidRPr="00A874B7">
                <w:rPr>
                  <w:rStyle w:val="Hypertextovodkaz"/>
                  <w:rFonts w:ascii="Verdana" w:eastAsia="Times New Roman" w:hAnsi="Verdana" w:cs="Arial"/>
                  <w:color w:val="auto"/>
                  <w:sz w:val="16"/>
                  <w:szCs w:val="16"/>
                  <w:lang w:eastAsia="cs-CZ"/>
                </w:rPr>
                <w:t>http://www.ssi-schaefer.cz/</w:t>
              </w:r>
            </w:hyperlink>
            <w:r w:rsidRPr="00A874B7">
              <w:rPr>
                <w:rFonts w:ascii="Verdana" w:eastAsia="Times New Roman" w:hAnsi="Verdana" w:cs="Arial"/>
                <w:sz w:val="16"/>
                <w:szCs w:val="16"/>
                <w:lang w:eastAsia="cs-CZ"/>
              </w:rPr>
              <w:t xml:space="preserve"> </w:t>
            </w:r>
          </w:p>
        </w:tc>
      </w:tr>
      <w:tr w:rsidR="00A874B7" w:rsidRPr="00A874B7" w14:paraId="5CA8FA2A" w14:textId="77777777" w:rsidTr="009C7998">
        <w:trPr>
          <w:trHeight w:val="340"/>
        </w:trPr>
        <w:tc>
          <w:tcPr>
            <w:tcW w:w="3823" w:type="dxa"/>
            <w:shd w:val="clear" w:color="auto" w:fill="C9F9FC" w:themeFill="accent3" w:themeFillTint="33"/>
            <w:noWrap/>
            <w:vAlign w:val="center"/>
            <w:hideMark/>
          </w:tcPr>
          <w:p w14:paraId="2E091544"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MUBEA Prostějov</w:t>
            </w:r>
          </w:p>
        </w:tc>
        <w:tc>
          <w:tcPr>
            <w:tcW w:w="2265" w:type="dxa"/>
            <w:vAlign w:val="center"/>
            <w:hideMark/>
          </w:tcPr>
          <w:p w14:paraId="2D819C1C"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Nápravové pružiny, stabilizátory, polotovary</w:t>
            </w:r>
          </w:p>
        </w:tc>
        <w:tc>
          <w:tcPr>
            <w:tcW w:w="2972" w:type="dxa"/>
            <w:noWrap/>
            <w:vAlign w:val="center"/>
            <w:hideMark/>
          </w:tcPr>
          <w:p w14:paraId="604E9FCF"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4355A689"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lang w:eastAsia="cs-CZ"/>
              </w:rPr>
              <w:drawing>
                <wp:inline distT="0" distB="0" distL="0" distR="0" wp14:anchorId="78B35A99" wp14:editId="13A7A316">
                  <wp:extent cx="776470" cy="360000"/>
                  <wp:effectExtent l="0" t="0" r="5080" b="2540"/>
                  <wp:docPr id="39" name="obrázek 16" descr="Výsledek obrázku pro MUBEA Prost&amp;ecaron;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ek obrázku pro MUBEA Prost&amp;ecaron;jov"/>
                          <pic:cNvPicPr>
                            <a:picLocks noChangeAspect="1" noChangeArrowheads="1"/>
                          </pic:cNvPicPr>
                        </pic:nvPicPr>
                        <pic:blipFill>
                          <a:blip r:embed="rId159" cstate="print"/>
                          <a:srcRect/>
                          <a:stretch>
                            <a:fillRect/>
                          </a:stretch>
                        </pic:blipFill>
                        <pic:spPr bwMode="auto">
                          <a:xfrm>
                            <a:off x="0" y="0"/>
                            <a:ext cx="776470" cy="360000"/>
                          </a:xfrm>
                          <a:prstGeom prst="rect">
                            <a:avLst/>
                          </a:prstGeom>
                          <a:noFill/>
                          <a:ln w="9525">
                            <a:noFill/>
                            <a:miter lim="800000"/>
                            <a:headEnd/>
                            <a:tailEnd/>
                          </a:ln>
                        </pic:spPr>
                      </pic:pic>
                    </a:graphicData>
                  </a:graphic>
                </wp:inline>
              </w:drawing>
            </w:r>
          </w:p>
          <w:p w14:paraId="47E2A38C"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60" w:history="1">
              <w:r w:rsidRPr="00A874B7">
                <w:rPr>
                  <w:rStyle w:val="Hypertextovodkaz"/>
                  <w:rFonts w:ascii="Verdana" w:eastAsia="Times New Roman" w:hAnsi="Verdana" w:cs="Arial"/>
                  <w:color w:val="auto"/>
                  <w:sz w:val="16"/>
                  <w:szCs w:val="16"/>
                  <w:lang w:eastAsia="cs-CZ"/>
                </w:rPr>
                <w:t>http://www.mubea.com</w:t>
              </w:r>
            </w:hyperlink>
            <w:r w:rsidRPr="00A874B7">
              <w:rPr>
                <w:rFonts w:ascii="Verdana" w:eastAsia="Times New Roman" w:hAnsi="Verdana" w:cs="Arial"/>
                <w:sz w:val="16"/>
                <w:szCs w:val="16"/>
                <w:lang w:eastAsia="cs-CZ"/>
              </w:rPr>
              <w:t xml:space="preserve"> </w:t>
            </w:r>
          </w:p>
        </w:tc>
      </w:tr>
      <w:tr w:rsidR="00A874B7" w:rsidRPr="00A874B7" w14:paraId="03A4159E" w14:textId="77777777" w:rsidTr="009C7998">
        <w:trPr>
          <w:trHeight w:val="340"/>
        </w:trPr>
        <w:tc>
          <w:tcPr>
            <w:tcW w:w="3823" w:type="dxa"/>
            <w:shd w:val="clear" w:color="auto" w:fill="C9F9FC" w:themeFill="accent3" w:themeFillTint="33"/>
            <w:noWrap/>
            <w:vAlign w:val="center"/>
            <w:hideMark/>
          </w:tcPr>
          <w:p w14:paraId="599201F6"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proofErr w:type="spellStart"/>
            <w:r w:rsidRPr="00A874B7">
              <w:rPr>
                <w:rFonts w:ascii="Verdana" w:eastAsia="Times New Roman" w:hAnsi="Verdana" w:cs="Arial"/>
                <w:b/>
                <w:sz w:val="16"/>
                <w:szCs w:val="16"/>
                <w:lang w:eastAsia="cs-CZ"/>
              </w:rPr>
              <w:t>Pars</w:t>
            </w:r>
            <w:proofErr w:type="spellEnd"/>
            <w:r w:rsidRPr="00A874B7">
              <w:rPr>
                <w:rFonts w:ascii="Verdana" w:eastAsia="Times New Roman" w:hAnsi="Verdana" w:cs="Arial"/>
                <w:b/>
                <w:sz w:val="16"/>
                <w:szCs w:val="16"/>
                <w:lang w:eastAsia="cs-CZ"/>
              </w:rPr>
              <w:t xml:space="preserve"> nova a.s.</w:t>
            </w:r>
          </w:p>
        </w:tc>
        <w:tc>
          <w:tcPr>
            <w:tcW w:w="2265" w:type="dxa"/>
            <w:vAlign w:val="center"/>
            <w:hideMark/>
          </w:tcPr>
          <w:p w14:paraId="51621900"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Modernizace, rekonstrukce  a  opravy  kolejových vozidel a výroba</w:t>
            </w:r>
          </w:p>
        </w:tc>
        <w:tc>
          <w:tcPr>
            <w:tcW w:w="2972" w:type="dxa"/>
            <w:noWrap/>
            <w:vAlign w:val="center"/>
            <w:hideMark/>
          </w:tcPr>
          <w:p w14:paraId="3B65FEA6"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21282E14" wp14:editId="1D7C79C1">
                  <wp:extent cx="1966130" cy="434378"/>
                  <wp:effectExtent l="0" t="0" r="0" b="3810"/>
                  <wp:docPr id="18108235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23539" name=""/>
                          <pic:cNvPicPr/>
                        </pic:nvPicPr>
                        <pic:blipFill>
                          <a:blip r:embed="rId161"/>
                          <a:stretch>
                            <a:fillRect/>
                          </a:stretch>
                        </pic:blipFill>
                        <pic:spPr>
                          <a:xfrm>
                            <a:off x="0" y="0"/>
                            <a:ext cx="1966130" cy="434378"/>
                          </a:xfrm>
                          <a:prstGeom prst="rect">
                            <a:avLst/>
                          </a:prstGeom>
                        </pic:spPr>
                      </pic:pic>
                    </a:graphicData>
                  </a:graphic>
                </wp:inline>
              </w:drawing>
            </w:r>
          </w:p>
          <w:p w14:paraId="52E7047D"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62" w:history="1">
              <w:r w:rsidRPr="00A874B7">
                <w:rPr>
                  <w:rStyle w:val="Hypertextovodkaz"/>
                  <w:rFonts w:ascii="Verdana" w:eastAsia="Times New Roman" w:hAnsi="Verdana" w:cs="Arial"/>
                  <w:color w:val="auto"/>
                  <w:sz w:val="16"/>
                  <w:szCs w:val="16"/>
                  <w:lang w:eastAsia="cs-CZ"/>
                </w:rPr>
                <w:t>http://www.parsnova.cz/</w:t>
              </w:r>
            </w:hyperlink>
            <w:r w:rsidRPr="00A874B7">
              <w:rPr>
                <w:rFonts w:ascii="Verdana" w:eastAsia="Times New Roman" w:hAnsi="Verdana" w:cs="Arial"/>
                <w:sz w:val="16"/>
                <w:szCs w:val="16"/>
                <w:lang w:eastAsia="cs-CZ"/>
              </w:rPr>
              <w:t xml:space="preserve"> </w:t>
            </w:r>
          </w:p>
        </w:tc>
      </w:tr>
      <w:tr w:rsidR="00A874B7" w:rsidRPr="00A874B7" w14:paraId="4B22B264" w14:textId="77777777" w:rsidTr="009C7998">
        <w:trPr>
          <w:trHeight w:val="340"/>
        </w:trPr>
        <w:tc>
          <w:tcPr>
            <w:tcW w:w="3823" w:type="dxa"/>
            <w:shd w:val="clear" w:color="auto" w:fill="C9F9FC" w:themeFill="accent3" w:themeFillTint="33"/>
            <w:noWrap/>
            <w:vAlign w:val="center"/>
            <w:hideMark/>
          </w:tcPr>
          <w:p w14:paraId="48DDF895"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SIGMA GROUP a.s.</w:t>
            </w:r>
          </w:p>
        </w:tc>
        <w:tc>
          <w:tcPr>
            <w:tcW w:w="2265" w:type="dxa"/>
            <w:vAlign w:val="center"/>
            <w:hideMark/>
          </w:tcPr>
          <w:p w14:paraId="06965016"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Vývoj, projektování,  výroba,  montáž,  opravy  a  údržba  čerpadel,  čerpacích  zařízení  včetně  technologických částí</w:t>
            </w:r>
          </w:p>
        </w:tc>
        <w:tc>
          <w:tcPr>
            <w:tcW w:w="2972" w:type="dxa"/>
            <w:noWrap/>
            <w:vAlign w:val="center"/>
            <w:hideMark/>
          </w:tcPr>
          <w:p w14:paraId="4F8B1B4E"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26A36BD5"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lang w:eastAsia="cs-CZ"/>
              </w:rPr>
              <w:drawing>
                <wp:inline distT="0" distB="0" distL="0" distR="0" wp14:anchorId="4B579557" wp14:editId="7A08F53B">
                  <wp:extent cx="1163794" cy="360000"/>
                  <wp:effectExtent l="0" t="0" r="0" b="2540"/>
                  <wp:docPr id="40" name="obrázek 22" descr="SIGMA GROUP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GMA GROUP a.s."/>
                          <pic:cNvPicPr>
                            <a:picLocks noChangeAspect="1" noChangeArrowheads="1"/>
                          </pic:cNvPicPr>
                        </pic:nvPicPr>
                        <pic:blipFill>
                          <a:blip r:embed="rId163" cstate="print"/>
                          <a:srcRect/>
                          <a:stretch>
                            <a:fillRect/>
                          </a:stretch>
                        </pic:blipFill>
                        <pic:spPr bwMode="auto">
                          <a:xfrm>
                            <a:off x="0" y="0"/>
                            <a:ext cx="1163794" cy="360000"/>
                          </a:xfrm>
                          <a:prstGeom prst="rect">
                            <a:avLst/>
                          </a:prstGeom>
                          <a:noFill/>
                          <a:ln w="9525">
                            <a:noFill/>
                            <a:miter lim="800000"/>
                            <a:headEnd/>
                            <a:tailEnd/>
                          </a:ln>
                        </pic:spPr>
                      </pic:pic>
                    </a:graphicData>
                  </a:graphic>
                </wp:inline>
              </w:drawing>
            </w:r>
          </w:p>
          <w:p w14:paraId="666CA4D1"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64" w:history="1">
              <w:r w:rsidRPr="00A874B7">
                <w:rPr>
                  <w:rStyle w:val="Hypertextovodkaz"/>
                  <w:rFonts w:ascii="Verdana" w:eastAsia="Times New Roman" w:hAnsi="Verdana" w:cs="Arial"/>
                  <w:color w:val="auto"/>
                  <w:sz w:val="16"/>
                  <w:szCs w:val="16"/>
                  <w:lang w:eastAsia="cs-CZ"/>
                </w:rPr>
                <w:t>http://www.sigmagroup.cz/</w:t>
              </w:r>
            </w:hyperlink>
            <w:r w:rsidRPr="00A874B7">
              <w:rPr>
                <w:rFonts w:ascii="Verdana" w:eastAsia="Times New Roman" w:hAnsi="Verdana" w:cs="Arial"/>
                <w:sz w:val="16"/>
                <w:szCs w:val="16"/>
                <w:lang w:eastAsia="cs-CZ"/>
              </w:rPr>
              <w:t xml:space="preserve"> </w:t>
            </w:r>
          </w:p>
          <w:p w14:paraId="70FBC8FA"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065A23F9" w14:textId="77777777" w:rsidR="00463B67" w:rsidRPr="00A874B7" w:rsidRDefault="00463B67" w:rsidP="009C7998">
            <w:pPr>
              <w:spacing w:after="0" w:line="240" w:lineRule="auto"/>
              <w:rPr>
                <w:rFonts w:ascii="Verdana" w:eastAsia="Times New Roman" w:hAnsi="Verdana" w:cs="Arial"/>
                <w:sz w:val="16"/>
                <w:szCs w:val="16"/>
                <w:lang w:eastAsia="cs-CZ"/>
              </w:rPr>
            </w:pPr>
          </w:p>
        </w:tc>
      </w:tr>
      <w:tr w:rsidR="00A874B7" w:rsidRPr="00A874B7" w14:paraId="6DB2CA91" w14:textId="77777777" w:rsidTr="009C7998">
        <w:trPr>
          <w:trHeight w:val="340"/>
        </w:trPr>
        <w:tc>
          <w:tcPr>
            <w:tcW w:w="3823" w:type="dxa"/>
            <w:shd w:val="clear" w:color="auto" w:fill="C9F9FC" w:themeFill="accent3" w:themeFillTint="33"/>
            <w:noWrap/>
            <w:vAlign w:val="center"/>
            <w:hideMark/>
          </w:tcPr>
          <w:p w14:paraId="0D22833E"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proofErr w:type="spellStart"/>
            <w:r w:rsidRPr="00A874B7">
              <w:rPr>
                <w:rFonts w:ascii="Verdana" w:eastAsia="Times New Roman" w:hAnsi="Verdana" w:cs="Arial"/>
                <w:b/>
                <w:sz w:val="16"/>
                <w:szCs w:val="16"/>
                <w:lang w:eastAsia="cs-CZ"/>
              </w:rPr>
              <w:t>Pramet</w:t>
            </w:r>
            <w:proofErr w:type="spellEnd"/>
            <w:r w:rsidRPr="00A874B7">
              <w:rPr>
                <w:rFonts w:ascii="Verdana" w:eastAsia="Times New Roman" w:hAnsi="Verdana" w:cs="Arial"/>
                <w:b/>
                <w:sz w:val="16"/>
                <w:szCs w:val="16"/>
                <w:lang w:eastAsia="cs-CZ"/>
              </w:rPr>
              <w:t xml:space="preserve"> </w:t>
            </w:r>
            <w:proofErr w:type="spellStart"/>
            <w:r w:rsidRPr="00A874B7">
              <w:rPr>
                <w:rFonts w:ascii="Verdana" w:eastAsia="Times New Roman" w:hAnsi="Verdana" w:cs="Arial"/>
                <w:b/>
                <w:sz w:val="16"/>
                <w:szCs w:val="16"/>
                <w:lang w:eastAsia="cs-CZ"/>
              </w:rPr>
              <w:t>Tools</w:t>
            </w:r>
            <w:proofErr w:type="spellEnd"/>
            <w:r w:rsidRPr="00A874B7">
              <w:rPr>
                <w:rFonts w:ascii="Verdana" w:eastAsia="Times New Roman" w:hAnsi="Verdana" w:cs="Arial"/>
                <w:b/>
                <w:sz w:val="16"/>
                <w:szCs w:val="16"/>
                <w:lang w:eastAsia="cs-CZ"/>
              </w:rPr>
              <w:t>, s.r.o.</w:t>
            </w:r>
          </w:p>
        </w:tc>
        <w:tc>
          <w:tcPr>
            <w:tcW w:w="2265" w:type="dxa"/>
            <w:vAlign w:val="center"/>
            <w:hideMark/>
          </w:tcPr>
          <w:p w14:paraId="00119DF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Vývoj, výroba  a  prodej  obráběcích  nástrojů</w:t>
            </w:r>
          </w:p>
        </w:tc>
        <w:tc>
          <w:tcPr>
            <w:tcW w:w="2972" w:type="dxa"/>
            <w:noWrap/>
            <w:vAlign w:val="center"/>
            <w:hideMark/>
          </w:tcPr>
          <w:p w14:paraId="3EE6E327"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44B4D557" wp14:editId="68693CA6">
                  <wp:extent cx="1996613" cy="327688"/>
                  <wp:effectExtent l="0" t="0" r="3810" b="0"/>
                  <wp:docPr id="76705357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3574" name=""/>
                          <pic:cNvPicPr/>
                        </pic:nvPicPr>
                        <pic:blipFill>
                          <a:blip r:embed="rId165"/>
                          <a:stretch>
                            <a:fillRect/>
                          </a:stretch>
                        </pic:blipFill>
                        <pic:spPr>
                          <a:xfrm>
                            <a:off x="0" y="0"/>
                            <a:ext cx="1996613" cy="327688"/>
                          </a:xfrm>
                          <a:prstGeom prst="rect">
                            <a:avLst/>
                          </a:prstGeom>
                        </pic:spPr>
                      </pic:pic>
                    </a:graphicData>
                  </a:graphic>
                </wp:inline>
              </w:drawing>
            </w:r>
          </w:p>
          <w:p w14:paraId="3AA52CC1"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66" w:history="1">
              <w:r w:rsidRPr="00A874B7">
                <w:rPr>
                  <w:rStyle w:val="Hypertextovodkaz"/>
                  <w:rFonts w:ascii="Verdana" w:eastAsia="Times New Roman" w:hAnsi="Verdana" w:cs="Arial"/>
                  <w:color w:val="auto"/>
                  <w:sz w:val="16"/>
                  <w:szCs w:val="16"/>
                  <w:lang w:eastAsia="cs-CZ"/>
                </w:rPr>
                <w:t>http://www.dormerpramet.com</w:t>
              </w:r>
            </w:hyperlink>
            <w:r w:rsidRPr="00A874B7">
              <w:rPr>
                <w:rFonts w:ascii="Verdana" w:eastAsia="Times New Roman" w:hAnsi="Verdana" w:cs="Arial"/>
                <w:sz w:val="16"/>
                <w:szCs w:val="16"/>
                <w:lang w:eastAsia="cs-CZ"/>
              </w:rPr>
              <w:t xml:space="preserve"> </w:t>
            </w:r>
          </w:p>
        </w:tc>
      </w:tr>
      <w:tr w:rsidR="00A874B7" w:rsidRPr="00A874B7" w14:paraId="16281C4D" w14:textId="77777777" w:rsidTr="009C7998">
        <w:trPr>
          <w:trHeight w:val="340"/>
        </w:trPr>
        <w:tc>
          <w:tcPr>
            <w:tcW w:w="3823" w:type="dxa"/>
            <w:shd w:val="clear" w:color="auto" w:fill="C9F9FC" w:themeFill="accent3" w:themeFillTint="33"/>
            <w:noWrap/>
            <w:vAlign w:val="center"/>
            <w:hideMark/>
          </w:tcPr>
          <w:p w14:paraId="7F121070"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PRECHEZA a.s.</w:t>
            </w:r>
          </w:p>
        </w:tc>
        <w:tc>
          <w:tcPr>
            <w:tcW w:w="2265" w:type="dxa"/>
            <w:vAlign w:val="center"/>
            <w:hideMark/>
          </w:tcPr>
          <w:p w14:paraId="730D8AF3"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anorganických pigmentů a kyseliny sírové</w:t>
            </w:r>
          </w:p>
        </w:tc>
        <w:tc>
          <w:tcPr>
            <w:tcW w:w="2972" w:type="dxa"/>
            <w:noWrap/>
            <w:vAlign w:val="center"/>
            <w:hideMark/>
          </w:tcPr>
          <w:p w14:paraId="69988CA1"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1C57DC2D"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lang w:eastAsia="cs-CZ"/>
              </w:rPr>
              <w:drawing>
                <wp:inline distT="0" distB="0" distL="0" distR="0" wp14:anchorId="2848A88A" wp14:editId="06766FC2">
                  <wp:extent cx="1308365" cy="219075"/>
                  <wp:effectExtent l="19050" t="0" r="6085" b="0"/>
                  <wp:docPr id="41" name="obrázek 25" descr="PRECHEZA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CHEZA a.s."/>
                          <pic:cNvPicPr>
                            <a:picLocks noChangeAspect="1" noChangeArrowheads="1"/>
                          </pic:cNvPicPr>
                        </pic:nvPicPr>
                        <pic:blipFill>
                          <a:blip r:embed="rId167" cstate="print"/>
                          <a:srcRect/>
                          <a:stretch>
                            <a:fillRect/>
                          </a:stretch>
                        </pic:blipFill>
                        <pic:spPr bwMode="auto">
                          <a:xfrm>
                            <a:off x="0" y="0"/>
                            <a:ext cx="1308365" cy="219075"/>
                          </a:xfrm>
                          <a:prstGeom prst="rect">
                            <a:avLst/>
                          </a:prstGeom>
                          <a:noFill/>
                          <a:ln w="9525">
                            <a:noFill/>
                            <a:miter lim="800000"/>
                            <a:headEnd/>
                            <a:tailEnd/>
                          </a:ln>
                        </pic:spPr>
                      </pic:pic>
                    </a:graphicData>
                  </a:graphic>
                </wp:inline>
              </w:drawing>
            </w:r>
            <w:r w:rsidRPr="00A874B7">
              <w:rPr>
                <w:rFonts w:ascii="Verdana" w:eastAsia="Times New Roman" w:hAnsi="Verdana" w:cs="Arial"/>
                <w:sz w:val="16"/>
                <w:szCs w:val="16"/>
                <w:u w:val="single"/>
                <w:lang w:eastAsia="cs-CZ"/>
              </w:rPr>
              <w:t>http://www.precheza.cz/</w:t>
            </w:r>
            <w:r w:rsidRPr="00A874B7">
              <w:rPr>
                <w:rFonts w:ascii="Verdana" w:eastAsia="Times New Roman" w:hAnsi="Verdana" w:cs="Arial"/>
                <w:sz w:val="16"/>
                <w:szCs w:val="16"/>
                <w:lang w:eastAsia="cs-CZ"/>
              </w:rPr>
              <w:t xml:space="preserve">  </w:t>
            </w:r>
          </w:p>
          <w:p w14:paraId="71A65C19"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tc>
      </w:tr>
      <w:tr w:rsidR="00A874B7" w:rsidRPr="00A874B7" w14:paraId="4BB3158A" w14:textId="77777777" w:rsidTr="009C7998">
        <w:trPr>
          <w:trHeight w:val="340"/>
        </w:trPr>
        <w:tc>
          <w:tcPr>
            <w:tcW w:w="3823" w:type="dxa"/>
            <w:shd w:val="clear" w:color="auto" w:fill="C9F9FC" w:themeFill="accent3" w:themeFillTint="33"/>
            <w:noWrap/>
            <w:vAlign w:val="center"/>
          </w:tcPr>
          <w:p w14:paraId="1BD27B22"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Albert Česká republika, s.r.o.</w:t>
            </w:r>
          </w:p>
        </w:tc>
        <w:tc>
          <w:tcPr>
            <w:tcW w:w="2265" w:type="dxa"/>
            <w:vAlign w:val="center"/>
          </w:tcPr>
          <w:p w14:paraId="74CA93ED"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Prodej zboží, maloobchod</w:t>
            </w:r>
          </w:p>
        </w:tc>
        <w:tc>
          <w:tcPr>
            <w:tcW w:w="2972" w:type="dxa"/>
            <w:noWrap/>
            <w:vAlign w:val="center"/>
          </w:tcPr>
          <w:p w14:paraId="1A99DD5E"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08AA0CBE" wp14:editId="7EB78F64">
                  <wp:extent cx="823031" cy="480102"/>
                  <wp:effectExtent l="0" t="0" r="0" b="0"/>
                  <wp:docPr id="2981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1" name=""/>
                          <pic:cNvPicPr/>
                        </pic:nvPicPr>
                        <pic:blipFill>
                          <a:blip r:embed="rId168"/>
                          <a:stretch>
                            <a:fillRect/>
                          </a:stretch>
                        </pic:blipFill>
                        <pic:spPr>
                          <a:xfrm>
                            <a:off x="0" y="0"/>
                            <a:ext cx="823031" cy="480102"/>
                          </a:xfrm>
                          <a:prstGeom prst="rect">
                            <a:avLst/>
                          </a:prstGeom>
                        </pic:spPr>
                      </pic:pic>
                    </a:graphicData>
                  </a:graphic>
                </wp:inline>
              </w:drawing>
            </w:r>
          </w:p>
          <w:p w14:paraId="1BCE12C7"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69" w:history="1">
              <w:r w:rsidRPr="00A874B7">
                <w:rPr>
                  <w:rStyle w:val="Hypertextovodkaz"/>
                  <w:rFonts w:ascii="Verdana" w:eastAsia="Times New Roman" w:hAnsi="Verdana" w:cs="Arial"/>
                  <w:color w:val="auto"/>
                  <w:sz w:val="16"/>
                  <w:szCs w:val="16"/>
                  <w:lang w:eastAsia="cs-CZ"/>
                </w:rPr>
                <w:t>https://www.albert.cz/</w:t>
              </w:r>
            </w:hyperlink>
            <w:r w:rsidRPr="00A874B7">
              <w:rPr>
                <w:rFonts w:ascii="Verdana" w:eastAsia="Times New Roman" w:hAnsi="Verdana" w:cs="Arial"/>
                <w:sz w:val="16"/>
                <w:szCs w:val="16"/>
                <w:lang w:eastAsia="cs-CZ"/>
              </w:rPr>
              <w:t xml:space="preserve"> </w:t>
            </w:r>
          </w:p>
        </w:tc>
      </w:tr>
      <w:tr w:rsidR="00A874B7" w:rsidRPr="00A874B7" w14:paraId="755E5A2D" w14:textId="77777777" w:rsidTr="009C7998">
        <w:trPr>
          <w:trHeight w:val="340"/>
        </w:trPr>
        <w:tc>
          <w:tcPr>
            <w:tcW w:w="3823" w:type="dxa"/>
            <w:shd w:val="clear" w:color="auto" w:fill="C9F9FC" w:themeFill="accent3" w:themeFillTint="33"/>
            <w:noWrap/>
            <w:vAlign w:val="center"/>
          </w:tcPr>
          <w:p w14:paraId="304E2048"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Kaufland Česká republika, v.o.s.</w:t>
            </w:r>
          </w:p>
        </w:tc>
        <w:tc>
          <w:tcPr>
            <w:tcW w:w="2265" w:type="dxa"/>
            <w:vAlign w:val="center"/>
          </w:tcPr>
          <w:p w14:paraId="40393922"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Prodej zboží, maloobchod</w:t>
            </w:r>
          </w:p>
        </w:tc>
        <w:tc>
          <w:tcPr>
            <w:tcW w:w="2972" w:type="dxa"/>
            <w:noWrap/>
            <w:vAlign w:val="center"/>
          </w:tcPr>
          <w:p w14:paraId="6E51920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6304DC46" wp14:editId="4C834777">
                  <wp:extent cx="1341236" cy="388654"/>
                  <wp:effectExtent l="0" t="0" r="0" b="0"/>
                  <wp:docPr id="12561244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24407" name=""/>
                          <pic:cNvPicPr/>
                        </pic:nvPicPr>
                        <pic:blipFill>
                          <a:blip r:embed="rId170"/>
                          <a:stretch>
                            <a:fillRect/>
                          </a:stretch>
                        </pic:blipFill>
                        <pic:spPr>
                          <a:xfrm>
                            <a:off x="0" y="0"/>
                            <a:ext cx="1341236" cy="388654"/>
                          </a:xfrm>
                          <a:prstGeom prst="rect">
                            <a:avLst/>
                          </a:prstGeom>
                        </pic:spPr>
                      </pic:pic>
                    </a:graphicData>
                  </a:graphic>
                </wp:inline>
              </w:drawing>
            </w:r>
          </w:p>
          <w:p w14:paraId="4A5D38F1"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71" w:history="1">
              <w:r w:rsidRPr="00A874B7">
                <w:rPr>
                  <w:rStyle w:val="Hypertextovodkaz"/>
                  <w:rFonts w:ascii="Verdana" w:eastAsia="Times New Roman" w:hAnsi="Verdana" w:cs="Arial"/>
                  <w:color w:val="auto"/>
                  <w:sz w:val="16"/>
                  <w:szCs w:val="16"/>
                  <w:lang w:eastAsia="cs-CZ"/>
                </w:rPr>
                <w:t>https://www.kaufland.cz/</w:t>
              </w:r>
            </w:hyperlink>
            <w:r w:rsidRPr="00A874B7">
              <w:rPr>
                <w:rFonts w:ascii="Verdana" w:eastAsia="Times New Roman" w:hAnsi="Verdana" w:cs="Arial"/>
                <w:sz w:val="16"/>
                <w:szCs w:val="16"/>
                <w:lang w:eastAsia="cs-CZ"/>
              </w:rPr>
              <w:t xml:space="preserve"> </w:t>
            </w:r>
          </w:p>
        </w:tc>
      </w:tr>
      <w:tr w:rsidR="00A874B7" w:rsidRPr="00A874B7" w14:paraId="620F2784" w14:textId="77777777" w:rsidTr="009C7998">
        <w:trPr>
          <w:trHeight w:val="340"/>
        </w:trPr>
        <w:tc>
          <w:tcPr>
            <w:tcW w:w="3823" w:type="dxa"/>
            <w:shd w:val="clear" w:color="auto" w:fill="C9F9FC" w:themeFill="accent3" w:themeFillTint="33"/>
            <w:noWrap/>
            <w:vAlign w:val="center"/>
          </w:tcPr>
          <w:p w14:paraId="3FB66E61"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lastRenderedPageBreak/>
              <w:t>GLOBUS ČR, k.s.</w:t>
            </w:r>
          </w:p>
        </w:tc>
        <w:tc>
          <w:tcPr>
            <w:tcW w:w="2265" w:type="dxa"/>
            <w:vAlign w:val="center"/>
          </w:tcPr>
          <w:p w14:paraId="54B546CB"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Prodej zboží, maloobchod</w:t>
            </w:r>
          </w:p>
        </w:tc>
        <w:tc>
          <w:tcPr>
            <w:tcW w:w="2972" w:type="dxa"/>
            <w:noWrap/>
            <w:vAlign w:val="center"/>
          </w:tcPr>
          <w:p w14:paraId="4969C57E"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6359787F" wp14:editId="7A7078EC">
                  <wp:extent cx="1163320" cy="779454"/>
                  <wp:effectExtent l="0" t="0" r="0" b="1905"/>
                  <wp:docPr id="20781035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3501" name=""/>
                          <pic:cNvPicPr/>
                        </pic:nvPicPr>
                        <pic:blipFill>
                          <a:blip r:embed="rId172"/>
                          <a:stretch>
                            <a:fillRect/>
                          </a:stretch>
                        </pic:blipFill>
                        <pic:spPr>
                          <a:xfrm>
                            <a:off x="0" y="0"/>
                            <a:ext cx="1193081" cy="799395"/>
                          </a:xfrm>
                          <a:prstGeom prst="rect">
                            <a:avLst/>
                          </a:prstGeom>
                        </pic:spPr>
                      </pic:pic>
                    </a:graphicData>
                  </a:graphic>
                </wp:inline>
              </w:drawing>
            </w:r>
          </w:p>
          <w:p w14:paraId="79CA5440"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73" w:history="1">
              <w:r w:rsidRPr="00A874B7">
                <w:rPr>
                  <w:rStyle w:val="Hypertextovodkaz"/>
                  <w:rFonts w:ascii="Verdana" w:eastAsia="Times New Roman" w:hAnsi="Verdana" w:cs="Arial"/>
                  <w:color w:val="auto"/>
                  <w:sz w:val="16"/>
                  <w:szCs w:val="16"/>
                  <w:lang w:eastAsia="cs-CZ"/>
                </w:rPr>
                <w:t>https://www.globus.cz/</w:t>
              </w:r>
            </w:hyperlink>
            <w:r w:rsidRPr="00A874B7">
              <w:rPr>
                <w:rFonts w:ascii="Verdana" w:eastAsia="Times New Roman" w:hAnsi="Verdana" w:cs="Arial"/>
                <w:sz w:val="16"/>
                <w:szCs w:val="16"/>
                <w:lang w:eastAsia="cs-CZ"/>
              </w:rPr>
              <w:t xml:space="preserve"> </w:t>
            </w:r>
          </w:p>
        </w:tc>
      </w:tr>
      <w:tr w:rsidR="00A874B7" w:rsidRPr="00A874B7" w14:paraId="3F36771D" w14:textId="77777777" w:rsidTr="009C7998">
        <w:trPr>
          <w:trHeight w:val="340"/>
        </w:trPr>
        <w:tc>
          <w:tcPr>
            <w:tcW w:w="3823" w:type="dxa"/>
            <w:shd w:val="clear" w:color="auto" w:fill="C9F9FC" w:themeFill="accent3" w:themeFillTint="33"/>
            <w:noWrap/>
            <w:vAlign w:val="center"/>
          </w:tcPr>
          <w:p w14:paraId="7A6BCDFD"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 xml:space="preserve">ČESKÁ POŠTA, </w:t>
            </w:r>
            <w:proofErr w:type="spellStart"/>
            <w:r w:rsidRPr="00A874B7">
              <w:rPr>
                <w:rFonts w:ascii="Verdana" w:eastAsia="Times New Roman" w:hAnsi="Verdana" w:cs="Arial"/>
                <w:b/>
                <w:sz w:val="16"/>
                <w:szCs w:val="16"/>
                <w:lang w:eastAsia="cs-CZ"/>
              </w:rPr>
              <w:t>s.p</w:t>
            </w:r>
            <w:proofErr w:type="spellEnd"/>
            <w:r w:rsidRPr="00A874B7">
              <w:rPr>
                <w:rFonts w:ascii="Verdana" w:eastAsia="Times New Roman" w:hAnsi="Verdana" w:cs="Arial"/>
                <w:b/>
                <w:sz w:val="16"/>
                <w:szCs w:val="16"/>
                <w:lang w:eastAsia="cs-CZ"/>
              </w:rPr>
              <w:t>.</w:t>
            </w:r>
          </w:p>
        </w:tc>
        <w:tc>
          <w:tcPr>
            <w:tcW w:w="2265" w:type="dxa"/>
            <w:vAlign w:val="center"/>
          </w:tcPr>
          <w:p w14:paraId="14CA575A"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Poštovní služby</w:t>
            </w:r>
          </w:p>
        </w:tc>
        <w:tc>
          <w:tcPr>
            <w:tcW w:w="2972" w:type="dxa"/>
            <w:noWrap/>
            <w:vAlign w:val="center"/>
          </w:tcPr>
          <w:p w14:paraId="3185D5AA"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47DBFF4D" wp14:editId="5DDE19B1">
                  <wp:extent cx="1851025" cy="305274"/>
                  <wp:effectExtent l="0" t="0" r="0" b="0"/>
                  <wp:docPr id="18073181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18154" name=""/>
                          <pic:cNvPicPr/>
                        </pic:nvPicPr>
                        <pic:blipFill>
                          <a:blip r:embed="rId174"/>
                          <a:stretch>
                            <a:fillRect/>
                          </a:stretch>
                        </pic:blipFill>
                        <pic:spPr>
                          <a:xfrm>
                            <a:off x="0" y="0"/>
                            <a:ext cx="1879871" cy="310031"/>
                          </a:xfrm>
                          <a:prstGeom prst="rect">
                            <a:avLst/>
                          </a:prstGeom>
                        </pic:spPr>
                      </pic:pic>
                    </a:graphicData>
                  </a:graphic>
                </wp:inline>
              </w:drawing>
            </w:r>
          </w:p>
          <w:p w14:paraId="7662968C"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75" w:history="1">
              <w:r w:rsidRPr="00A874B7">
                <w:rPr>
                  <w:rStyle w:val="Hypertextovodkaz"/>
                  <w:rFonts w:ascii="Verdana" w:eastAsia="Times New Roman" w:hAnsi="Verdana" w:cs="Arial"/>
                  <w:color w:val="auto"/>
                  <w:sz w:val="16"/>
                  <w:szCs w:val="16"/>
                  <w:lang w:eastAsia="cs-CZ"/>
                </w:rPr>
                <w:t>https://www.ceskaposta.cz/</w:t>
              </w:r>
            </w:hyperlink>
            <w:r w:rsidRPr="00A874B7">
              <w:rPr>
                <w:rFonts w:ascii="Verdana" w:eastAsia="Times New Roman" w:hAnsi="Verdana" w:cs="Arial"/>
                <w:sz w:val="16"/>
                <w:szCs w:val="16"/>
                <w:lang w:eastAsia="cs-CZ"/>
              </w:rPr>
              <w:t xml:space="preserve"> </w:t>
            </w:r>
          </w:p>
        </w:tc>
      </w:tr>
      <w:tr w:rsidR="00A874B7" w:rsidRPr="00A874B7" w14:paraId="68CFD49E" w14:textId="77777777" w:rsidTr="009C7998">
        <w:trPr>
          <w:trHeight w:val="340"/>
        </w:trPr>
        <w:tc>
          <w:tcPr>
            <w:tcW w:w="3823" w:type="dxa"/>
            <w:shd w:val="clear" w:color="auto" w:fill="C9F9FC" w:themeFill="accent3" w:themeFillTint="33"/>
            <w:noWrap/>
            <w:vAlign w:val="center"/>
          </w:tcPr>
          <w:p w14:paraId="27846FEC"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 xml:space="preserve">ČESKÉ DRÁHY, </w:t>
            </w:r>
            <w:proofErr w:type="spellStart"/>
            <w:r w:rsidRPr="00A874B7">
              <w:rPr>
                <w:rFonts w:ascii="Verdana" w:eastAsia="Times New Roman" w:hAnsi="Verdana" w:cs="Arial"/>
                <w:b/>
                <w:sz w:val="16"/>
                <w:szCs w:val="16"/>
                <w:lang w:eastAsia="cs-CZ"/>
              </w:rPr>
              <w:t>s.o</w:t>
            </w:r>
            <w:proofErr w:type="spellEnd"/>
            <w:r w:rsidRPr="00A874B7">
              <w:rPr>
                <w:rFonts w:ascii="Verdana" w:eastAsia="Times New Roman" w:hAnsi="Verdana" w:cs="Arial"/>
                <w:b/>
                <w:sz w:val="16"/>
                <w:szCs w:val="16"/>
                <w:lang w:eastAsia="cs-CZ"/>
              </w:rPr>
              <w:t xml:space="preserve">., </w:t>
            </w:r>
            <w:proofErr w:type="spellStart"/>
            <w:r w:rsidRPr="00A874B7">
              <w:rPr>
                <w:rFonts w:ascii="Verdana" w:eastAsia="Times New Roman" w:hAnsi="Verdana" w:cs="Arial"/>
                <w:b/>
                <w:sz w:val="16"/>
                <w:szCs w:val="16"/>
                <w:lang w:eastAsia="cs-CZ"/>
              </w:rPr>
              <w:t>ol</w:t>
            </w:r>
            <w:proofErr w:type="spellEnd"/>
            <w:r w:rsidRPr="00A874B7">
              <w:rPr>
                <w:rFonts w:ascii="Verdana" w:eastAsia="Times New Roman" w:hAnsi="Verdana" w:cs="Arial"/>
                <w:b/>
                <w:sz w:val="16"/>
                <w:szCs w:val="16"/>
                <w:lang w:eastAsia="cs-CZ"/>
              </w:rPr>
              <w:t>. oblast</w:t>
            </w:r>
          </w:p>
        </w:tc>
        <w:tc>
          <w:tcPr>
            <w:tcW w:w="2265" w:type="dxa"/>
            <w:vAlign w:val="center"/>
          </w:tcPr>
          <w:p w14:paraId="1EC68927"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Doprava</w:t>
            </w:r>
          </w:p>
        </w:tc>
        <w:tc>
          <w:tcPr>
            <w:tcW w:w="2972" w:type="dxa"/>
            <w:noWrap/>
            <w:vAlign w:val="center"/>
          </w:tcPr>
          <w:p w14:paraId="41885D88"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noProof/>
                <w:sz w:val="16"/>
                <w:szCs w:val="16"/>
                <w:lang w:eastAsia="cs-CZ"/>
              </w:rPr>
              <w:drawing>
                <wp:inline distT="0" distB="0" distL="0" distR="0" wp14:anchorId="2C8C8AA5" wp14:editId="26AFB2A3">
                  <wp:extent cx="1310754" cy="350550"/>
                  <wp:effectExtent l="0" t="0" r="3810" b="0"/>
                  <wp:docPr id="7224293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9392" name=""/>
                          <pic:cNvPicPr/>
                        </pic:nvPicPr>
                        <pic:blipFill>
                          <a:blip r:embed="rId176"/>
                          <a:stretch>
                            <a:fillRect/>
                          </a:stretch>
                        </pic:blipFill>
                        <pic:spPr>
                          <a:xfrm>
                            <a:off x="0" y="0"/>
                            <a:ext cx="1310754" cy="350550"/>
                          </a:xfrm>
                          <a:prstGeom prst="rect">
                            <a:avLst/>
                          </a:prstGeom>
                        </pic:spPr>
                      </pic:pic>
                    </a:graphicData>
                  </a:graphic>
                </wp:inline>
              </w:drawing>
            </w:r>
          </w:p>
          <w:p w14:paraId="2779055F" w14:textId="77777777" w:rsidR="00463B67" w:rsidRPr="00A874B7" w:rsidRDefault="00463B67" w:rsidP="009C7998">
            <w:pPr>
              <w:spacing w:after="0" w:line="240" w:lineRule="auto"/>
              <w:jc w:val="center"/>
              <w:rPr>
                <w:rFonts w:ascii="Verdana" w:eastAsia="Times New Roman" w:hAnsi="Verdana" w:cs="Arial"/>
                <w:sz w:val="16"/>
                <w:szCs w:val="16"/>
                <w:lang w:eastAsia="cs-CZ"/>
              </w:rPr>
            </w:pPr>
            <w:hyperlink r:id="rId177" w:history="1">
              <w:r w:rsidRPr="00A874B7">
                <w:rPr>
                  <w:rStyle w:val="Hypertextovodkaz"/>
                  <w:rFonts w:ascii="Verdana" w:eastAsia="Times New Roman" w:hAnsi="Verdana" w:cs="Arial"/>
                  <w:color w:val="auto"/>
                  <w:sz w:val="16"/>
                  <w:szCs w:val="16"/>
                  <w:lang w:eastAsia="cs-CZ"/>
                </w:rPr>
                <w:t>https://www.cd.cz/</w:t>
              </w:r>
            </w:hyperlink>
            <w:r w:rsidRPr="00A874B7">
              <w:rPr>
                <w:rFonts w:ascii="Verdana" w:eastAsia="Times New Roman" w:hAnsi="Verdana" w:cs="Arial"/>
                <w:sz w:val="16"/>
                <w:szCs w:val="16"/>
                <w:lang w:eastAsia="cs-CZ"/>
              </w:rPr>
              <w:t xml:space="preserve"> </w:t>
            </w:r>
          </w:p>
        </w:tc>
      </w:tr>
      <w:tr w:rsidR="00A874B7" w:rsidRPr="00A874B7" w14:paraId="7909E4C9" w14:textId="77777777" w:rsidTr="009C7998">
        <w:trPr>
          <w:trHeight w:val="340"/>
        </w:trPr>
        <w:tc>
          <w:tcPr>
            <w:tcW w:w="3823" w:type="dxa"/>
            <w:shd w:val="clear" w:color="auto" w:fill="C9F9FC" w:themeFill="accent3" w:themeFillTint="33"/>
            <w:noWrap/>
            <w:vAlign w:val="center"/>
            <w:hideMark/>
          </w:tcPr>
          <w:p w14:paraId="081C99B4"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OLMA, a.s.</w:t>
            </w:r>
          </w:p>
        </w:tc>
        <w:tc>
          <w:tcPr>
            <w:tcW w:w="2265" w:type="dxa"/>
            <w:vAlign w:val="center"/>
            <w:hideMark/>
          </w:tcPr>
          <w:p w14:paraId="4C413BD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Zpracování syrového kravského   mléka, výroba mléčných výrobků a obchodní činnost</w:t>
            </w:r>
          </w:p>
        </w:tc>
        <w:tc>
          <w:tcPr>
            <w:tcW w:w="2972" w:type="dxa"/>
            <w:noWrap/>
            <w:vAlign w:val="center"/>
            <w:hideMark/>
          </w:tcPr>
          <w:p w14:paraId="7DA2BDAA"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noProof/>
                <w:lang w:eastAsia="cs-CZ"/>
              </w:rPr>
              <w:drawing>
                <wp:inline distT="0" distB="0" distL="0" distR="0" wp14:anchorId="3D64D0C3" wp14:editId="5FA98F7F">
                  <wp:extent cx="982500" cy="360000"/>
                  <wp:effectExtent l="0" t="0" r="0" b="2540"/>
                  <wp:docPr id="42" name="obrázek 28" descr="http://cms.parlamentnilisty.cz/image.ashx?w=632&amp;h=307&amp;f=olma-634993030404743080.jpg&amp;id=1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ms.parlamentnilisty.cz/image.ashx?w=632&amp;h=307&amp;f=olma-634993030404743080.jpg&amp;id=10581"/>
                          <pic:cNvPicPr>
                            <a:picLocks noChangeAspect="1" noChangeArrowheads="1"/>
                          </pic:cNvPicPr>
                        </pic:nvPicPr>
                        <pic:blipFill>
                          <a:blip r:embed="rId178" cstate="print"/>
                          <a:srcRect t="11010" b="13491"/>
                          <a:stretch>
                            <a:fillRect/>
                          </a:stretch>
                        </pic:blipFill>
                        <pic:spPr bwMode="auto">
                          <a:xfrm>
                            <a:off x="0" y="0"/>
                            <a:ext cx="982500" cy="360000"/>
                          </a:xfrm>
                          <a:prstGeom prst="rect">
                            <a:avLst/>
                          </a:prstGeom>
                          <a:noFill/>
                          <a:ln w="9525">
                            <a:noFill/>
                            <a:miter lim="800000"/>
                            <a:headEnd/>
                            <a:tailEnd/>
                          </a:ln>
                        </pic:spPr>
                      </pic:pic>
                    </a:graphicData>
                  </a:graphic>
                </wp:inline>
              </w:drawing>
            </w:r>
            <w:r w:rsidRPr="00A874B7">
              <w:rPr>
                <w:rFonts w:ascii="Verdana" w:eastAsia="Times New Roman" w:hAnsi="Verdana" w:cs="Arial"/>
                <w:sz w:val="16"/>
                <w:szCs w:val="16"/>
                <w:u w:val="single"/>
                <w:lang w:eastAsia="cs-CZ"/>
              </w:rPr>
              <w:t>http://www.olma.cz/</w:t>
            </w:r>
            <w:r w:rsidRPr="00A874B7">
              <w:rPr>
                <w:rFonts w:ascii="Verdana" w:eastAsia="Times New Roman" w:hAnsi="Verdana" w:cs="Arial"/>
                <w:sz w:val="16"/>
                <w:szCs w:val="16"/>
                <w:lang w:eastAsia="cs-CZ"/>
              </w:rPr>
              <w:t xml:space="preserve"> </w:t>
            </w:r>
          </w:p>
          <w:p w14:paraId="675312EC"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tc>
      </w:tr>
      <w:tr w:rsidR="00A874B7" w:rsidRPr="00A874B7" w14:paraId="6634F41F" w14:textId="77777777" w:rsidTr="009C7998">
        <w:trPr>
          <w:trHeight w:val="340"/>
        </w:trPr>
        <w:tc>
          <w:tcPr>
            <w:tcW w:w="3823" w:type="dxa"/>
            <w:shd w:val="clear" w:color="auto" w:fill="C9F9FC" w:themeFill="accent3" w:themeFillTint="33"/>
            <w:noWrap/>
            <w:vAlign w:val="center"/>
          </w:tcPr>
          <w:p w14:paraId="0B9AF94B"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Univerzita palackého v Olomouci</w:t>
            </w:r>
          </w:p>
        </w:tc>
        <w:tc>
          <w:tcPr>
            <w:tcW w:w="2265" w:type="dxa"/>
            <w:vAlign w:val="center"/>
          </w:tcPr>
          <w:p w14:paraId="535A78E7"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Školství</w:t>
            </w:r>
          </w:p>
        </w:tc>
        <w:tc>
          <w:tcPr>
            <w:tcW w:w="2972" w:type="dxa"/>
            <w:noWrap/>
            <w:vAlign w:val="center"/>
          </w:tcPr>
          <w:p w14:paraId="50DD1AC5" w14:textId="77777777" w:rsidR="00463B67" w:rsidRPr="00A874B7" w:rsidRDefault="00463B67" w:rsidP="009C7998">
            <w:pPr>
              <w:spacing w:after="0" w:line="240" w:lineRule="auto"/>
              <w:jc w:val="center"/>
              <w:rPr>
                <w:noProof/>
                <w:lang w:eastAsia="cs-CZ"/>
              </w:rPr>
            </w:pPr>
            <w:r w:rsidRPr="00A874B7">
              <w:rPr>
                <w:noProof/>
                <w:lang w:eastAsia="cs-CZ"/>
              </w:rPr>
              <w:drawing>
                <wp:inline distT="0" distB="0" distL="0" distR="0" wp14:anchorId="06F2DFFE" wp14:editId="2E87D97C">
                  <wp:extent cx="1790855" cy="441998"/>
                  <wp:effectExtent l="0" t="0" r="0" b="0"/>
                  <wp:docPr id="13067153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15387" name=""/>
                          <pic:cNvPicPr/>
                        </pic:nvPicPr>
                        <pic:blipFill>
                          <a:blip r:embed="rId179"/>
                          <a:stretch>
                            <a:fillRect/>
                          </a:stretch>
                        </pic:blipFill>
                        <pic:spPr>
                          <a:xfrm>
                            <a:off x="0" y="0"/>
                            <a:ext cx="1790855" cy="441998"/>
                          </a:xfrm>
                          <a:prstGeom prst="rect">
                            <a:avLst/>
                          </a:prstGeom>
                        </pic:spPr>
                      </pic:pic>
                    </a:graphicData>
                  </a:graphic>
                </wp:inline>
              </w:drawing>
            </w:r>
          </w:p>
          <w:p w14:paraId="4D58E423" w14:textId="77777777" w:rsidR="00463B67" w:rsidRPr="00A874B7" w:rsidRDefault="00463B67" w:rsidP="009C7998">
            <w:pPr>
              <w:spacing w:after="0" w:line="240" w:lineRule="auto"/>
              <w:jc w:val="center"/>
              <w:rPr>
                <w:noProof/>
                <w:lang w:eastAsia="cs-CZ"/>
              </w:rPr>
            </w:pPr>
            <w:hyperlink r:id="rId180" w:history="1">
              <w:r w:rsidRPr="00A874B7">
                <w:rPr>
                  <w:rStyle w:val="Hypertextovodkaz"/>
                  <w:noProof/>
                  <w:color w:val="auto"/>
                  <w:lang w:eastAsia="cs-CZ"/>
                </w:rPr>
                <w:t>https://www.upol.cz/</w:t>
              </w:r>
            </w:hyperlink>
            <w:r w:rsidRPr="00A874B7">
              <w:rPr>
                <w:noProof/>
                <w:lang w:eastAsia="cs-CZ"/>
              </w:rPr>
              <w:t xml:space="preserve"> </w:t>
            </w:r>
          </w:p>
        </w:tc>
      </w:tr>
      <w:tr w:rsidR="00A874B7" w:rsidRPr="00A874B7" w14:paraId="40F281E3" w14:textId="77777777" w:rsidTr="009C7998">
        <w:trPr>
          <w:trHeight w:val="340"/>
        </w:trPr>
        <w:tc>
          <w:tcPr>
            <w:tcW w:w="3823" w:type="dxa"/>
            <w:shd w:val="clear" w:color="auto" w:fill="C9F9FC" w:themeFill="accent3" w:themeFillTint="33"/>
            <w:noWrap/>
            <w:vAlign w:val="center"/>
          </w:tcPr>
          <w:p w14:paraId="18862833"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Olomoucký kraj</w:t>
            </w:r>
          </w:p>
        </w:tc>
        <w:tc>
          <w:tcPr>
            <w:tcW w:w="2265" w:type="dxa"/>
            <w:vAlign w:val="center"/>
          </w:tcPr>
          <w:p w14:paraId="6DC0E552"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Veřejná a státní správa</w:t>
            </w:r>
          </w:p>
        </w:tc>
        <w:tc>
          <w:tcPr>
            <w:tcW w:w="2972" w:type="dxa"/>
            <w:noWrap/>
            <w:vAlign w:val="center"/>
          </w:tcPr>
          <w:p w14:paraId="1C2A6EDB" w14:textId="77777777" w:rsidR="00463B67" w:rsidRPr="00A874B7" w:rsidRDefault="00463B67" w:rsidP="009C7998">
            <w:pPr>
              <w:spacing w:after="0" w:line="240" w:lineRule="auto"/>
              <w:jc w:val="center"/>
              <w:rPr>
                <w:noProof/>
                <w:lang w:eastAsia="cs-CZ"/>
              </w:rPr>
            </w:pPr>
            <w:r w:rsidRPr="00A874B7">
              <w:rPr>
                <w:noProof/>
                <w:lang w:eastAsia="cs-CZ"/>
              </w:rPr>
              <w:drawing>
                <wp:inline distT="0" distB="0" distL="0" distR="0" wp14:anchorId="2CAF2518" wp14:editId="562EC24A">
                  <wp:extent cx="2339543" cy="739204"/>
                  <wp:effectExtent l="0" t="0" r="3810" b="3810"/>
                  <wp:docPr id="620188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8803" name=""/>
                          <pic:cNvPicPr/>
                        </pic:nvPicPr>
                        <pic:blipFill>
                          <a:blip r:embed="rId181"/>
                          <a:stretch>
                            <a:fillRect/>
                          </a:stretch>
                        </pic:blipFill>
                        <pic:spPr>
                          <a:xfrm>
                            <a:off x="0" y="0"/>
                            <a:ext cx="2339543" cy="739204"/>
                          </a:xfrm>
                          <a:prstGeom prst="rect">
                            <a:avLst/>
                          </a:prstGeom>
                        </pic:spPr>
                      </pic:pic>
                    </a:graphicData>
                  </a:graphic>
                </wp:inline>
              </w:drawing>
            </w:r>
          </w:p>
          <w:p w14:paraId="22EB88F9" w14:textId="77777777" w:rsidR="00463B67" w:rsidRPr="00A874B7" w:rsidRDefault="00463B67" w:rsidP="009C7998">
            <w:pPr>
              <w:spacing w:after="0" w:line="240" w:lineRule="auto"/>
              <w:jc w:val="center"/>
              <w:rPr>
                <w:noProof/>
                <w:lang w:eastAsia="cs-CZ"/>
              </w:rPr>
            </w:pPr>
            <w:hyperlink r:id="rId182" w:history="1">
              <w:r w:rsidRPr="00A874B7">
                <w:rPr>
                  <w:rStyle w:val="Hypertextovodkaz"/>
                  <w:noProof/>
                  <w:color w:val="auto"/>
                  <w:lang w:eastAsia="cs-CZ"/>
                </w:rPr>
                <w:t>https://www.olkraj.cz/</w:t>
              </w:r>
            </w:hyperlink>
            <w:r w:rsidRPr="00A874B7">
              <w:rPr>
                <w:noProof/>
                <w:lang w:eastAsia="cs-CZ"/>
              </w:rPr>
              <w:t xml:space="preserve"> </w:t>
            </w:r>
          </w:p>
        </w:tc>
      </w:tr>
    </w:tbl>
    <w:p w14:paraId="326DBB9B" w14:textId="77777777" w:rsidR="00463B67" w:rsidRPr="00A874B7" w:rsidRDefault="00463B67" w:rsidP="00463B67">
      <w:pPr>
        <w:rPr>
          <w:rFonts w:ascii="Verdana" w:hAnsi="Verdana" w:cs="Verdana,Italic"/>
          <w:i/>
          <w:iCs/>
          <w:sz w:val="16"/>
          <w:szCs w:val="16"/>
        </w:rPr>
      </w:pPr>
      <w:r w:rsidRPr="00A874B7">
        <w:rPr>
          <w:rFonts w:ascii="Verdana" w:hAnsi="Verdana" w:cs="Verdana,Italic"/>
          <w:i/>
          <w:iCs/>
          <w:sz w:val="16"/>
          <w:szCs w:val="16"/>
        </w:rPr>
        <w:t>(Zdroj: Okresní hospodářská komora Olomouc, vlastní zpracování)</w:t>
      </w:r>
    </w:p>
    <w:p w14:paraId="36C2F07E" w14:textId="77777777" w:rsidR="00463B67" w:rsidRPr="00A874B7" w:rsidRDefault="00463B67" w:rsidP="00463B67">
      <w:pPr>
        <w:rPr>
          <w:rFonts w:ascii="Verdana" w:hAnsi="Verdana"/>
          <w:b/>
        </w:rPr>
      </w:pPr>
      <w:r w:rsidRPr="00A874B7">
        <w:rPr>
          <w:rFonts w:ascii="Verdana" w:hAnsi="Verdana"/>
          <w:b/>
        </w:rPr>
        <w:t>Největší zaměstnavatelé v území projektu</w:t>
      </w:r>
    </w:p>
    <w:p w14:paraId="6F90DAAD" w14:textId="77777777" w:rsidR="00463B67" w:rsidRPr="00A874B7" w:rsidRDefault="00463B67" w:rsidP="00463B67">
      <w:pPr>
        <w:jc w:val="both"/>
        <w:rPr>
          <w:rFonts w:ascii="Verdana" w:eastAsia="Times New Roman" w:hAnsi="Verdana" w:cs="Arial"/>
          <w:b/>
          <w:lang w:eastAsia="cs-CZ"/>
        </w:rPr>
      </w:pPr>
      <w:r w:rsidRPr="00A874B7">
        <w:rPr>
          <w:rFonts w:ascii="Verdana" w:hAnsi="Verdana"/>
        </w:rPr>
        <w:t xml:space="preserve">Následující tabulka popisuje 10 největších zaměstnavatelů na území projektu. Všechny tyto firmy se nachází v Litovli či v její těsné blízkosti. Region je zaměřen zejména na potravinářský průmysl a zemědělství a na průmysl výrobní. Největší firmou v území je firma </w:t>
      </w:r>
      <w:r w:rsidRPr="00A874B7">
        <w:rPr>
          <w:rFonts w:ascii="Verdana" w:eastAsia="Times New Roman" w:hAnsi="Verdana" w:cs="Arial"/>
          <w:lang w:eastAsia="cs-CZ"/>
        </w:rPr>
        <w:t xml:space="preserve">HTM Sport s.r.o. a firma PAPCEL, a.s.. Obě tyto firmy sídlí v Litovli a zaměstnávají 237 lidí. Další významné firmy, které mají nad 200 zaměstnanců jsou SEV Litovel, s.r.o., Zemědělské družstvo </w:t>
      </w:r>
      <w:proofErr w:type="spellStart"/>
      <w:r w:rsidRPr="00A874B7">
        <w:rPr>
          <w:rFonts w:ascii="Verdana" w:eastAsia="Times New Roman" w:hAnsi="Verdana" w:cs="Arial"/>
          <w:lang w:eastAsia="cs-CZ"/>
        </w:rPr>
        <w:t>Unčovice</w:t>
      </w:r>
      <w:proofErr w:type="spellEnd"/>
      <w:r w:rsidRPr="00A874B7">
        <w:rPr>
          <w:rFonts w:ascii="Verdana" w:eastAsia="Times New Roman" w:hAnsi="Verdana" w:cs="Arial"/>
          <w:lang w:eastAsia="cs-CZ"/>
        </w:rPr>
        <w:t xml:space="preserve"> a Pivovar Litovel a.s.. </w:t>
      </w:r>
    </w:p>
    <w:p w14:paraId="232214F0" w14:textId="77777777" w:rsidR="00463B67" w:rsidRPr="00A874B7" w:rsidRDefault="00463B67" w:rsidP="00463B67">
      <w:pPr>
        <w:rPr>
          <w:rFonts w:ascii="Verdana" w:hAnsi="Verdana"/>
          <w:b/>
          <w:sz w:val="16"/>
          <w:szCs w:val="16"/>
        </w:rPr>
      </w:pPr>
      <w:r w:rsidRPr="00A874B7">
        <w:rPr>
          <w:rFonts w:ascii="Verdana" w:hAnsi="Verdana"/>
          <w:b/>
          <w:sz w:val="16"/>
          <w:szCs w:val="16"/>
        </w:rPr>
        <w:t>10 největších zaměstnavatelů v území projektu</w:t>
      </w:r>
    </w:p>
    <w:tbl>
      <w:tblPr>
        <w:tblW w:w="5000" w:type="pct"/>
        <w:tblLayout w:type="fixed"/>
        <w:tblCellMar>
          <w:left w:w="70" w:type="dxa"/>
          <w:right w:w="70" w:type="dxa"/>
        </w:tblCellMar>
        <w:tblLook w:val="04A0" w:firstRow="1" w:lastRow="0" w:firstColumn="1" w:lastColumn="0" w:noHBand="0" w:noVBand="1"/>
      </w:tblPr>
      <w:tblGrid>
        <w:gridCol w:w="562"/>
        <w:gridCol w:w="2694"/>
        <w:gridCol w:w="2836"/>
        <w:gridCol w:w="2968"/>
      </w:tblGrid>
      <w:tr w:rsidR="00A874B7" w:rsidRPr="00A874B7" w14:paraId="2B02103D" w14:textId="77777777" w:rsidTr="009C7998">
        <w:trPr>
          <w:trHeight w:val="340"/>
        </w:trPr>
        <w:tc>
          <w:tcPr>
            <w:tcW w:w="1797" w:type="pct"/>
            <w:gridSpan w:val="2"/>
            <w:tcBorders>
              <w:top w:val="single" w:sz="4" w:space="0" w:color="auto"/>
              <w:left w:val="single" w:sz="4" w:space="0" w:color="auto"/>
              <w:bottom w:val="single" w:sz="4" w:space="0" w:color="auto"/>
              <w:right w:val="single" w:sz="4" w:space="0" w:color="auto"/>
            </w:tcBorders>
            <w:shd w:val="clear" w:color="auto" w:fill="5DEFF6" w:themeFill="accent3" w:themeFillTint="99"/>
            <w:noWrap/>
            <w:vAlign w:val="center"/>
            <w:hideMark/>
          </w:tcPr>
          <w:p w14:paraId="6D89F8DA"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Název firmy</w:t>
            </w:r>
          </w:p>
        </w:tc>
        <w:tc>
          <w:tcPr>
            <w:tcW w:w="1565" w:type="pct"/>
            <w:tcBorders>
              <w:top w:val="single" w:sz="4" w:space="0" w:color="auto"/>
              <w:left w:val="nil"/>
              <w:bottom w:val="single" w:sz="4" w:space="0" w:color="auto"/>
              <w:right w:val="single" w:sz="4" w:space="0" w:color="auto"/>
            </w:tcBorders>
            <w:shd w:val="clear" w:color="auto" w:fill="5DEFF6" w:themeFill="accent3" w:themeFillTint="99"/>
            <w:vAlign w:val="center"/>
            <w:hideMark/>
          </w:tcPr>
          <w:p w14:paraId="611CAFD7"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Podnikatelská činnost</w:t>
            </w:r>
          </w:p>
        </w:tc>
        <w:tc>
          <w:tcPr>
            <w:tcW w:w="1638" w:type="pct"/>
            <w:tcBorders>
              <w:top w:val="single" w:sz="4" w:space="0" w:color="auto"/>
              <w:left w:val="nil"/>
              <w:bottom w:val="single" w:sz="4" w:space="0" w:color="auto"/>
              <w:right w:val="single" w:sz="4" w:space="0" w:color="auto"/>
            </w:tcBorders>
            <w:shd w:val="clear" w:color="auto" w:fill="5DEFF6" w:themeFill="accent3" w:themeFillTint="99"/>
            <w:noWrap/>
            <w:vAlign w:val="center"/>
            <w:hideMark/>
          </w:tcPr>
          <w:p w14:paraId="2492B3A2" w14:textId="77777777" w:rsidR="00463B67" w:rsidRPr="00A874B7" w:rsidRDefault="00463B67" w:rsidP="009C7998">
            <w:pPr>
              <w:spacing w:after="0" w:line="240" w:lineRule="auto"/>
              <w:jc w:val="center"/>
              <w:rPr>
                <w:rFonts w:ascii="Verdana" w:eastAsia="Times New Roman" w:hAnsi="Verdana" w:cs="Arial"/>
                <w:b/>
                <w:bCs/>
                <w:sz w:val="16"/>
                <w:szCs w:val="16"/>
                <w:lang w:eastAsia="cs-CZ"/>
              </w:rPr>
            </w:pPr>
            <w:r w:rsidRPr="00A874B7">
              <w:rPr>
                <w:rFonts w:ascii="Verdana" w:eastAsia="Times New Roman" w:hAnsi="Verdana" w:cs="Arial"/>
                <w:b/>
                <w:bCs/>
                <w:sz w:val="16"/>
                <w:szCs w:val="16"/>
                <w:lang w:eastAsia="cs-CZ"/>
              </w:rPr>
              <w:t>Webové stránky</w:t>
            </w:r>
          </w:p>
        </w:tc>
      </w:tr>
      <w:tr w:rsidR="00A874B7" w:rsidRPr="00A874B7" w14:paraId="79FEF132"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0935CB75"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1</w:t>
            </w:r>
          </w:p>
        </w:tc>
        <w:tc>
          <w:tcPr>
            <w:tcW w:w="1487" w:type="pct"/>
            <w:tcBorders>
              <w:top w:val="nil"/>
              <w:left w:val="nil"/>
              <w:bottom w:val="single" w:sz="4" w:space="0" w:color="auto"/>
              <w:right w:val="single" w:sz="4" w:space="0" w:color="auto"/>
            </w:tcBorders>
            <w:shd w:val="clear" w:color="auto" w:fill="C9F9FC" w:themeFill="accent3" w:themeFillTint="33"/>
            <w:noWrap/>
            <w:vAlign w:val="center"/>
            <w:hideMark/>
          </w:tcPr>
          <w:p w14:paraId="6FCAEC11"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HTM Sport s.r.o.</w:t>
            </w:r>
          </w:p>
        </w:tc>
        <w:tc>
          <w:tcPr>
            <w:tcW w:w="1565" w:type="pct"/>
            <w:tcBorders>
              <w:top w:val="nil"/>
              <w:left w:val="nil"/>
              <w:bottom w:val="single" w:sz="4" w:space="0" w:color="auto"/>
              <w:right w:val="single" w:sz="4" w:space="0" w:color="auto"/>
            </w:tcBorders>
            <w:vAlign w:val="center"/>
            <w:hideMark/>
          </w:tcPr>
          <w:p w14:paraId="56CF3A97"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lyžařských a snowboardových potřeb</w:t>
            </w:r>
          </w:p>
        </w:tc>
        <w:tc>
          <w:tcPr>
            <w:tcW w:w="1638" w:type="pct"/>
            <w:tcBorders>
              <w:top w:val="nil"/>
              <w:left w:val="nil"/>
              <w:bottom w:val="single" w:sz="4" w:space="0" w:color="auto"/>
              <w:right w:val="single" w:sz="4" w:space="0" w:color="auto"/>
            </w:tcBorders>
            <w:noWrap/>
            <w:vAlign w:val="center"/>
            <w:hideMark/>
          </w:tcPr>
          <w:p w14:paraId="67079AC7"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29C9C206"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5AE0700A" wp14:editId="6F3723B2">
                  <wp:extent cx="572727" cy="360000"/>
                  <wp:effectExtent l="0" t="0" r="0" b="2540"/>
                  <wp:docPr id="43" name="Obrázek 9" descr="head_tenn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ead_tennis_logo"/>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2727" cy="360000"/>
                          </a:xfrm>
                          <a:prstGeom prst="rect">
                            <a:avLst/>
                          </a:prstGeom>
                          <a:noFill/>
                          <a:ln>
                            <a:noFill/>
                          </a:ln>
                        </pic:spPr>
                      </pic:pic>
                    </a:graphicData>
                  </a:graphic>
                </wp:inline>
              </w:drawing>
            </w:r>
          </w:p>
          <w:p w14:paraId="3C253214"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http://www.head.com</w:t>
            </w:r>
          </w:p>
        </w:tc>
      </w:tr>
      <w:tr w:rsidR="00A874B7" w:rsidRPr="00A874B7" w14:paraId="77E78290"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4477F364"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lastRenderedPageBreak/>
              <w:t>2</w:t>
            </w:r>
          </w:p>
        </w:tc>
        <w:tc>
          <w:tcPr>
            <w:tcW w:w="1487" w:type="pct"/>
            <w:tcBorders>
              <w:top w:val="single" w:sz="4" w:space="0" w:color="auto"/>
              <w:left w:val="nil"/>
              <w:bottom w:val="single" w:sz="4" w:space="0" w:color="000000"/>
              <w:right w:val="single" w:sz="4" w:space="0" w:color="auto"/>
            </w:tcBorders>
            <w:shd w:val="clear" w:color="auto" w:fill="C9F9FC" w:themeFill="accent3" w:themeFillTint="33"/>
            <w:noWrap/>
            <w:vAlign w:val="center"/>
            <w:hideMark/>
          </w:tcPr>
          <w:p w14:paraId="48C11047"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PAPCEL, a.s.</w:t>
            </w:r>
          </w:p>
        </w:tc>
        <w:tc>
          <w:tcPr>
            <w:tcW w:w="1565" w:type="pct"/>
            <w:tcBorders>
              <w:top w:val="single" w:sz="4" w:space="0" w:color="auto"/>
              <w:left w:val="nil"/>
              <w:bottom w:val="single" w:sz="4" w:space="0" w:color="000000"/>
              <w:right w:val="single" w:sz="4" w:space="0" w:color="auto"/>
            </w:tcBorders>
            <w:vAlign w:val="center"/>
            <w:hideMark/>
          </w:tcPr>
          <w:p w14:paraId="319A628A"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 xml:space="preserve">Vyrábí papírenské stroje, zařízení pro přípravnu papírenské </w:t>
            </w:r>
            <w:proofErr w:type="spellStart"/>
            <w:r w:rsidRPr="00A874B7">
              <w:rPr>
                <w:rFonts w:ascii="Verdana" w:eastAsia="Times New Roman" w:hAnsi="Verdana" w:cs="Arial"/>
                <w:sz w:val="16"/>
                <w:szCs w:val="16"/>
                <w:lang w:eastAsia="cs-CZ"/>
              </w:rPr>
              <w:t>vodolátky</w:t>
            </w:r>
            <w:proofErr w:type="spellEnd"/>
            <w:r w:rsidRPr="00A874B7">
              <w:rPr>
                <w:rFonts w:ascii="Verdana" w:eastAsia="Times New Roman" w:hAnsi="Verdana" w:cs="Arial"/>
                <w:sz w:val="16"/>
                <w:szCs w:val="16"/>
                <w:lang w:eastAsia="cs-CZ"/>
              </w:rPr>
              <w:t>, náhradní díly, tlakové a beztlakové válce, zásobní a míchací nádrže</w:t>
            </w:r>
          </w:p>
        </w:tc>
        <w:tc>
          <w:tcPr>
            <w:tcW w:w="1638" w:type="pct"/>
            <w:tcBorders>
              <w:top w:val="single" w:sz="4" w:space="0" w:color="auto"/>
              <w:left w:val="nil"/>
              <w:bottom w:val="single" w:sz="4" w:space="0" w:color="000000"/>
              <w:right w:val="single" w:sz="4" w:space="0" w:color="auto"/>
            </w:tcBorders>
            <w:noWrap/>
            <w:vAlign w:val="center"/>
            <w:hideMark/>
          </w:tcPr>
          <w:p w14:paraId="0AC30D72"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31614B5E" wp14:editId="7C95179B">
                  <wp:extent cx="928800" cy="360000"/>
                  <wp:effectExtent l="0" t="0" r="5080" b="2540"/>
                  <wp:docPr id="4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28800" cy="360000"/>
                          </a:xfrm>
                          <a:prstGeom prst="rect">
                            <a:avLst/>
                          </a:prstGeom>
                          <a:noFill/>
                          <a:ln>
                            <a:noFill/>
                          </a:ln>
                        </pic:spPr>
                      </pic:pic>
                    </a:graphicData>
                  </a:graphic>
                </wp:inline>
              </w:drawing>
            </w:r>
            <w:r w:rsidRPr="00A874B7">
              <w:rPr>
                <w:rFonts w:ascii="Verdana" w:eastAsia="Times New Roman" w:hAnsi="Verdana" w:cs="Arial"/>
                <w:sz w:val="16"/>
                <w:szCs w:val="16"/>
                <w:lang w:eastAsia="cs-CZ"/>
              </w:rPr>
              <w:t xml:space="preserve"> http://www.papcel.cz</w:t>
            </w:r>
          </w:p>
        </w:tc>
      </w:tr>
      <w:tr w:rsidR="00A874B7" w:rsidRPr="00A874B7" w14:paraId="02F68854"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0788B857"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3</w:t>
            </w:r>
          </w:p>
        </w:tc>
        <w:tc>
          <w:tcPr>
            <w:tcW w:w="1487" w:type="pct"/>
            <w:tcBorders>
              <w:top w:val="single" w:sz="4" w:space="0" w:color="000000"/>
              <w:left w:val="nil"/>
              <w:bottom w:val="single" w:sz="4" w:space="0" w:color="auto"/>
              <w:right w:val="single" w:sz="4" w:space="0" w:color="auto"/>
            </w:tcBorders>
            <w:shd w:val="clear" w:color="auto" w:fill="C9F9FC" w:themeFill="accent3" w:themeFillTint="33"/>
            <w:noWrap/>
            <w:vAlign w:val="center"/>
            <w:hideMark/>
          </w:tcPr>
          <w:p w14:paraId="231495FC"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SEV Litovel, s.r.o.</w:t>
            </w:r>
          </w:p>
        </w:tc>
        <w:tc>
          <w:tcPr>
            <w:tcW w:w="1565" w:type="pct"/>
            <w:tcBorders>
              <w:top w:val="single" w:sz="4" w:space="0" w:color="000000"/>
              <w:left w:val="nil"/>
              <w:bottom w:val="single" w:sz="4" w:space="0" w:color="auto"/>
              <w:right w:val="single" w:sz="4" w:space="0" w:color="auto"/>
            </w:tcBorders>
            <w:vAlign w:val="center"/>
            <w:hideMark/>
          </w:tcPr>
          <w:p w14:paraId="67CA96B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 xml:space="preserve">Výroba </w:t>
            </w:r>
            <w:proofErr w:type="spellStart"/>
            <w:r w:rsidRPr="00A874B7">
              <w:rPr>
                <w:rFonts w:ascii="Verdana" w:eastAsia="Times New Roman" w:hAnsi="Verdana" w:cs="Arial"/>
                <w:sz w:val="16"/>
                <w:szCs w:val="16"/>
                <w:lang w:eastAsia="cs-CZ"/>
              </w:rPr>
              <w:t>gramopřístrojů</w:t>
            </w:r>
            <w:proofErr w:type="spellEnd"/>
            <w:r w:rsidRPr="00A874B7">
              <w:rPr>
                <w:rFonts w:ascii="Verdana" w:eastAsia="Times New Roman" w:hAnsi="Verdana" w:cs="Arial"/>
                <w:sz w:val="16"/>
                <w:szCs w:val="16"/>
                <w:lang w:eastAsia="cs-CZ"/>
              </w:rPr>
              <w:t>, omývačů čelních skel automobilů a trysek</w:t>
            </w:r>
          </w:p>
        </w:tc>
        <w:tc>
          <w:tcPr>
            <w:tcW w:w="1638" w:type="pct"/>
            <w:tcBorders>
              <w:top w:val="single" w:sz="4" w:space="0" w:color="000000"/>
              <w:left w:val="nil"/>
              <w:bottom w:val="single" w:sz="4" w:space="0" w:color="auto"/>
              <w:right w:val="single" w:sz="4" w:space="0" w:color="auto"/>
            </w:tcBorders>
            <w:noWrap/>
            <w:vAlign w:val="center"/>
            <w:hideMark/>
          </w:tcPr>
          <w:p w14:paraId="6206120C" w14:textId="77777777" w:rsidR="00463B67" w:rsidRPr="00A874B7" w:rsidRDefault="00463B67" w:rsidP="009C7998">
            <w:pPr>
              <w:spacing w:after="0" w:line="240" w:lineRule="auto"/>
              <w:rPr>
                <w:rFonts w:ascii="Verdana" w:eastAsia="Times New Roman" w:hAnsi="Verdana" w:cs="Arial"/>
                <w:sz w:val="16"/>
                <w:szCs w:val="16"/>
                <w:lang w:eastAsia="cs-CZ"/>
              </w:rPr>
            </w:pPr>
          </w:p>
          <w:p w14:paraId="1DEF4F72"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7EB799EE" wp14:editId="64992CC8">
                  <wp:extent cx="888000" cy="360000"/>
                  <wp:effectExtent l="0" t="0" r="7620" b="2540"/>
                  <wp:docPr id="4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88000" cy="360000"/>
                          </a:xfrm>
                          <a:prstGeom prst="rect">
                            <a:avLst/>
                          </a:prstGeom>
                          <a:noFill/>
                          <a:ln>
                            <a:noFill/>
                          </a:ln>
                        </pic:spPr>
                      </pic:pic>
                    </a:graphicData>
                  </a:graphic>
                </wp:inline>
              </w:drawing>
            </w:r>
            <w:r w:rsidRPr="00A874B7">
              <w:rPr>
                <w:rFonts w:ascii="Verdana" w:eastAsia="Times New Roman" w:hAnsi="Verdana" w:cs="Arial"/>
                <w:sz w:val="16"/>
                <w:szCs w:val="16"/>
                <w:lang w:eastAsia="cs-CZ"/>
              </w:rPr>
              <w:t xml:space="preserve"> </w:t>
            </w:r>
          </w:p>
          <w:p w14:paraId="00C79046"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http://www.sev-litovel.cz</w:t>
            </w:r>
          </w:p>
        </w:tc>
      </w:tr>
      <w:tr w:rsidR="00A874B7" w:rsidRPr="00A874B7" w14:paraId="2ED4C4A3"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46D8A927"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4</w:t>
            </w:r>
          </w:p>
        </w:tc>
        <w:tc>
          <w:tcPr>
            <w:tcW w:w="1487" w:type="pct"/>
            <w:tcBorders>
              <w:top w:val="nil"/>
              <w:left w:val="nil"/>
              <w:bottom w:val="single" w:sz="4" w:space="0" w:color="auto"/>
              <w:right w:val="single" w:sz="4" w:space="0" w:color="auto"/>
            </w:tcBorders>
            <w:shd w:val="clear" w:color="auto" w:fill="C9F9FC" w:themeFill="accent3" w:themeFillTint="33"/>
            <w:noWrap/>
            <w:vAlign w:val="center"/>
            <w:hideMark/>
          </w:tcPr>
          <w:p w14:paraId="00DE09B6"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 xml:space="preserve">Zemědělské družstvo </w:t>
            </w:r>
            <w:proofErr w:type="spellStart"/>
            <w:r w:rsidRPr="00A874B7">
              <w:rPr>
                <w:rFonts w:ascii="Verdana" w:eastAsia="Times New Roman" w:hAnsi="Verdana" w:cs="Arial"/>
                <w:b/>
                <w:sz w:val="16"/>
                <w:szCs w:val="16"/>
                <w:lang w:eastAsia="cs-CZ"/>
              </w:rPr>
              <w:t>Unčovice</w:t>
            </w:r>
            <w:proofErr w:type="spellEnd"/>
          </w:p>
        </w:tc>
        <w:tc>
          <w:tcPr>
            <w:tcW w:w="1565" w:type="pct"/>
            <w:tcBorders>
              <w:top w:val="nil"/>
              <w:left w:val="nil"/>
              <w:bottom w:val="single" w:sz="4" w:space="0" w:color="auto"/>
              <w:right w:val="single" w:sz="4" w:space="0" w:color="auto"/>
            </w:tcBorders>
            <w:vAlign w:val="center"/>
            <w:hideMark/>
          </w:tcPr>
          <w:p w14:paraId="61272963"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Zabývají se zemědělskou činností, živočišnou a rostlinnou výrobou. Vyrábí krmivo pro hospodářská zvířata.</w:t>
            </w:r>
          </w:p>
        </w:tc>
        <w:tc>
          <w:tcPr>
            <w:tcW w:w="1638" w:type="pct"/>
            <w:tcBorders>
              <w:top w:val="nil"/>
              <w:left w:val="nil"/>
              <w:bottom w:val="single" w:sz="4" w:space="0" w:color="auto"/>
              <w:right w:val="single" w:sz="4" w:space="0" w:color="auto"/>
            </w:tcBorders>
            <w:noWrap/>
            <w:vAlign w:val="center"/>
            <w:hideMark/>
          </w:tcPr>
          <w:p w14:paraId="366BA37E" w14:textId="77777777" w:rsidR="00463B67" w:rsidRPr="00A874B7" w:rsidRDefault="00463B67" w:rsidP="009C7998">
            <w:pPr>
              <w:spacing w:after="0" w:line="240" w:lineRule="auto"/>
              <w:jc w:val="center"/>
              <w:rPr>
                <w:rFonts w:ascii="Verdana" w:eastAsia="Times New Roman" w:hAnsi="Verdana" w:cs="Arial"/>
                <w:sz w:val="16"/>
                <w:szCs w:val="16"/>
                <w:u w:val="single"/>
                <w:lang w:eastAsia="cs-CZ"/>
              </w:rPr>
            </w:pPr>
          </w:p>
          <w:p w14:paraId="5A6BE69F" w14:textId="77777777" w:rsidR="00463B67" w:rsidRPr="00A874B7" w:rsidRDefault="00463B67" w:rsidP="009C7998">
            <w:pPr>
              <w:spacing w:after="0" w:line="240" w:lineRule="auto"/>
              <w:jc w:val="center"/>
              <w:rPr>
                <w:rFonts w:ascii="Verdana" w:eastAsia="Times New Roman" w:hAnsi="Verdana" w:cs="Arial"/>
                <w:sz w:val="16"/>
                <w:szCs w:val="16"/>
                <w:u w:val="single"/>
                <w:lang w:eastAsia="cs-CZ"/>
              </w:rPr>
            </w:pPr>
            <w:r w:rsidRPr="00A874B7">
              <w:rPr>
                <w:rFonts w:ascii="Verdana" w:hAnsi="Verdana"/>
                <w:noProof/>
                <w:sz w:val="16"/>
                <w:szCs w:val="16"/>
                <w:lang w:eastAsia="cs-CZ"/>
              </w:rPr>
              <w:drawing>
                <wp:inline distT="0" distB="0" distL="0" distR="0" wp14:anchorId="6357CF18" wp14:editId="3AB0AEC6">
                  <wp:extent cx="318857" cy="360000"/>
                  <wp:effectExtent l="0" t="0" r="5080" b="2540"/>
                  <wp:docPr id="46" name="obrázek 1" descr="Zem&amp;ecaron;d&amp;ecaron;lské dru&amp;zcaron;stvo Un&amp;ccaro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m&amp;ecaron;d&amp;ecaron;lské dru&amp;zcaron;stvo Un&amp;ccaron;ovice"/>
                          <pic:cNvPicPr>
                            <a:picLocks noChangeAspect="1" noChangeArrowheads="1"/>
                          </pic:cNvPicPr>
                        </pic:nvPicPr>
                        <pic:blipFill>
                          <a:blip r:embed="rId186" cstate="print"/>
                          <a:srcRect r="90462"/>
                          <a:stretch>
                            <a:fillRect/>
                          </a:stretch>
                        </pic:blipFill>
                        <pic:spPr bwMode="auto">
                          <a:xfrm>
                            <a:off x="0" y="0"/>
                            <a:ext cx="318857" cy="360000"/>
                          </a:xfrm>
                          <a:prstGeom prst="rect">
                            <a:avLst/>
                          </a:prstGeom>
                          <a:noFill/>
                          <a:ln w="9525">
                            <a:noFill/>
                            <a:miter lim="800000"/>
                            <a:headEnd/>
                            <a:tailEnd/>
                          </a:ln>
                        </pic:spPr>
                      </pic:pic>
                    </a:graphicData>
                  </a:graphic>
                </wp:inline>
              </w:drawing>
            </w:r>
          </w:p>
          <w:p w14:paraId="787B5765"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http://www.zduncovice.cz/</w:t>
            </w:r>
          </w:p>
        </w:tc>
      </w:tr>
      <w:tr w:rsidR="00A874B7" w:rsidRPr="00A874B7" w14:paraId="5617D74B"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3388804D"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5</w:t>
            </w:r>
          </w:p>
        </w:tc>
        <w:tc>
          <w:tcPr>
            <w:tcW w:w="1487" w:type="pct"/>
            <w:tcBorders>
              <w:top w:val="nil"/>
              <w:left w:val="nil"/>
              <w:bottom w:val="single" w:sz="4" w:space="0" w:color="auto"/>
              <w:right w:val="single" w:sz="4" w:space="0" w:color="auto"/>
            </w:tcBorders>
            <w:shd w:val="clear" w:color="auto" w:fill="C9F9FC" w:themeFill="accent3" w:themeFillTint="33"/>
            <w:noWrap/>
            <w:vAlign w:val="center"/>
            <w:hideMark/>
          </w:tcPr>
          <w:p w14:paraId="16AED0B5"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Pivovar Litovel a.s.</w:t>
            </w:r>
          </w:p>
        </w:tc>
        <w:tc>
          <w:tcPr>
            <w:tcW w:w="1565" w:type="pct"/>
            <w:tcBorders>
              <w:top w:val="nil"/>
              <w:left w:val="nil"/>
              <w:bottom w:val="single" w:sz="4" w:space="0" w:color="auto"/>
              <w:right w:val="single" w:sz="4" w:space="0" w:color="auto"/>
            </w:tcBorders>
            <w:vAlign w:val="center"/>
            <w:hideMark/>
          </w:tcPr>
          <w:p w14:paraId="4B897536"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piva Litovel</w:t>
            </w:r>
          </w:p>
        </w:tc>
        <w:tc>
          <w:tcPr>
            <w:tcW w:w="1638" w:type="pct"/>
            <w:tcBorders>
              <w:top w:val="nil"/>
              <w:left w:val="nil"/>
              <w:bottom w:val="single" w:sz="4" w:space="0" w:color="auto"/>
              <w:right w:val="single" w:sz="4" w:space="0" w:color="auto"/>
            </w:tcBorders>
            <w:noWrap/>
            <w:vAlign w:val="center"/>
            <w:hideMark/>
          </w:tcPr>
          <w:p w14:paraId="73628110"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24FE4AF6"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272DC0B7" wp14:editId="221D57ED">
                  <wp:extent cx="368852" cy="360000"/>
                  <wp:effectExtent l="0" t="0" r="0" b="2540"/>
                  <wp:docPr id="4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68852" cy="360000"/>
                          </a:xfrm>
                          <a:prstGeom prst="rect">
                            <a:avLst/>
                          </a:prstGeom>
                          <a:noFill/>
                          <a:ln>
                            <a:noFill/>
                          </a:ln>
                        </pic:spPr>
                      </pic:pic>
                    </a:graphicData>
                  </a:graphic>
                </wp:inline>
              </w:drawing>
            </w:r>
          </w:p>
          <w:p w14:paraId="4A8E747E"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http://www.litovel.cz</w:t>
            </w:r>
          </w:p>
        </w:tc>
      </w:tr>
      <w:tr w:rsidR="00A874B7" w:rsidRPr="00A874B7" w14:paraId="6B991684"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6BAB4A0F"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6</w:t>
            </w:r>
          </w:p>
        </w:tc>
        <w:tc>
          <w:tcPr>
            <w:tcW w:w="1487" w:type="pct"/>
            <w:tcBorders>
              <w:top w:val="nil"/>
              <w:left w:val="nil"/>
              <w:bottom w:val="single" w:sz="4" w:space="0" w:color="auto"/>
              <w:right w:val="single" w:sz="4" w:space="0" w:color="auto"/>
            </w:tcBorders>
            <w:shd w:val="clear" w:color="auto" w:fill="C9F9FC" w:themeFill="accent3" w:themeFillTint="33"/>
            <w:noWrap/>
            <w:vAlign w:val="center"/>
            <w:hideMark/>
          </w:tcPr>
          <w:p w14:paraId="25451E48"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HOPAX s.r.o.</w:t>
            </w:r>
          </w:p>
        </w:tc>
        <w:tc>
          <w:tcPr>
            <w:tcW w:w="1565" w:type="pct"/>
            <w:tcBorders>
              <w:top w:val="nil"/>
              <w:left w:val="nil"/>
              <w:bottom w:val="single" w:sz="4" w:space="0" w:color="auto"/>
              <w:right w:val="single" w:sz="4" w:space="0" w:color="auto"/>
            </w:tcBorders>
            <w:vAlign w:val="center"/>
            <w:hideMark/>
          </w:tcPr>
          <w:p w14:paraId="67A77B4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a montáž ocelových konstrukcí výrobních a skladovacích hal, budov, schodišť, zastřešení, obslužných plošin, lávek a ostatních zámečnických prvků.</w:t>
            </w:r>
          </w:p>
        </w:tc>
        <w:tc>
          <w:tcPr>
            <w:tcW w:w="1638" w:type="pct"/>
            <w:tcBorders>
              <w:top w:val="nil"/>
              <w:left w:val="nil"/>
              <w:bottom w:val="single" w:sz="4" w:space="0" w:color="auto"/>
              <w:right w:val="single" w:sz="4" w:space="0" w:color="auto"/>
            </w:tcBorders>
            <w:noWrap/>
            <w:vAlign w:val="center"/>
            <w:hideMark/>
          </w:tcPr>
          <w:p w14:paraId="1F3266A9"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3B7FB855" wp14:editId="2DCF7BD5">
                  <wp:extent cx="1378286" cy="360000"/>
                  <wp:effectExtent l="0" t="0" r="0" b="2540"/>
                  <wp:docPr id="4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78286" cy="360000"/>
                          </a:xfrm>
                          <a:prstGeom prst="rect">
                            <a:avLst/>
                          </a:prstGeom>
                          <a:noFill/>
                          <a:ln>
                            <a:noFill/>
                          </a:ln>
                        </pic:spPr>
                      </pic:pic>
                    </a:graphicData>
                  </a:graphic>
                </wp:inline>
              </w:drawing>
            </w:r>
            <w:r w:rsidRPr="00A874B7">
              <w:rPr>
                <w:rFonts w:ascii="Verdana" w:eastAsia="Times New Roman" w:hAnsi="Verdana" w:cs="Arial"/>
                <w:sz w:val="16"/>
                <w:szCs w:val="16"/>
                <w:lang w:eastAsia="cs-CZ"/>
              </w:rPr>
              <w:t xml:space="preserve"> http://www.hopax.cz</w:t>
            </w:r>
          </w:p>
        </w:tc>
      </w:tr>
      <w:tr w:rsidR="00A874B7" w:rsidRPr="00A874B7" w14:paraId="31B0D55E"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6B01BDD6"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7</w:t>
            </w:r>
          </w:p>
        </w:tc>
        <w:tc>
          <w:tcPr>
            <w:tcW w:w="1487" w:type="pct"/>
            <w:tcBorders>
              <w:top w:val="nil"/>
              <w:left w:val="nil"/>
              <w:bottom w:val="single" w:sz="4" w:space="0" w:color="auto"/>
              <w:right w:val="single" w:sz="4" w:space="0" w:color="auto"/>
            </w:tcBorders>
            <w:shd w:val="clear" w:color="auto" w:fill="C9F9FC" w:themeFill="accent3" w:themeFillTint="33"/>
            <w:noWrap/>
            <w:vAlign w:val="center"/>
            <w:hideMark/>
          </w:tcPr>
          <w:p w14:paraId="3CDCAC8F"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MJM Litovel a.s.</w:t>
            </w:r>
          </w:p>
        </w:tc>
        <w:tc>
          <w:tcPr>
            <w:tcW w:w="1565" w:type="pct"/>
            <w:tcBorders>
              <w:top w:val="nil"/>
              <w:left w:val="nil"/>
              <w:bottom w:val="single" w:sz="4" w:space="0" w:color="auto"/>
              <w:right w:val="single" w:sz="4" w:space="0" w:color="auto"/>
            </w:tcBorders>
            <w:vAlign w:val="center"/>
            <w:hideMark/>
          </w:tcPr>
          <w:p w14:paraId="78D4C07D"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Partner pro zemědělská družstva, farmáře a drobné pěstitele. Na podnikových prodejnách nabízí všechny druhy hnojiv, krmiv, osiv a velký výběr potřeb pro zahrádkáře a pěstitele. Na vybraných střediscích jsou čerpací stanice.</w:t>
            </w:r>
          </w:p>
        </w:tc>
        <w:tc>
          <w:tcPr>
            <w:tcW w:w="1638" w:type="pct"/>
            <w:tcBorders>
              <w:top w:val="nil"/>
              <w:left w:val="nil"/>
              <w:bottom w:val="single" w:sz="4" w:space="0" w:color="auto"/>
              <w:right w:val="single" w:sz="4" w:space="0" w:color="auto"/>
            </w:tcBorders>
            <w:noWrap/>
            <w:vAlign w:val="center"/>
            <w:hideMark/>
          </w:tcPr>
          <w:p w14:paraId="14E973B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0BCE63E3" wp14:editId="07DAB636">
                  <wp:extent cx="579512" cy="360000"/>
                  <wp:effectExtent l="0" t="0" r="0" b="2540"/>
                  <wp:docPr id="4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9512" cy="360000"/>
                          </a:xfrm>
                          <a:prstGeom prst="rect">
                            <a:avLst/>
                          </a:prstGeom>
                          <a:noFill/>
                          <a:ln>
                            <a:noFill/>
                          </a:ln>
                        </pic:spPr>
                      </pic:pic>
                    </a:graphicData>
                  </a:graphic>
                </wp:inline>
              </w:drawing>
            </w:r>
          </w:p>
          <w:p w14:paraId="5B0A356F"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 xml:space="preserve"> http://www.mjm.cz</w:t>
            </w:r>
          </w:p>
        </w:tc>
      </w:tr>
      <w:tr w:rsidR="00A874B7" w:rsidRPr="00A874B7" w14:paraId="18115D00" w14:textId="77777777" w:rsidTr="009C7998">
        <w:trPr>
          <w:trHeight w:val="340"/>
        </w:trPr>
        <w:tc>
          <w:tcPr>
            <w:tcW w:w="310" w:type="pct"/>
            <w:tcBorders>
              <w:top w:val="nil"/>
              <w:left w:val="single" w:sz="4" w:space="0" w:color="auto"/>
              <w:bottom w:val="single" w:sz="4" w:space="0" w:color="auto"/>
              <w:right w:val="single" w:sz="4" w:space="0" w:color="auto"/>
            </w:tcBorders>
            <w:shd w:val="clear" w:color="auto" w:fill="5DEFF6" w:themeFill="accent3" w:themeFillTint="99"/>
            <w:noWrap/>
            <w:vAlign w:val="center"/>
            <w:hideMark/>
          </w:tcPr>
          <w:p w14:paraId="67F63C28"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8</w:t>
            </w:r>
          </w:p>
        </w:tc>
        <w:tc>
          <w:tcPr>
            <w:tcW w:w="1487" w:type="pct"/>
            <w:tcBorders>
              <w:top w:val="nil"/>
              <w:left w:val="nil"/>
              <w:bottom w:val="single" w:sz="4" w:space="0" w:color="auto"/>
              <w:right w:val="single" w:sz="4" w:space="0" w:color="auto"/>
            </w:tcBorders>
            <w:shd w:val="clear" w:color="auto" w:fill="C9F9FC" w:themeFill="accent3" w:themeFillTint="33"/>
            <w:noWrap/>
            <w:vAlign w:val="center"/>
            <w:hideMark/>
          </w:tcPr>
          <w:p w14:paraId="6C6EAF88"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proofErr w:type="spellStart"/>
            <w:r w:rsidRPr="00A874B7">
              <w:rPr>
                <w:rFonts w:ascii="Verdana" w:eastAsia="Times New Roman" w:hAnsi="Verdana" w:cs="Arial"/>
                <w:b/>
                <w:sz w:val="16"/>
                <w:szCs w:val="16"/>
                <w:lang w:eastAsia="cs-CZ"/>
              </w:rPr>
              <w:t>Alibona</w:t>
            </w:r>
            <w:proofErr w:type="spellEnd"/>
            <w:r w:rsidRPr="00A874B7">
              <w:rPr>
                <w:rFonts w:ascii="Verdana" w:eastAsia="Times New Roman" w:hAnsi="Verdana" w:cs="Arial"/>
                <w:b/>
                <w:sz w:val="16"/>
                <w:szCs w:val="16"/>
                <w:lang w:eastAsia="cs-CZ"/>
              </w:rPr>
              <w:t xml:space="preserve"> a.s.</w:t>
            </w:r>
          </w:p>
        </w:tc>
        <w:tc>
          <w:tcPr>
            <w:tcW w:w="1565" w:type="pct"/>
            <w:tcBorders>
              <w:top w:val="nil"/>
              <w:left w:val="nil"/>
              <w:bottom w:val="single" w:sz="4" w:space="0" w:color="auto"/>
              <w:right w:val="single" w:sz="4" w:space="0" w:color="auto"/>
            </w:tcBorders>
            <w:vAlign w:val="center"/>
            <w:hideMark/>
          </w:tcPr>
          <w:p w14:paraId="6D50EEE9"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Provádění konzervace a sterilizace zeleninových směsí a ovoce, výroba konzervačních a nakládacích prostředků</w:t>
            </w:r>
          </w:p>
        </w:tc>
        <w:tc>
          <w:tcPr>
            <w:tcW w:w="1638" w:type="pct"/>
            <w:tcBorders>
              <w:top w:val="nil"/>
              <w:left w:val="nil"/>
              <w:bottom w:val="single" w:sz="4" w:space="0" w:color="auto"/>
              <w:right w:val="single" w:sz="4" w:space="0" w:color="auto"/>
            </w:tcBorders>
            <w:noWrap/>
            <w:vAlign w:val="center"/>
            <w:hideMark/>
          </w:tcPr>
          <w:p w14:paraId="54EA603F" w14:textId="77777777" w:rsidR="00463B67" w:rsidRPr="00A874B7" w:rsidRDefault="00463B67" w:rsidP="009C7998">
            <w:pPr>
              <w:spacing w:after="0" w:line="240" w:lineRule="auto"/>
              <w:jc w:val="center"/>
              <w:rPr>
                <w:rFonts w:ascii="Verdana" w:hAnsi="Verdana"/>
                <w:noProof/>
                <w:sz w:val="16"/>
                <w:szCs w:val="16"/>
                <w:lang w:eastAsia="cs-CZ"/>
              </w:rPr>
            </w:pPr>
          </w:p>
          <w:p w14:paraId="3E7B379D"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6C8CF8AD" wp14:editId="772CF47D">
                  <wp:extent cx="999184" cy="360000"/>
                  <wp:effectExtent l="0" t="0" r="0" b="2540"/>
                  <wp:docPr id="5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99184" cy="360000"/>
                          </a:xfrm>
                          <a:prstGeom prst="rect">
                            <a:avLst/>
                          </a:prstGeom>
                          <a:noFill/>
                          <a:ln>
                            <a:noFill/>
                          </a:ln>
                        </pic:spPr>
                      </pic:pic>
                    </a:graphicData>
                  </a:graphic>
                </wp:inline>
              </w:drawing>
            </w:r>
            <w:r w:rsidRPr="00A874B7">
              <w:rPr>
                <w:rFonts w:ascii="Verdana" w:hAnsi="Verdana"/>
                <w:noProof/>
                <w:sz w:val="16"/>
                <w:szCs w:val="16"/>
                <w:lang w:eastAsia="cs-CZ"/>
              </w:rPr>
              <w:t xml:space="preserve"> </w:t>
            </w:r>
            <w:hyperlink r:id="rId191" w:history="1">
              <w:r w:rsidRPr="00A874B7">
                <w:rPr>
                  <w:rFonts w:ascii="Verdana" w:eastAsia="Times New Roman" w:hAnsi="Verdana" w:cs="Arial"/>
                  <w:sz w:val="16"/>
                  <w:szCs w:val="16"/>
                  <w:lang w:eastAsia="cs-CZ"/>
                </w:rPr>
                <w:t>http://www.alibona.cz</w:t>
              </w:r>
            </w:hyperlink>
          </w:p>
        </w:tc>
      </w:tr>
      <w:tr w:rsidR="00A874B7" w:rsidRPr="00A874B7" w14:paraId="67EE48E7" w14:textId="77777777" w:rsidTr="009C7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10" w:type="pct"/>
            <w:shd w:val="clear" w:color="auto" w:fill="5DEFF6" w:themeFill="accent3" w:themeFillTint="99"/>
            <w:noWrap/>
            <w:vAlign w:val="center"/>
            <w:hideMark/>
          </w:tcPr>
          <w:p w14:paraId="6D29901B"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9</w:t>
            </w:r>
          </w:p>
        </w:tc>
        <w:tc>
          <w:tcPr>
            <w:tcW w:w="1487" w:type="pct"/>
            <w:shd w:val="clear" w:color="auto" w:fill="C9F9FC" w:themeFill="accent3" w:themeFillTint="33"/>
            <w:noWrap/>
            <w:vAlign w:val="center"/>
            <w:hideMark/>
          </w:tcPr>
          <w:p w14:paraId="6E8A441B"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ORRERO a.s.</w:t>
            </w:r>
          </w:p>
        </w:tc>
        <w:tc>
          <w:tcPr>
            <w:tcW w:w="1565" w:type="pct"/>
            <w:vAlign w:val="center"/>
            <w:hideMark/>
          </w:tcPr>
          <w:p w14:paraId="4963BA04"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sýrů typu parmezán – grana. Gran Moravia</w:t>
            </w:r>
          </w:p>
        </w:tc>
        <w:tc>
          <w:tcPr>
            <w:tcW w:w="1638" w:type="pct"/>
            <w:noWrap/>
            <w:vAlign w:val="center"/>
            <w:hideMark/>
          </w:tcPr>
          <w:p w14:paraId="11E40F30" w14:textId="77777777" w:rsidR="00463B67" w:rsidRPr="00A874B7" w:rsidRDefault="00463B67" w:rsidP="009C7998">
            <w:pPr>
              <w:spacing w:after="0" w:line="240" w:lineRule="auto"/>
              <w:jc w:val="center"/>
              <w:rPr>
                <w:rFonts w:ascii="Verdana" w:eastAsia="Times New Roman" w:hAnsi="Verdana" w:cs="Arial"/>
                <w:sz w:val="16"/>
                <w:szCs w:val="16"/>
                <w:lang w:eastAsia="cs-CZ"/>
              </w:rPr>
            </w:pPr>
          </w:p>
          <w:p w14:paraId="75274ED8"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hAnsi="Verdana"/>
                <w:noProof/>
                <w:sz w:val="16"/>
                <w:szCs w:val="16"/>
                <w:lang w:eastAsia="cs-CZ"/>
              </w:rPr>
              <w:drawing>
                <wp:inline distT="0" distB="0" distL="0" distR="0" wp14:anchorId="12AC5221" wp14:editId="77D7730F">
                  <wp:extent cx="354706" cy="360000"/>
                  <wp:effectExtent l="0" t="0" r="7620" b="2540"/>
                  <wp:docPr id="5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54706" cy="360000"/>
                          </a:xfrm>
                          <a:prstGeom prst="rect">
                            <a:avLst/>
                          </a:prstGeom>
                          <a:noFill/>
                          <a:ln>
                            <a:noFill/>
                          </a:ln>
                        </pic:spPr>
                      </pic:pic>
                    </a:graphicData>
                  </a:graphic>
                </wp:inline>
              </w:drawing>
            </w:r>
            <w:r w:rsidRPr="00A874B7">
              <w:rPr>
                <w:rFonts w:ascii="Verdana" w:eastAsia="Times New Roman" w:hAnsi="Verdana" w:cs="Arial"/>
                <w:sz w:val="16"/>
                <w:szCs w:val="16"/>
                <w:lang w:eastAsia="cs-CZ"/>
              </w:rPr>
              <w:t xml:space="preserve"> </w:t>
            </w:r>
          </w:p>
          <w:p w14:paraId="0008AD55"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http://www.orrero.cz</w:t>
            </w:r>
          </w:p>
        </w:tc>
      </w:tr>
      <w:tr w:rsidR="00A874B7" w:rsidRPr="00A874B7" w14:paraId="5FFA8A0B" w14:textId="77777777" w:rsidTr="009C7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10" w:type="pct"/>
            <w:shd w:val="clear" w:color="auto" w:fill="5DEFF6" w:themeFill="accent3" w:themeFillTint="99"/>
            <w:noWrap/>
            <w:vAlign w:val="center"/>
            <w:hideMark/>
          </w:tcPr>
          <w:p w14:paraId="3B6FBA82" w14:textId="77777777" w:rsidR="00463B67" w:rsidRPr="00A874B7" w:rsidRDefault="00463B67" w:rsidP="009C7998">
            <w:pPr>
              <w:spacing w:after="0" w:line="240" w:lineRule="auto"/>
              <w:jc w:val="center"/>
              <w:rPr>
                <w:rFonts w:ascii="Verdana" w:eastAsia="Times New Roman" w:hAnsi="Verdana" w:cs="Arial"/>
                <w:b/>
                <w:sz w:val="16"/>
                <w:szCs w:val="16"/>
                <w:lang w:eastAsia="cs-CZ"/>
              </w:rPr>
            </w:pPr>
            <w:r w:rsidRPr="00A874B7">
              <w:rPr>
                <w:rFonts w:ascii="Verdana" w:eastAsia="Times New Roman" w:hAnsi="Verdana" w:cs="Arial"/>
                <w:b/>
                <w:sz w:val="16"/>
                <w:szCs w:val="16"/>
                <w:lang w:eastAsia="cs-CZ"/>
              </w:rPr>
              <w:t>10</w:t>
            </w:r>
          </w:p>
        </w:tc>
        <w:tc>
          <w:tcPr>
            <w:tcW w:w="1487" w:type="pct"/>
            <w:shd w:val="clear" w:color="auto" w:fill="C9F9FC" w:themeFill="accent3" w:themeFillTint="33"/>
            <w:noWrap/>
            <w:vAlign w:val="center"/>
            <w:hideMark/>
          </w:tcPr>
          <w:p w14:paraId="4852E69E" w14:textId="062F9123" w:rsidR="00463B67" w:rsidRPr="00A874B7" w:rsidRDefault="00A874B7" w:rsidP="009C7998">
            <w:pPr>
              <w:spacing w:after="0" w:line="240" w:lineRule="auto"/>
              <w:jc w:val="center"/>
              <w:rPr>
                <w:rFonts w:ascii="Verdana" w:eastAsia="Times New Roman" w:hAnsi="Verdana" w:cs="Arial"/>
                <w:b/>
                <w:sz w:val="16"/>
                <w:szCs w:val="16"/>
                <w:lang w:eastAsia="cs-CZ"/>
              </w:rPr>
            </w:pPr>
            <w:r>
              <w:rPr>
                <w:rFonts w:ascii="Verdana" w:eastAsia="Times New Roman" w:hAnsi="Verdana" w:cs="Arial"/>
                <w:b/>
                <w:sz w:val="16"/>
                <w:szCs w:val="16"/>
                <w:lang w:eastAsia="cs-CZ"/>
              </w:rPr>
              <w:t>CEREALIS, a.s.</w:t>
            </w:r>
          </w:p>
        </w:tc>
        <w:tc>
          <w:tcPr>
            <w:tcW w:w="1565" w:type="pct"/>
            <w:vAlign w:val="center"/>
            <w:hideMark/>
          </w:tcPr>
          <w:p w14:paraId="2F6609A0" w14:textId="77777777" w:rsidR="00463B67" w:rsidRPr="00A874B7" w:rsidRDefault="00463B67" w:rsidP="009C7998">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Výroba těstovin značek Adriana, Zátkovy, Rosické, Ideál</w:t>
            </w:r>
          </w:p>
        </w:tc>
        <w:tc>
          <w:tcPr>
            <w:tcW w:w="1638" w:type="pct"/>
            <w:noWrap/>
            <w:vAlign w:val="center"/>
            <w:hideMark/>
          </w:tcPr>
          <w:p w14:paraId="788C0AE0" w14:textId="77777777" w:rsidR="00463B67" w:rsidRPr="00A874B7" w:rsidRDefault="00463B67" w:rsidP="009C7998">
            <w:pPr>
              <w:spacing w:after="0" w:line="240" w:lineRule="auto"/>
              <w:jc w:val="center"/>
              <w:rPr>
                <w:rFonts w:ascii="Verdana" w:hAnsi="Verdana"/>
                <w:noProof/>
                <w:sz w:val="16"/>
                <w:szCs w:val="16"/>
                <w:lang w:eastAsia="cs-CZ"/>
              </w:rPr>
            </w:pPr>
          </w:p>
          <w:p w14:paraId="2F8A25B8" w14:textId="2551F9BE" w:rsidR="00463B67" w:rsidRPr="00A874B7" w:rsidRDefault="00A874B7" w:rsidP="009C7998">
            <w:pPr>
              <w:spacing w:after="0" w:line="240" w:lineRule="auto"/>
              <w:jc w:val="center"/>
              <w:rPr>
                <w:rFonts w:ascii="Verdana" w:hAnsi="Verdana"/>
                <w:noProof/>
                <w:sz w:val="16"/>
                <w:szCs w:val="16"/>
                <w:lang w:eastAsia="cs-CZ"/>
              </w:rPr>
            </w:pPr>
            <w:r w:rsidRPr="00A874B7">
              <w:rPr>
                <w:rFonts w:ascii="Verdana" w:hAnsi="Verdana"/>
                <w:noProof/>
                <w:sz w:val="16"/>
                <w:szCs w:val="16"/>
                <w:lang w:eastAsia="cs-CZ"/>
              </w:rPr>
              <w:drawing>
                <wp:inline distT="0" distB="0" distL="0" distR="0" wp14:anchorId="54E6C251" wp14:editId="33B98487">
                  <wp:extent cx="1795780" cy="802005"/>
                  <wp:effectExtent l="0" t="0" r="0" b="0"/>
                  <wp:docPr id="9263898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9826" name=""/>
                          <pic:cNvPicPr/>
                        </pic:nvPicPr>
                        <pic:blipFill>
                          <a:blip r:embed="rId193"/>
                          <a:stretch>
                            <a:fillRect/>
                          </a:stretch>
                        </pic:blipFill>
                        <pic:spPr>
                          <a:xfrm>
                            <a:off x="0" y="0"/>
                            <a:ext cx="1795780" cy="802005"/>
                          </a:xfrm>
                          <a:prstGeom prst="rect">
                            <a:avLst/>
                          </a:prstGeom>
                        </pic:spPr>
                      </pic:pic>
                    </a:graphicData>
                  </a:graphic>
                </wp:inline>
              </w:drawing>
            </w:r>
            <w:r w:rsidR="00463B67" w:rsidRPr="00A874B7">
              <w:rPr>
                <w:rFonts w:ascii="Verdana" w:hAnsi="Verdana"/>
                <w:noProof/>
                <w:sz w:val="16"/>
                <w:szCs w:val="16"/>
                <w:lang w:eastAsia="cs-CZ"/>
              </w:rPr>
              <w:t xml:space="preserve"> </w:t>
            </w:r>
          </w:p>
          <w:p w14:paraId="61D5BE83" w14:textId="4153CBE9" w:rsidR="00463B67" w:rsidRPr="00A874B7" w:rsidRDefault="00A874B7" w:rsidP="00A874B7">
            <w:pPr>
              <w:spacing w:after="0" w:line="240" w:lineRule="auto"/>
              <w:jc w:val="center"/>
              <w:rPr>
                <w:rFonts w:ascii="Verdana" w:eastAsia="Times New Roman" w:hAnsi="Verdana" w:cs="Arial"/>
                <w:sz w:val="16"/>
                <w:szCs w:val="16"/>
                <w:lang w:eastAsia="cs-CZ"/>
              </w:rPr>
            </w:pPr>
            <w:r w:rsidRPr="00A874B7">
              <w:rPr>
                <w:rFonts w:ascii="Verdana" w:eastAsia="Times New Roman" w:hAnsi="Verdana" w:cs="Arial"/>
                <w:sz w:val="16"/>
                <w:szCs w:val="16"/>
                <w:lang w:eastAsia="cs-CZ"/>
              </w:rPr>
              <w:t>https://cerealis.cz/</w:t>
            </w:r>
          </w:p>
        </w:tc>
      </w:tr>
    </w:tbl>
    <w:p w14:paraId="298EBBC3" w14:textId="77777777" w:rsidR="00463B67" w:rsidRPr="00A874B7" w:rsidRDefault="00463B67" w:rsidP="00463B67">
      <w:pPr>
        <w:rPr>
          <w:rFonts w:ascii="Verdana" w:hAnsi="Verdana" w:cs="Verdana,Italic"/>
          <w:i/>
          <w:iCs/>
          <w:sz w:val="16"/>
          <w:szCs w:val="16"/>
        </w:rPr>
      </w:pPr>
      <w:r w:rsidRPr="00A874B7">
        <w:rPr>
          <w:rFonts w:ascii="Verdana" w:hAnsi="Verdana" w:cs="Verdana,Italic"/>
          <w:i/>
          <w:iCs/>
          <w:sz w:val="16"/>
          <w:szCs w:val="16"/>
        </w:rPr>
        <w:t>(Zdroj: Vlastní zpracování)</w:t>
      </w:r>
    </w:p>
    <w:p w14:paraId="63C5F3AA" w14:textId="6E75404A" w:rsidR="00463B67" w:rsidRPr="005875B1" w:rsidRDefault="0021354D" w:rsidP="00875FF6">
      <w:pPr>
        <w:pStyle w:val="Nadpis3"/>
        <w:rPr>
          <w:color w:val="auto"/>
        </w:rPr>
      </w:pPr>
      <w:bookmarkStart w:id="75" w:name="_Toc210137125"/>
      <w:r>
        <w:rPr>
          <w:color w:val="auto"/>
        </w:rPr>
        <w:lastRenderedPageBreak/>
        <w:t>1</w:t>
      </w:r>
      <w:r w:rsidR="0050413E" w:rsidRPr="005875B1">
        <w:rPr>
          <w:color w:val="auto"/>
        </w:rPr>
        <w:t>.2.2</w:t>
      </w:r>
      <w:r w:rsidR="00463B67" w:rsidRPr="005875B1">
        <w:rPr>
          <w:color w:val="auto"/>
        </w:rPr>
        <w:t xml:space="preserve"> Vyhodnocení dotazníkového šetření MŠMT (informace o stávajícím stavu</w:t>
      </w:r>
      <w:bookmarkEnd w:id="75"/>
    </w:p>
    <w:p w14:paraId="3C21BA11" w14:textId="77777777" w:rsidR="00463B67" w:rsidRPr="005875B1" w:rsidRDefault="00463B67" w:rsidP="00875FF6">
      <w:pPr>
        <w:pStyle w:val="Nadpis3"/>
        <w:rPr>
          <w:color w:val="auto"/>
        </w:rPr>
      </w:pPr>
      <w:bookmarkStart w:id="76" w:name="_Toc210137126"/>
      <w:r w:rsidRPr="005875B1">
        <w:rPr>
          <w:color w:val="auto"/>
        </w:rPr>
        <w:t>gramotností a inkluzivity)</w:t>
      </w:r>
      <w:bookmarkEnd w:id="76"/>
    </w:p>
    <w:p w14:paraId="74EBFAEF" w14:textId="77777777" w:rsidR="00463B67" w:rsidRPr="005875B1" w:rsidRDefault="00463B67" w:rsidP="00463B67">
      <w:pPr>
        <w:jc w:val="both"/>
      </w:pPr>
    </w:p>
    <w:p w14:paraId="1C069E15" w14:textId="77777777" w:rsidR="00463B67" w:rsidRPr="005875B1" w:rsidRDefault="00463B67" w:rsidP="00463B67">
      <w:pPr>
        <w:jc w:val="both"/>
        <w:rPr>
          <w:rFonts w:ascii="Verdana" w:hAnsi="Verdana"/>
        </w:rPr>
      </w:pPr>
      <w:r w:rsidRPr="005875B1">
        <w:rPr>
          <w:rFonts w:ascii="Verdana" w:hAnsi="Verdana"/>
        </w:rPr>
        <w:t>Dotazníkové šetření sloužilo jako podkladový materiál pro zpracování popisu potřeb jednotlivých mateřských a základních škol v území projektu. Kapitola obsahuje potřeby mateřských a základních škol v následujících oblastech a srovnává agregované výsledky za ORP s agregovanými výsledky Olomouckého kraje a celé České republiky.</w:t>
      </w:r>
    </w:p>
    <w:p w14:paraId="44EB5DD3" w14:textId="77777777" w:rsidR="00463B67" w:rsidRPr="005875B1" w:rsidRDefault="00463B67" w:rsidP="00463B67">
      <w:pPr>
        <w:jc w:val="both"/>
        <w:rPr>
          <w:rFonts w:ascii="Verdana" w:hAnsi="Verdana"/>
          <w:b/>
        </w:rPr>
      </w:pPr>
      <w:r w:rsidRPr="005875B1">
        <w:rPr>
          <w:rFonts w:ascii="Verdana" w:hAnsi="Verdana"/>
          <w:b/>
        </w:rPr>
        <w:t xml:space="preserve">Oblasti: </w:t>
      </w:r>
    </w:p>
    <w:p w14:paraId="147B4B76" w14:textId="77777777" w:rsidR="00463B67" w:rsidRPr="005875B1" w:rsidRDefault="00463B67">
      <w:pPr>
        <w:pStyle w:val="Odstavecseseznamem"/>
        <w:numPr>
          <w:ilvl w:val="0"/>
          <w:numId w:val="8"/>
        </w:numPr>
        <w:spacing w:after="160" w:line="259" w:lineRule="auto"/>
        <w:jc w:val="both"/>
        <w:rPr>
          <w:rFonts w:ascii="Verdana" w:hAnsi="Verdana"/>
        </w:rPr>
      </w:pPr>
      <w:r w:rsidRPr="005875B1">
        <w:rPr>
          <w:rFonts w:ascii="Verdana" w:hAnsi="Verdana"/>
        </w:rPr>
        <w:t>Polytechnické vzdělávání</w:t>
      </w:r>
    </w:p>
    <w:p w14:paraId="590A9F3E" w14:textId="77777777" w:rsidR="00463B67" w:rsidRPr="005875B1" w:rsidRDefault="00463B67">
      <w:pPr>
        <w:pStyle w:val="Odstavecseseznamem"/>
        <w:numPr>
          <w:ilvl w:val="0"/>
          <w:numId w:val="8"/>
        </w:numPr>
        <w:spacing w:after="160" w:line="259" w:lineRule="auto"/>
        <w:jc w:val="both"/>
        <w:rPr>
          <w:rFonts w:ascii="Verdana" w:hAnsi="Verdana"/>
        </w:rPr>
      </w:pPr>
      <w:r w:rsidRPr="005875B1">
        <w:rPr>
          <w:rFonts w:ascii="Verdana" w:hAnsi="Verdana"/>
        </w:rPr>
        <w:t xml:space="preserve">Matematická </w:t>
      </w:r>
      <w:proofErr w:type="spellStart"/>
      <w:r w:rsidRPr="005875B1">
        <w:rPr>
          <w:rFonts w:ascii="Verdana" w:hAnsi="Verdana"/>
        </w:rPr>
        <w:t>pregramotnost</w:t>
      </w:r>
      <w:proofErr w:type="spellEnd"/>
      <w:r w:rsidRPr="005875B1">
        <w:rPr>
          <w:rFonts w:ascii="Verdana" w:hAnsi="Verdana"/>
        </w:rPr>
        <w:t>/gramotnost</w:t>
      </w:r>
    </w:p>
    <w:p w14:paraId="078C0244" w14:textId="77777777" w:rsidR="00463B67" w:rsidRPr="005875B1" w:rsidRDefault="00463B67">
      <w:pPr>
        <w:pStyle w:val="Odstavecseseznamem"/>
        <w:numPr>
          <w:ilvl w:val="0"/>
          <w:numId w:val="8"/>
        </w:numPr>
        <w:spacing w:after="160" w:line="259" w:lineRule="auto"/>
        <w:jc w:val="both"/>
        <w:rPr>
          <w:rFonts w:ascii="Verdana" w:hAnsi="Verdana"/>
        </w:rPr>
      </w:pPr>
      <w:r w:rsidRPr="005875B1">
        <w:rPr>
          <w:rFonts w:ascii="Verdana" w:hAnsi="Verdana"/>
        </w:rPr>
        <w:t>Inkluzivní / společné vzdělávání</w:t>
      </w:r>
    </w:p>
    <w:p w14:paraId="213F9E08" w14:textId="77777777" w:rsidR="00463B67" w:rsidRPr="005875B1" w:rsidRDefault="00463B67">
      <w:pPr>
        <w:pStyle w:val="Odstavecseseznamem"/>
        <w:numPr>
          <w:ilvl w:val="0"/>
          <w:numId w:val="8"/>
        </w:numPr>
        <w:spacing w:after="160" w:line="259" w:lineRule="auto"/>
        <w:jc w:val="both"/>
        <w:rPr>
          <w:rFonts w:ascii="Verdana" w:hAnsi="Verdana"/>
        </w:rPr>
      </w:pPr>
      <w:r w:rsidRPr="005875B1">
        <w:rPr>
          <w:rFonts w:ascii="Verdana" w:hAnsi="Verdana"/>
        </w:rPr>
        <w:t xml:space="preserve">Čtenářská </w:t>
      </w:r>
      <w:proofErr w:type="spellStart"/>
      <w:r w:rsidRPr="005875B1">
        <w:rPr>
          <w:rFonts w:ascii="Verdana" w:hAnsi="Verdana"/>
        </w:rPr>
        <w:t>pregramotnost</w:t>
      </w:r>
      <w:proofErr w:type="spellEnd"/>
      <w:r w:rsidRPr="005875B1">
        <w:rPr>
          <w:rFonts w:ascii="Verdana" w:hAnsi="Verdana"/>
        </w:rPr>
        <w:t>/gramotnost</w:t>
      </w:r>
    </w:p>
    <w:p w14:paraId="209E5CA5" w14:textId="77777777" w:rsidR="00463B67" w:rsidRPr="005875B1" w:rsidRDefault="00463B67">
      <w:pPr>
        <w:pStyle w:val="Odstavecseseznamem"/>
        <w:numPr>
          <w:ilvl w:val="0"/>
          <w:numId w:val="8"/>
        </w:numPr>
        <w:spacing w:after="160" w:line="259" w:lineRule="auto"/>
        <w:jc w:val="both"/>
      </w:pPr>
      <w:r w:rsidRPr="005875B1">
        <w:rPr>
          <w:rFonts w:ascii="Verdana" w:hAnsi="Verdana"/>
        </w:rPr>
        <w:t>Kompetence k iniciativě a kreativitě</w:t>
      </w:r>
      <w:r w:rsidRPr="005875B1">
        <w:t xml:space="preserve"> dětí</w:t>
      </w:r>
    </w:p>
    <w:p w14:paraId="7654E135" w14:textId="77777777" w:rsidR="00463B67" w:rsidRPr="005875B1" w:rsidRDefault="00463B67">
      <w:pPr>
        <w:pStyle w:val="Odstavecseseznamem"/>
        <w:numPr>
          <w:ilvl w:val="0"/>
          <w:numId w:val="8"/>
        </w:numPr>
        <w:spacing w:after="160" w:line="259" w:lineRule="auto"/>
        <w:jc w:val="both"/>
        <w:rPr>
          <w:rFonts w:ascii="Verdana" w:hAnsi="Verdana"/>
        </w:rPr>
      </w:pPr>
      <w:r w:rsidRPr="005875B1">
        <w:rPr>
          <w:rFonts w:ascii="Verdana" w:hAnsi="Verdana"/>
        </w:rPr>
        <w:t xml:space="preserve">Sociální a občanské dovednosti a další klíčové kompetence </w:t>
      </w:r>
    </w:p>
    <w:p w14:paraId="3150A218" w14:textId="77777777" w:rsidR="00463B67" w:rsidRPr="005875B1" w:rsidRDefault="00463B67">
      <w:pPr>
        <w:pStyle w:val="Odstavecseseznamem"/>
        <w:numPr>
          <w:ilvl w:val="0"/>
          <w:numId w:val="8"/>
        </w:numPr>
        <w:spacing w:after="160" w:line="259" w:lineRule="auto"/>
        <w:jc w:val="both"/>
        <w:rPr>
          <w:rFonts w:ascii="Verdana" w:hAnsi="Verdana"/>
        </w:rPr>
      </w:pPr>
      <w:r w:rsidRPr="005875B1">
        <w:rPr>
          <w:rFonts w:ascii="Verdana" w:hAnsi="Verdana"/>
        </w:rPr>
        <w:t>Digitální kompetence pedagogických pracovníků</w:t>
      </w:r>
    </w:p>
    <w:p w14:paraId="7D6745A9" w14:textId="77777777" w:rsidR="00463B67" w:rsidRPr="005875B1" w:rsidRDefault="00463B67">
      <w:pPr>
        <w:pStyle w:val="Odstavecseseznamem"/>
        <w:numPr>
          <w:ilvl w:val="0"/>
          <w:numId w:val="8"/>
        </w:numPr>
        <w:spacing w:after="160" w:line="259" w:lineRule="auto"/>
        <w:jc w:val="both"/>
        <w:rPr>
          <w:rFonts w:ascii="Verdana" w:hAnsi="Verdana"/>
        </w:rPr>
      </w:pPr>
      <w:r w:rsidRPr="005875B1">
        <w:rPr>
          <w:rFonts w:ascii="Verdana" w:hAnsi="Verdana"/>
        </w:rPr>
        <w:t>Jazykové vzdělávání (jen u ZŠ)</w:t>
      </w:r>
    </w:p>
    <w:p w14:paraId="7DE86784" w14:textId="77777777" w:rsidR="00463B67" w:rsidRPr="005875B1" w:rsidRDefault="00463B67">
      <w:pPr>
        <w:pStyle w:val="Odstavecseseznamem"/>
        <w:numPr>
          <w:ilvl w:val="0"/>
          <w:numId w:val="8"/>
        </w:numPr>
        <w:spacing w:after="160" w:line="259" w:lineRule="auto"/>
        <w:jc w:val="both"/>
      </w:pPr>
      <w:r w:rsidRPr="005875B1">
        <w:rPr>
          <w:rFonts w:ascii="Verdana" w:eastAsia="Times New Roman" w:hAnsi="Verdana" w:cs="Times New Roman"/>
          <w:lang w:eastAsia="cs-CZ"/>
        </w:rPr>
        <w:t>Kariérové</w:t>
      </w:r>
      <w:r w:rsidRPr="005875B1">
        <w:rPr>
          <w:rFonts w:eastAsia="Times New Roman" w:cs="Times New Roman"/>
          <w:lang w:eastAsia="cs-CZ"/>
        </w:rPr>
        <w:t xml:space="preserve"> poradenství pro žáky </w:t>
      </w:r>
      <w:r w:rsidRPr="005875B1">
        <w:t>(jen u ZŠ)</w:t>
      </w:r>
    </w:p>
    <w:p w14:paraId="57D82E5C" w14:textId="77777777" w:rsidR="00463B67" w:rsidRPr="005875B1" w:rsidRDefault="00463B67" w:rsidP="00463B67">
      <w:pPr>
        <w:pStyle w:val="Odstavecseseznamem"/>
        <w:spacing w:after="160" w:line="259" w:lineRule="auto"/>
        <w:jc w:val="both"/>
      </w:pPr>
    </w:p>
    <w:p w14:paraId="1B775F8F" w14:textId="77777777" w:rsidR="00463B67" w:rsidRPr="005875B1" w:rsidRDefault="00463B67" w:rsidP="00463B67">
      <w:pPr>
        <w:jc w:val="both"/>
        <w:rPr>
          <w:rFonts w:eastAsia="Times New Roman" w:cs="Times New Roman"/>
          <w:b/>
          <w:iCs/>
          <w:lang w:eastAsia="cs-CZ"/>
        </w:rPr>
      </w:pPr>
      <w:r w:rsidRPr="005875B1">
        <w:rPr>
          <w:rFonts w:ascii="Verdana" w:eastAsia="Times New Roman" w:hAnsi="Verdana" w:cs="Times New Roman"/>
          <w:noProof/>
          <w:lang w:eastAsia="cs-CZ"/>
        </w:rPr>
        <mc:AlternateContent>
          <mc:Choice Requires="wps">
            <w:drawing>
              <wp:anchor distT="0" distB="0" distL="114300" distR="114300" simplePos="0" relativeHeight="251745280" behindDoc="0" locked="0" layoutInCell="1" allowOverlap="1" wp14:anchorId="0DE12A67" wp14:editId="12246559">
                <wp:simplePos x="0" y="0"/>
                <wp:positionH relativeFrom="margin">
                  <wp:align>left</wp:align>
                </wp:positionH>
                <wp:positionV relativeFrom="paragraph">
                  <wp:posOffset>-19050</wp:posOffset>
                </wp:positionV>
                <wp:extent cx="5953125" cy="2371725"/>
                <wp:effectExtent l="0" t="0" r="28575" b="28575"/>
                <wp:wrapNone/>
                <wp:docPr id="4" name="Obdélník 4"/>
                <wp:cNvGraphicFramePr/>
                <a:graphic xmlns:a="http://schemas.openxmlformats.org/drawingml/2006/main">
                  <a:graphicData uri="http://schemas.microsoft.com/office/word/2010/wordprocessingShape">
                    <wps:wsp>
                      <wps:cNvSpPr/>
                      <wps:spPr>
                        <a:xfrm>
                          <a:off x="0" y="0"/>
                          <a:ext cx="5953125" cy="237172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6B235" id="Obdélník 4" o:spid="_x0000_s1026" style="position:absolute;margin-left:0;margin-top:-1.5pt;width:468.75pt;height:186.7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" filled="f" strokecolor="#0f6fc6 [3204]" strokeweight="1pt">
                <w10:wrap anchorx="margin"/>
              </v:rect>
            </w:pict>
          </mc:Fallback>
        </mc:AlternateContent>
      </w:r>
      <w:r w:rsidRPr="005875B1">
        <w:rPr>
          <w:rFonts w:eastAsia="Times New Roman" w:cs="Times New Roman"/>
          <w:b/>
          <w:iCs/>
          <w:lang w:eastAsia="cs-CZ"/>
        </w:rPr>
        <w:t>Průměrné hodnocení stavu v rámci území projektu / kraje / republiky vychází z hodnocení stavu MŠ/ZŠ v příslušných oddílech na následující škále:</w:t>
      </w:r>
    </w:p>
    <w:p w14:paraId="4D99A626" w14:textId="77777777" w:rsidR="00463B67" w:rsidRPr="005875B1" w:rsidRDefault="00463B67" w:rsidP="00463B67">
      <w:pPr>
        <w:pStyle w:val="Bezmezer"/>
        <w:pBdr>
          <w:bottom w:val="single" w:sz="12" w:space="1" w:color="auto"/>
        </w:pBdr>
        <w:rPr>
          <w:lang w:eastAsia="cs-CZ"/>
        </w:rPr>
      </w:pPr>
      <w:r w:rsidRPr="005875B1">
        <w:rPr>
          <w:lang w:eastAsia="cs-CZ"/>
        </w:rPr>
        <w:br/>
      </w:r>
      <w:r w:rsidRPr="005875B1">
        <w:rPr>
          <w:b/>
          <w:lang w:eastAsia="cs-CZ"/>
        </w:rPr>
        <w:t xml:space="preserve">       </w:t>
      </w:r>
      <w:r w:rsidRPr="005875B1">
        <w:rPr>
          <w:lang w:eastAsia="cs-CZ"/>
        </w:rPr>
        <w:t>1.</w:t>
      </w:r>
      <w:r w:rsidRPr="005875B1">
        <w:rPr>
          <w:b/>
          <w:lang w:eastAsia="cs-CZ"/>
        </w:rPr>
        <w:t xml:space="preserve">     </w:t>
      </w:r>
      <w:r w:rsidRPr="005875B1">
        <w:rPr>
          <w:lang w:eastAsia="cs-CZ"/>
        </w:rPr>
        <w:t>Vůbec nebo téměř se neuplatňuje (tzn. Stadium prvotních úvah, jak stav řešit)</w:t>
      </w:r>
      <w:r w:rsidRPr="005875B1">
        <w:rPr>
          <w:lang w:eastAsia="cs-CZ"/>
        </w:rPr>
        <w:br/>
        <w:t xml:space="preserve">        2.     Rozvíjející se oblast (tzn. Promyšlené části, počáteční realizace)</w:t>
      </w:r>
      <w:r w:rsidRPr="005875B1">
        <w:rPr>
          <w:lang w:eastAsia="cs-CZ"/>
        </w:rPr>
        <w:br/>
        <w:t xml:space="preserve">        3.    Realizovaná oblast (tzn. Funkční části systému realizovány na základní úrovni, je prostor na zlepšení)</w:t>
      </w:r>
      <w:r w:rsidRPr="005875B1">
        <w:rPr>
          <w:lang w:eastAsia="cs-CZ"/>
        </w:rPr>
        <w:br/>
        <w:t xml:space="preserve">        4.    Ideální stav (tzn. Funkční systém, vytvořené podmínky, zodpovědnost, pravidelnost, aktualizace na  </w:t>
      </w:r>
      <w:r w:rsidRPr="005875B1">
        <w:rPr>
          <w:lang w:eastAsia="cs-CZ"/>
        </w:rPr>
        <w:tab/>
        <w:t>vnitřní   i vnější podněty)</w:t>
      </w:r>
    </w:p>
    <w:p w14:paraId="1A87D84C" w14:textId="77777777" w:rsidR="00463B67" w:rsidRPr="005875B1" w:rsidRDefault="00463B67" w:rsidP="00463B67">
      <w:pPr>
        <w:pStyle w:val="Bezmezer"/>
        <w:pBdr>
          <w:bottom w:val="single" w:sz="12" w:space="1" w:color="auto"/>
        </w:pBdr>
        <w:rPr>
          <w:lang w:eastAsia="cs-CZ"/>
        </w:rPr>
      </w:pPr>
    </w:p>
    <w:p w14:paraId="6881A2F0" w14:textId="77777777" w:rsidR="00463B67" w:rsidRPr="005875B1" w:rsidRDefault="00463B67" w:rsidP="00463B67">
      <w:pPr>
        <w:pStyle w:val="Bezmezer"/>
        <w:pBdr>
          <w:bottom w:val="single" w:sz="12" w:space="1" w:color="auto"/>
        </w:pBdr>
        <w:rPr>
          <w:lang w:eastAsia="cs-CZ"/>
        </w:rPr>
      </w:pPr>
      <w:r w:rsidRPr="005875B1">
        <w:rPr>
          <w:noProof/>
          <w:lang w:eastAsia="cs-CZ"/>
        </w:rPr>
        <mc:AlternateContent>
          <mc:Choice Requires="wps">
            <w:drawing>
              <wp:anchor distT="45720" distB="45720" distL="114300" distR="114300" simplePos="0" relativeHeight="251744256" behindDoc="0" locked="0" layoutInCell="1" allowOverlap="1" wp14:anchorId="1950B617" wp14:editId="48665105">
                <wp:simplePos x="0" y="0"/>
                <wp:positionH relativeFrom="column">
                  <wp:posOffset>709930</wp:posOffset>
                </wp:positionH>
                <wp:positionV relativeFrom="paragraph">
                  <wp:posOffset>10160</wp:posOffset>
                </wp:positionV>
                <wp:extent cx="4610100" cy="638175"/>
                <wp:effectExtent l="0" t="0" r="0"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38175"/>
                        </a:xfrm>
                        <a:prstGeom prst="rect">
                          <a:avLst/>
                        </a:prstGeom>
                        <a:solidFill>
                          <a:srgbClr val="FFFFFF"/>
                        </a:solidFill>
                        <a:ln w="9525">
                          <a:noFill/>
                          <a:miter lim="800000"/>
                          <a:headEnd/>
                          <a:tailEnd/>
                        </a:ln>
                      </wps:spPr>
                      <wps:txbx>
                        <w:txbxContent>
                          <w:p w14:paraId="1DBE01BB" w14:textId="77777777" w:rsidR="00463B67" w:rsidRPr="00CB53BF" w:rsidRDefault="00463B67" w:rsidP="00463B67">
                            <w:r w:rsidRPr="00CB53BF">
                              <w:t>Jsou</w:t>
                            </w:r>
                            <w:r>
                              <w:t xml:space="preserve"> označeny</w:t>
                            </w:r>
                            <w:r w:rsidRPr="00CB53BF">
                              <w:t xml:space="preserve"> oblasti, které by školy </w:t>
                            </w:r>
                            <w:r>
                              <w:t xml:space="preserve">urgentně </w:t>
                            </w:r>
                            <w:r w:rsidRPr="00CB53BF">
                              <w:t>potřebovaly zlepšit (výsledky do 1,5)</w:t>
                            </w:r>
                          </w:p>
                          <w:p w14:paraId="1D551A4F" w14:textId="77777777" w:rsidR="00463B67" w:rsidRPr="00CB53BF" w:rsidRDefault="00463B67" w:rsidP="00463B67">
                            <w:r w:rsidRPr="00CB53BF">
                              <w:t>Jsou</w:t>
                            </w:r>
                            <w:r>
                              <w:t xml:space="preserve"> označeny</w:t>
                            </w:r>
                            <w:r w:rsidRPr="00CB53BF">
                              <w:t xml:space="preserve"> oblasti, ve kterých školy vynikají (výsledky nad 3,5)</w:t>
                            </w:r>
                          </w:p>
                          <w:p w14:paraId="64DF0517" w14:textId="77777777" w:rsidR="00463B67" w:rsidRDefault="00463B67" w:rsidP="00463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0B617" id="_x0000_t202" coordsize="21600,21600" o:spt="202" path="m,l,21600r21600,l21600,xe">
                <v:stroke joinstyle="miter"/>
                <v:path gradientshapeok="t" o:connecttype="rect"/>
              </v:shapetype>
              <v:shape id="Textové pole 2" o:spid="_x0000_s1026" type="#_x0000_t202" style="position:absolute;margin-left:55.9pt;margin-top:.8pt;width:363pt;height:50.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" stroked="f">
                <v:textbox>
                  <w:txbxContent>
                    <w:p w14:paraId="1DBE01BB" w14:textId="77777777" w:rsidR="00463B67" w:rsidRPr="00CB53BF" w:rsidRDefault="00463B67" w:rsidP="00463B67">
                      <w:r w:rsidRPr="00CB53BF">
                        <w:t>Jsou</w:t>
                      </w:r>
                      <w:r>
                        <w:t xml:space="preserve"> označeny</w:t>
                      </w:r>
                      <w:r w:rsidRPr="00CB53BF">
                        <w:t xml:space="preserve"> oblasti, které by školy </w:t>
                      </w:r>
                      <w:r>
                        <w:t xml:space="preserve">urgentně </w:t>
                      </w:r>
                      <w:r w:rsidRPr="00CB53BF">
                        <w:t>potřebovaly zlepšit (výsledky do 1,5)</w:t>
                      </w:r>
                    </w:p>
                    <w:p w14:paraId="1D551A4F" w14:textId="77777777" w:rsidR="00463B67" w:rsidRPr="00CB53BF" w:rsidRDefault="00463B67" w:rsidP="00463B67">
                      <w:r w:rsidRPr="00CB53BF">
                        <w:t>Jsou</w:t>
                      </w:r>
                      <w:r>
                        <w:t xml:space="preserve"> označeny</w:t>
                      </w:r>
                      <w:r w:rsidRPr="00CB53BF">
                        <w:t xml:space="preserve"> oblasti, ve kterých školy vynikají (výsledky nad 3,5)</w:t>
                      </w:r>
                    </w:p>
                    <w:p w14:paraId="64DF0517" w14:textId="77777777" w:rsidR="00463B67" w:rsidRDefault="00463B67" w:rsidP="00463B67"/>
                  </w:txbxContent>
                </v:textbox>
                <w10:wrap type="square"/>
              </v:shape>
            </w:pict>
          </mc:Fallback>
        </mc:AlternateContent>
      </w:r>
      <w:r w:rsidRPr="005875B1">
        <w:rPr>
          <w:noProof/>
          <w:lang w:eastAsia="cs-CZ"/>
        </w:rPr>
        <mc:AlternateContent>
          <mc:Choice Requires="wps">
            <w:drawing>
              <wp:anchor distT="0" distB="0" distL="114300" distR="114300" simplePos="0" relativeHeight="251742208" behindDoc="0" locked="0" layoutInCell="1" allowOverlap="1" wp14:anchorId="183EFD4B" wp14:editId="4387DCDE">
                <wp:simplePos x="0" y="0"/>
                <wp:positionH relativeFrom="column">
                  <wp:posOffset>85090</wp:posOffset>
                </wp:positionH>
                <wp:positionV relativeFrom="paragraph">
                  <wp:posOffset>12700</wp:posOffset>
                </wp:positionV>
                <wp:extent cx="504825" cy="228600"/>
                <wp:effectExtent l="0" t="0" r="28575" b="19050"/>
                <wp:wrapNone/>
                <wp:docPr id="5" name="Obdélník 5"/>
                <wp:cNvGraphicFramePr/>
                <a:graphic xmlns:a="http://schemas.openxmlformats.org/drawingml/2006/main">
                  <a:graphicData uri="http://schemas.microsoft.com/office/word/2010/wordprocessingShape">
                    <wps:wsp>
                      <wps:cNvSpPr/>
                      <wps:spPr>
                        <a:xfrm>
                          <a:off x="0" y="0"/>
                          <a:ext cx="504825" cy="228600"/>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376FA" id="Obdélník 5" o:spid="_x0000_s1026" style="position:absolute;margin-left:6.7pt;margin-top:1pt;width:39.75pt;height:1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" fillcolor="#c4eeff [661]" strokecolor="black [3213]" strokeweight="1pt"/>
            </w:pict>
          </mc:Fallback>
        </mc:AlternateContent>
      </w:r>
    </w:p>
    <w:p w14:paraId="5054CE64" w14:textId="77777777" w:rsidR="00463B67" w:rsidRPr="005875B1" w:rsidRDefault="00463B67" w:rsidP="00463B67">
      <w:pPr>
        <w:pStyle w:val="Bezmezer"/>
        <w:pBdr>
          <w:bottom w:val="single" w:sz="12" w:space="1" w:color="auto"/>
        </w:pBdr>
        <w:rPr>
          <w:lang w:eastAsia="cs-CZ"/>
        </w:rPr>
      </w:pPr>
    </w:p>
    <w:p w14:paraId="607EC02C" w14:textId="77777777" w:rsidR="00463B67" w:rsidRPr="005875B1" w:rsidRDefault="00463B67" w:rsidP="00463B67">
      <w:pPr>
        <w:pStyle w:val="Bezmezer"/>
        <w:pBdr>
          <w:bottom w:val="single" w:sz="12" w:space="1" w:color="auto"/>
        </w:pBdr>
        <w:rPr>
          <w:lang w:eastAsia="cs-CZ"/>
        </w:rPr>
      </w:pPr>
      <w:r w:rsidRPr="005875B1">
        <w:rPr>
          <w:noProof/>
          <w:lang w:eastAsia="cs-CZ"/>
        </w:rPr>
        <mc:AlternateContent>
          <mc:Choice Requires="wps">
            <w:drawing>
              <wp:anchor distT="0" distB="0" distL="114300" distR="114300" simplePos="0" relativeHeight="251743232" behindDoc="0" locked="0" layoutInCell="1" allowOverlap="1" wp14:anchorId="4E311A72" wp14:editId="4CD07389">
                <wp:simplePos x="0" y="0"/>
                <wp:positionH relativeFrom="column">
                  <wp:posOffset>85725</wp:posOffset>
                </wp:positionH>
                <wp:positionV relativeFrom="paragraph">
                  <wp:posOffset>33020</wp:posOffset>
                </wp:positionV>
                <wp:extent cx="504825" cy="228600"/>
                <wp:effectExtent l="0" t="0" r="28575" b="19050"/>
                <wp:wrapNone/>
                <wp:docPr id="6" name="Obdélník 6"/>
                <wp:cNvGraphicFramePr/>
                <a:graphic xmlns:a="http://schemas.openxmlformats.org/drawingml/2006/main">
                  <a:graphicData uri="http://schemas.microsoft.com/office/word/2010/wordprocessingShape">
                    <wps:wsp>
                      <wps:cNvSpPr/>
                      <wps:spPr>
                        <a:xfrm>
                          <a:off x="0" y="0"/>
                          <a:ext cx="504825" cy="22860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346A0" id="Obdélník 6" o:spid="_x0000_s1026" style="position:absolute;margin-left:6.75pt;margin-top:2.6pt;width:39.75pt;height:1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" fillcolor="#c7e2fa [660]" strokecolor="black [3213]" strokeweight="1pt"/>
            </w:pict>
          </mc:Fallback>
        </mc:AlternateContent>
      </w:r>
    </w:p>
    <w:p w14:paraId="799F3CC2" w14:textId="77777777" w:rsidR="00463B67" w:rsidRPr="005875B1" w:rsidRDefault="00463B67" w:rsidP="00463B67">
      <w:pPr>
        <w:pStyle w:val="Bezmezer"/>
        <w:pBdr>
          <w:bottom w:val="single" w:sz="12" w:space="1" w:color="auto"/>
        </w:pBdr>
        <w:rPr>
          <w:lang w:eastAsia="cs-CZ"/>
        </w:rPr>
      </w:pPr>
    </w:p>
    <w:p w14:paraId="6CEAEA71" w14:textId="77777777" w:rsidR="00463B67" w:rsidRPr="005875B1" w:rsidRDefault="00463B67" w:rsidP="00463B67">
      <w:pPr>
        <w:pStyle w:val="Bezmezer"/>
        <w:pBdr>
          <w:bottom w:val="single" w:sz="12" w:space="1" w:color="auto"/>
        </w:pBdr>
        <w:rPr>
          <w:lang w:eastAsia="cs-CZ"/>
        </w:rPr>
      </w:pPr>
    </w:p>
    <w:p w14:paraId="0B30D695" w14:textId="77777777" w:rsidR="00463B67" w:rsidRPr="005875B1" w:rsidRDefault="00463B67" w:rsidP="00463B67">
      <w:pPr>
        <w:pStyle w:val="Bezmezer"/>
        <w:rPr>
          <w:rFonts w:eastAsia="Times New Roman" w:cs="Times New Roman"/>
          <w:b/>
          <w:iCs/>
          <w:lang w:eastAsia="cs-CZ"/>
        </w:rPr>
      </w:pPr>
    </w:p>
    <w:p w14:paraId="6BA4CA66" w14:textId="77777777" w:rsidR="00463B67" w:rsidRPr="005875B1" w:rsidRDefault="00463B67" w:rsidP="00463B67">
      <w:pPr>
        <w:pStyle w:val="Nadpis4"/>
        <w:rPr>
          <w:b/>
          <w:color w:val="auto"/>
        </w:rPr>
      </w:pPr>
      <w:r w:rsidRPr="005875B1">
        <w:rPr>
          <w:color w:val="auto"/>
        </w:rPr>
        <w:t>Aktuální stav mateřských škol v území projektu</w:t>
      </w:r>
    </w:p>
    <w:p w14:paraId="2BF594B5" w14:textId="77777777" w:rsidR="00463B67" w:rsidRPr="005875B1" w:rsidRDefault="00463B67" w:rsidP="00463B67">
      <w:pPr>
        <w:jc w:val="both"/>
        <w:rPr>
          <w:rFonts w:ascii="Verdana" w:hAnsi="Verdana"/>
        </w:rPr>
      </w:pPr>
      <w:r w:rsidRPr="005875B1">
        <w:rPr>
          <w:rFonts w:ascii="Verdana" w:hAnsi="Verdana"/>
        </w:rPr>
        <w:t xml:space="preserve">V území projektu se nachází celkem 23 ředitelství / právnických osob vykonávajících činnost MŠ. Konkrétně se jedná o MŠ nacházející se v obcích Bílá Lhota, Bouzov, Červenka, Cholina, Haňovice, Litovel (3x), Luká, </w:t>
      </w:r>
      <w:proofErr w:type="spellStart"/>
      <w:r w:rsidRPr="005875B1">
        <w:rPr>
          <w:rFonts w:ascii="Verdana" w:hAnsi="Verdana"/>
        </w:rPr>
        <w:t>Nasobůrky</w:t>
      </w:r>
      <w:proofErr w:type="spellEnd"/>
      <w:r w:rsidRPr="005875B1">
        <w:rPr>
          <w:rFonts w:ascii="Verdana" w:hAnsi="Verdana"/>
        </w:rPr>
        <w:t xml:space="preserve">, Náklo, Střeň, Pňovice, Slavětín, Štěpánov, Moravská Huzová, Liboš, Vilémov, Příkazy, </w:t>
      </w:r>
      <w:proofErr w:type="spellStart"/>
      <w:r w:rsidRPr="005875B1">
        <w:rPr>
          <w:rFonts w:ascii="Verdana" w:hAnsi="Verdana"/>
        </w:rPr>
        <w:t>Křelov-Břuchotín</w:t>
      </w:r>
      <w:proofErr w:type="spellEnd"/>
      <w:r w:rsidRPr="005875B1">
        <w:rPr>
          <w:rFonts w:ascii="Verdana" w:hAnsi="Verdana"/>
        </w:rPr>
        <w:t xml:space="preserve">, Horka nad Moravou (2x), Skrbeň. </w:t>
      </w:r>
    </w:p>
    <w:p w14:paraId="07569BBB" w14:textId="77777777" w:rsidR="00463B67" w:rsidRPr="005875B1" w:rsidRDefault="00463B67" w:rsidP="00463B67">
      <w:pPr>
        <w:rPr>
          <w:rFonts w:ascii="Verdana" w:hAnsi="Verdana"/>
          <w:sz w:val="18"/>
          <w:szCs w:val="18"/>
        </w:rPr>
      </w:pPr>
      <w:r w:rsidRPr="005875B1">
        <w:rPr>
          <w:rFonts w:ascii="Verdana" w:hAnsi="Verdana"/>
          <w:sz w:val="18"/>
          <w:szCs w:val="18"/>
        </w:rPr>
        <w:lastRenderedPageBreak/>
        <w:t>Výsledky pod průměrnou hodnotou v rámci ČR jsou zvýrazněny červeně. Vyplnilo 16 (ŠI) – 10 (ŠI/II) – 13 (ŠII/III) MŠ z celkem 16 ředitelství/právnických osob vykonávajících činnost mateřských škol.</w:t>
      </w:r>
    </w:p>
    <w:tbl>
      <w:tblPr>
        <w:tblW w:w="5000" w:type="pct"/>
        <w:tblCellMar>
          <w:left w:w="70" w:type="dxa"/>
          <w:right w:w="70" w:type="dxa"/>
        </w:tblCellMar>
        <w:tblLook w:val="04A0" w:firstRow="1" w:lastRow="0" w:firstColumn="1" w:lastColumn="0" w:noHBand="0" w:noVBand="1"/>
      </w:tblPr>
      <w:tblGrid>
        <w:gridCol w:w="1306"/>
        <w:gridCol w:w="545"/>
        <w:gridCol w:w="622"/>
        <w:gridCol w:w="795"/>
        <w:gridCol w:w="545"/>
        <w:gridCol w:w="622"/>
        <w:gridCol w:w="795"/>
        <w:gridCol w:w="545"/>
        <w:gridCol w:w="622"/>
        <w:gridCol w:w="795"/>
        <w:gridCol w:w="640"/>
        <w:gridCol w:w="640"/>
        <w:gridCol w:w="578"/>
      </w:tblGrid>
      <w:tr w:rsidR="005875B1" w:rsidRPr="005875B1" w14:paraId="0F70FD02" w14:textId="77777777" w:rsidTr="009C7998">
        <w:trPr>
          <w:trHeight w:val="1035"/>
        </w:trPr>
        <w:tc>
          <w:tcPr>
            <w:tcW w:w="1291" w:type="pct"/>
            <w:vMerge w:val="restart"/>
            <w:tcBorders>
              <w:top w:val="single" w:sz="8" w:space="0" w:color="auto"/>
              <w:left w:val="single" w:sz="8" w:space="0" w:color="auto"/>
              <w:bottom w:val="double" w:sz="6" w:space="0" w:color="000000"/>
              <w:right w:val="double" w:sz="6" w:space="0" w:color="000000"/>
            </w:tcBorders>
            <w:shd w:val="clear" w:color="auto" w:fill="59A9F2" w:themeFill="accent1" w:themeFillTint="99"/>
            <w:vAlign w:val="center"/>
            <w:hideMark/>
          </w:tcPr>
          <w:p w14:paraId="20A0FC59"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TABULKA Č. 1: Hlavní oblasti podporované z OP</w:t>
            </w:r>
          </w:p>
        </w:tc>
        <w:tc>
          <w:tcPr>
            <w:tcW w:w="2731" w:type="pct"/>
            <w:gridSpan w:val="9"/>
            <w:tcBorders>
              <w:top w:val="single" w:sz="8" w:space="0" w:color="auto"/>
              <w:left w:val="single" w:sz="8" w:space="0" w:color="FFFFFF"/>
              <w:bottom w:val="single" w:sz="4" w:space="0" w:color="auto"/>
              <w:right w:val="single" w:sz="8" w:space="0" w:color="FFFFFF"/>
            </w:tcBorders>
            <w:shd w:val="clear" w:color="auto" w:fill="59A9F2" w:themeFill="accent1" w:themeFillTint="99"/>
            <w:vAlign w:val="center"/>
            <w:hideMark/>
          </w:tcPr>
          <w:p w14:paraId="5AFDAAA3"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Průměrné hodnocení aktuálního stavu </w:t>
            </w:r>
            <w:r w:rsidRPr="005875B1">
              <w:rPr>
                <w:rFonts w:ascii="Verdana" w:eastAsia="Times New Roman" w:hAnsi="Verdana" w:cs="Calibri"/>
                <w:b/>
                <w:bCs/>
                <w:sz w:val="16"/>
                <w:szCs w:val="16"/>
                <w:vertAlign w:val="superscript"/>
                <w:lang w:eastAsia="cs-CZ"/>
              </w:rPr>
              <w:t>1) Pozn. s. X</w:t>
            </w:r>
          </w:p>
        </w:tc>
        <w:tc>
          <w:tcPr>
            <w:tcW w:w="978" w:type="pct"/>
            <w:gridSpan w:val="3"/>
            <w:tcBorders>
              <w:top w:val="single" w:sz="8" w:space="0" w:color="auto"/>
              <w:left w:val="nil"/>
              <w:bottom w:val="single" w:sz="4" w:space="0" w:color="auto"/>
              <w:right w:val="single" w:sz="8" w:space="0" w:color="000000"/>
            </w:tcBorders>
            <w:shd w:val="clear" w:color="auto" w:fill="59A9F2" w:themeFill="accent1" w:themeFillTint="99"/>
            <w:vAlign w:val="center"/>
            <w:hideMark/>
          </w:tcPr>
          <w:p w14:paraId="508813EB" w14:textId="77777777" w:rsidR="00463B67" w:rsidRPr="005875B1" w:rsidRDefault="00463B67" w:rsidP="009C7998">
            <w:pPr>
              <w:spacing w:after="0" w:line="240" w:lineRule="auto"/>
              <w:jc w:val="center"/>
              <w:rPr>
                <w:rFonts w:ascii="Verdana" w:eastAsia="Times New Roman" w:hAnsi="Verdana" w:cs="Calibri"/>
                <w:b/>
                <w:bCs/>
                <w:sz w:val="12"/>
                <w:szCs w:val="12"/>
                <w:lang w:eastAsia="cs-CZ"/>
              </w:rPr>
            </w:pPr>
            <w:r w:rsidRPr="005875B1">
              <w:rPr>
                <w:rFonts w:ascii="Verdana" w:eastAsia="Times New Roman" w:hAnsi="Verdana" w:cs="Calibri"/>
                <w:b/>
                <w:bCs/>
                <w:sz w:val="12"/>
                <w:szCs w:val="12"/>
                <w:lang w:eastAsia="cs-CZ"/>
              </w:rPr>
              <w:t>Rozdíl v hodnocení</w:t>
            </w:r>
            <w:r w:rsidRPr="005875B1">
              <w:rPr>
                <w:rFonts w:ascii="Verdana" w:eastAsia="Times New Roman" w:hAnsi="Verdana" w:cs="Calibri"/>
                <w:b/>
                <w:bCs/>
                <w:sz w:val="12"/>
                <w:szCs w:val="12"/>
                <w:lang w:eastAsia="cs-CZ"/>
              </w:rPr>
              <w:br/>
            </w:r>
            <w:r w:rsidRPr="005875B1">
              <w:rPr>
                <w:rFonts w:ascii="Verdana" w:eastAsia="Times New Roman" w:hAnsi="Verdana" w:cs="Calibri"/>
                <w:sz w:val="12"/>
                <w:szCs w:val="12"/>
                <w:lang w:eastAsia="cs-CZ"/>
              </w:rPr>
              <w:t>(průměrné hodnocení v ŠII/III oproti průměrnému hodnocení v ŠI)</w:t>
            </w:r>
          </w:p>
        </w:tc>
      </w:tr>
      <w:tr w:rsidR="005875B1" w:rsidRPr="005875B1" w14:paraId="29EA245B" w14:textId="77777777" w:rsidTr="009C7998">
        <w:trPr>
          <w:trHeight w:val="372"/>
        </w:trPr>
        <w:tc>
          <w:tcPr>
            <w:tcW w:w="1291" w:type="pct"/>
            <w:vMerge/>
            <w:tcBorders>
              <w:top w:val="single" w:sz="8" w:space="0" w:color="auto"/>
              <w:left w:val="single" w:sz="8" w:space="0" w:color="auto"/>
              <w:bottom w:val="double" w:sz="6" w:space="0" w:color="000000"/>
              <w:right w:val="double" w:sz="6" w:space="0" w:color="000000"/>
            </w:tcBorders>
            <w:vAlign w:val="center"/>
            <w:hideMark/>
          </w:tcPr>
          <w:p w14:paraId="7CA6F902" w14:textId="77777777" w:rsidR="00463B67" w:rsidRPr="005875B1" w:rsidRDefault="00463B67" w:rsidP="009C7998">
            <w:pPr>
              <w:spacing w:after="0" w:line="240" w:lineRule="auto"/>
              <w:rPr>
                <w:rFonts w:ascii="Verdana" w:eastAsia="Times New Roman" w:hAnsi="Verdana" w:cs="Calibri"/>
                <w:b/>
                <w:bCs/>
                <w:sz w:val="16"/>
                <w:szCs w:val="16"/>
                <w:highlight w:val="lightGray"/>
                <w:lang w:eastAsia="cs-CZ"/>
              </w:rPr>
            </w:pPr>
          </w:p>
        </w:tc>
        <w:tc>
          <w:tcPr>
            <w:tcW w:w="910" w:type="pct"/>
            <w:gridSpan w:val="3"/>
            <w:tcBorders>
              <w:top w:val="single" w:sz="4" w:space="0" w:color="auto"/>
              <w:left w:val="nil"/>
              <w:bottom w:val="single" w:sz="4" w:space="0" w:color="auto"/>
              <w:right w:val="nil"/>
            </w:tcBorders>
            <w:shd w:val="clear" w:color="000000" w:fill="D9E1F2"/>
            <w:vAlign w:val="center"/>
            <w:hideMark/>
          </w:tcPr>
          <w:p w14:paraId="2CABC647"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910" w:type="pct"/>
            <w:gridSpan w:val="3"/>
            <w:tcBorders>
              <w:top w:val="single" w:sz="4" w:space="0" w:color="auto"/>
              <w:left w:val="double" w:sz="6" w:space="0" w:color="auto"/>
              <w:bottom w:val="single" w:sz="4" w:space="0" w:color="auto"/>
              <w:right w:val="double" w:sz="6" w:space="0" w:color="000000"/>
            </w:tcBorders>
            <w:shd w:val="clear" w:color="000000" w:fill="BDD7EE"/>
            <w:vAlign w:val="center"/>
            <w:hideMark/>
          </w:tcPr>
          <w:p w14:paraId="54E251B5"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910" w:type="pct"/>
            <w:gridSpan w:val="3"/>
            <w:tcBorders>
              <w:top w:val="single" w:sz="4" w:space="0" w:color="auto"/>
              <w:left w:val="nil"/>
              <w:bottom w:val="single" w:sz="4" w:space="0" w:color="auto"/>
              <w:right w:val="single" w:sz="8" w:space="0" w:color="000000"/>
            </w:tcBorders>
            <w:shd w:val="clear" w:color="000000" w:fill="8497B0"/>
            <w:vAlign w:val="center"/>
            <w:hideMark/>
          </w:tcPr>
          <w:p w14:paraId="09656446"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v rámci ČR </w:t>
            </w:r>
          </w:p>
        </w:tc>
        <w:tc>
          <w:tcPr>
            <w:tcW w:w="335" w:type="pct"/>
            <w:vMerge w:val="restart"/>
            <w:tcBorders>
              <w:top w:val="nil"/>
              <w:left w:val="single" w:sz="8" w:space="0" w:color="auto"/>
              <w:bottom w:val="double" w:sz="6" w:space="0" w:color="000000"/>
              <w:right w:val="single" w:sz="4" w:space="0" w:color="auto"/>
            </w:tcBorders>
            <w:shd w:val="clear" w:color="000000" w:fill="D9E1F2"/>
            <w:vAlign w:val="center"/>
            <w:hideMark/>
          </w:tcPr>
          <w:p w14:paraId="11C48AE7"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335" w:type="pct"/>
            <w:vMerge w:val="restart"/>
            <w:tcBorders>
              <w:top w:val="nil"/>
              <w:left w:val="single" w:sz="4" w:space="0" w:color="auto"/>
              <w:bottom w:val="double" w:sz="6" w:space="0" w:color="000000"/>
              <w:right w:val="single" w:sz="4" w:space="0" w:color="auto"/>
            </w:tcBorders>
            <w:shd w:val="clear" w:color="000000" w:fill="BDD7EE"/>
            <w:vAlign w:val="center"/>
            <w:hideMark/>
          </w:tcPr>
          <w:p w14:paraId="3C117F9C"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309" w:type="pct"/>
            <w:vMerge w:val="restart"/>
            <w:tcBorders>
              <w:top w:val="nil"/>
              <w:left w:val="single" w:sz="4" w:space="0" w:color="auto"/>
              <w:bottom w:val="double" w:sz="6" w:space="0" w:color="000000"/>
              <w:right w:val="single" w:sz="8" w:space="0" w:color="auto"/>
            </w:tcBorders>
            <w:shd w:val="clear" w:color="000000" w:fill="8497B0"/>
            <w:vAlign w:val="center"/>
            <w:hideMark/>
          </w:tcPr>
          <w:p w14:paraId="06594649"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v rámci</w:t>
            </w:r>
            <w:r w:rsidRPr="005875B1">
              <w:rPr>
                <w:rFonts w:ascii="Verdana" w:eastAsia="Times New Roman" w:hAnsi="Verdana" w:cs="Calibri"/>
                <w:b/>
                <w:bCs/>
                <w:sz w:val="14"/>
                <w:szCs w:val="14"/>
                <w:lang w:eastAsia="cs-CZ"/>
              </w:rPr>
              <w:br/>
              <w:t xml:space="preserve">ČR </w:t>
            </w:r>
          </w:p>
        </w:tc>
      </w:tr>
      <w:tr w:rsidR="005875B1" w:rsidRPr="005875B1" w14:paraId="408C2462" w14:textId="77777777" w:rsidTr="009C7998">
        <w:trPr>
          <w:trHeight w:val="372"/>
        </w:trPr>
        <w:tc>
          <w:tcPr>
            <w:tcW w:w="1291" w:type="pct"/>
            <w:vMerge/>
            <w:tcBorders>
              <w:top w:val="single" w:sz="8" w:space="0" w:color="auto"/>
              <w:left w:val="single" w:sz="8" w:space="0" w:color="auto"/>
              <w:bottom w:val="double" w:sz="6" w:space="0" w:color="000000"/>
              <w:right w:val="double" w:sz="6" w:space="0" w:color="000000"/>
            </w:tcBorders>
            <w:vAlign w:val="center"/>
            <w:hideMark/>
          </w:tcPr>
          <w:p w14:paraId="168175A0" w14:textId="77777777" w:rsidR="00463B67" w:rsidRPr="005875B1" w:rsidRDefault="00463B67" w:rsidP="009C7998">
            <w:pPr>
              <w:spacing w:after="0" w:line="240" w:lineRule="auto"/>
              <w:rPr>
                <w:rFonts w:ascii="Verdana" w:eastAsia="Times New Roman" w:hAnsi="Verdana" w:cs="Calibri"/>
                <w:b/>
                <w:bCs/>
                <w:sz w:val="16"/>
                <w:szCs w:val="16"/>
                <w:highlight w:val="lightGray"/>
                <w:lang w:eastAsia="cs-CZ"/>
              </w:rPr>
            </w:pPr>
          </w:p>
        </w:tc>
        <w:tc>
          <w:tcPr>
            <w:tcW w:w="293" w:type="pct"/>
            <w:tcBorders>
              <w:top w:val="nil"/>
              <w:left w:val="nil"/>
              <w:bottom w:val="single" w:sz="4" w:space="0" w:color="auto"/>
              <w:right w:val="nil"/>
            </w:tcBorders>
            <w:shd w:val="clear" w:color="000000" w:fill="E7E6E6"/>
            <w:noWrap/>
            <w:vAlign w:val="center"/>
            <w:hideMark/>
          </w:tcPr>
          <w:p w14:paraId="7F8A484C"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93" w:type="pct"/>
            <w:tcBorders>
              <w:top w:val="single" w:sz="4" w:space="0" w:color="auto"/>
              <w:left w:val="single" w:sz="4" w:space="0" w:color="auto"/>
              <w:bottom w:val="single" w:sz="4" w:space="0" w:color="auto"/>
              <w:right w:val="single" w:sz="4" w:space="0" w:color="000000"/>
            </w:tcBorders>
            <w:noWrap/>
            <w:vAlign w:val="center"/>
            <w:hideMark/>
          </w:tcPr>
          <w:p w14:paraId="77048F4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single" w:sz="4" w:space="0" w:color="auto"/>
              <w:right w:val="double" w:sz="6" w:space="0" w:color="000000"/>
            </w:tcBorders>
            <w:shd w:val="clear" w:color="000000" w:fill="E7E6E6"/>
            <w:noWrap/>
            <w:vAlign w:val="center"/>
            <w:hideMark/>
          </w:tcPr>
          <w:p w14:paraId="04F8B65D"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293" w:type="pct"/>
            <w:tcBorders>
              <w:top w:val="nil"/>
              <w:left w:val="nil"/>
              <w:bottom w:val="single" w:sz="4" w:space="0" w:color="auto"/>
              <w:right w:val="nil"/>
            </w:tcBorders>
            <w:shd w:val="clear" w:color="000000" w:fill="FFFFFF"/>
            <w:noWrap/>
            <w:vAlign w:val="center"/>
            <w:hideMark/>
          </w:tcPr>
          <w:p w14:paraId="5478CA1A"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93" w:type="pct"/>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38EE29C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single" w:sz="4" w:space="0" w:color="auto"/>
              <w:right w:val="double" w:sz="6" w:space="0" w:color="000000"/>
            </w:tcBorders>
            <w:shd w:val="clear" w:color="000000" w:fill="FFFFFF"/>
            <w:noWrap/>
            <w:vAlign w:val="center"/>
            <w:hideMark/>
          </w:tcPr>
          <w:p w14:paraId="23C49094"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293" w:type="pct"/>
            <w:tcBorders>
              <w:top w:val="nil"/>
              <w:left w:val="nil"/>
              <w:bottom w:val="single" w:sz="4" w:space="0" w:color="auto"/>
              <w:right w:val="nil"/>
            </w:tcBorders>
            <w:shd w:val="clear" w:color="000000" w:fill="E7E6E6"/>
            <w:noWrap/>
            <w:vAlign w:val="center"/>
            <w:hideMark/>
          </w:tcPr>
          <w:p w14:paraId="46EB51D6"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93" w:type="pct"/>
            <w:tcBorders>
              <w:top w:val="single" w:sz="4" w:space="0" w:color="auto"/>
              <w:left w:val="single" w:sz="4" w:space="0" w:color="auto"/>
              <w:bottom w:val="single" w:sz="4" w:space="0" w:color="auto"/>
              <w:right w:val="single" w:sz="4" w:space="0" w:color="000000"/>
            </w:tcBorders>
            <w:noWrap/>
            <w:vAlign w:val="center"/>
            <w:hideMark/>
          </w:tcPr>
          <w:p w14:paraId="4CAF50F0"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single" w:sz="4" w:space="0" w:color="auto"/>
              <w:right w:val="single" w:sz="8" w:space="0" w:color="000000"/>
            </w:tcBorders>
            <w:shd w:val="clear" w:color="000000" w:fill="E7E6E6"/>
            <w:noWrap/>
            <w:vAlign w:val="center"/>
            <w:hideMark/>
          </w:tcPr>
          <w:p w14:paraId="7CC0EAFD"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335" w:type="pct"/>
            <w:vMerge/>
            <w:tcBorders>
              <w:top w:val="nil"/>
              <w:left w:val="single" w:sz="8" w:space="0" w:color="auto"/>
              <w:bottom w:val="single" w:sz="4" w:space="0" w:color="auto"/>
              <w:right w:val="single" w:sz="4" w:space="0" w:color="auto"/>
            </w:tcBorders>
            <w:vAlign w:val="center"/>
            <w:hideMark/>
          </w:tcPr>
          <w:p w14:paraId="1003EA05"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335" w:type="pct"/>
            <w:vMerge/>
            <w:tcBorders>
              <w:top w:val="nil"/>
              <w:left w:val="single" w:sz="4" w:space="0" w:color="auto"/>
              <w:bottom w:val="single" w:sz="4" w:space="0" w:color="auto"/>
              <w:right w:val="single" w:sz="4" w:space="0" w:color="auto"/>
            </w:tcBorders>
            <w:vAlign w:val="center"/>
            <w:hideMark/>
          </w:tcPr>
          <w:p w14:paraId="013569E8"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309" w:type="pct"/>
            <w:vMerge/>
            <w:tcBorders>
              <w:top w:val="nil"/>
              <w:left w:val="single" w:sz="4" w:space="0" w:color="auto"/>
              <w:bottom w:val="single" w:sz="4" w:space="0" w:color="auto"/>
              <w:right w:val="single" w:sz="8" w:space="0" w:color="auto"/>
            </w:tcBorders>
            <w:vAlign w:val="center"/>
            <w:hideMark/>
          </w:tcPr>
          <w:p w14:paraId="792CA393"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r>
      <w:tr w:rsidR="005875B1" w:rsidRPr="005875B1" w14:paraId="7EB94530" w14:textId="77777777" w:rsidTr="009C7998">
        <w:trPr>
          <w:trHeight w:val="454"/>
        </w:trPr>
        <w:tc>
          <w:tcPr>
            <w:tcW w:w="1291" w:type="pct"/>
            <w:tcBorders>
              <w:top w:val="double" w:sz="6" w:space="0" w:color="auto"/>
              <w:left w:val="single" w:sz="8" w:space="0" w:color="auto"/>
              <w:bottom w:val="single" w:sz="4" w:space="0" w:color="auto"/>
              <w:right w:val="single" w:sz="4" w:space="0" w:color="auto"/>
            </w:tcBorders>
            <w:vAlign w:val="center"/>
            <w:hideMark/>
          </w:tcPr>
          <w:p w14:paraId="5B5C8ADB"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A.       Podpora inkluzivního / společného vzdělávání</w:t>
            </w:r>
            <w:r w:rsidRPr="005875B1">
              <w:rPr>
                <w:rFonts w:ascii="Verdana" w:eastAsia="Times New Roman" w:hAnsi="Verdana" w:cstheme="minorHAnsi"/>
                <w:sz w:val="14"/>
                <w:szCs w:val="14"/>
                <w:lang w:eastAsia="cs-CZ"/>
              </w:rPr>
              <w:br/>
              <w:t xml:space="preserve">         (tuto oblast vyplňují pouze běžné školy)</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847E9CD"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2,37</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E102B6"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2,68</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831E485"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2,75</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18AB72"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2,51</w:t>
            </w:r>
          </w:p>
        </w:tc>
        <w:tc>
          <w:tcPr>
            <w:tcW w:w="293"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75E1D3"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2,75</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511F9"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2,93</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76F71C0"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2,49</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B82A1"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2,77</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C7F36F4"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2,94</w:t>
            </w:r>
          </w:p>
        </w:tc>
        <w:tc>
          <w:tcPr>
            <w:tcW w:w="3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BE7AA"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0,38</w:t>
            </w:r>
          </w:p>
        </w:tc>
        <w:tc>
          <w:tcPr>
            <w:tcW w:w="33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1A32100"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0,42</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5D856"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0,45</w:t>
            </w:r>
          </w:p>
        </w:tc>
      </w:tr>
      <w:tr w:rsidR="005875B1" w:rsidRPr="005875B1" w14:paraId="22D12640" w14:textId="77777777" w:rsidTr="009C7998">
        <w:trPr>
          <w:trHeight w:val="454"/>
        </w:trPr>
        <w:tc>
          <w:tcPr>
            <w:tcW w:w="1291" w:type="pct"/>
            <w:tcBorders>
              <w:top w:val="single" w:sz="4" w:space="0" w:color="auto"/>
              <w:left w:val="single" w:sz="8" w:space="0" w:color="auto"/>
              <w:bottom w:val="single" w:sz="4" w:space="0" w:color="auto"/>
              <w:right w:val="single" w:sz="4" w:space="0" w:color="auto"/>
            </w:tcBorders>
            <w:vAlign w:val="center"/>
            <w:hideMark/>
          </w:tcPr>
          <w:p w14:paraId="24A03CA6"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 xml:space="preserve">B.       Podpora rozvoje čtenářské </w:t>
            </w:r>
            <w:proofErr w:type="spellStart"/>
            <w:r w:rsidRPr="005875B1">
              <w:rPr>
                <w:rFonts w:ascii="Verdana" w:eastAsia="Times New Roman" w:hAnsi="Verdana" w:cstheme="minorHAnsi"/>
                <w:sz w:val="14"/>
                <w:szCs w:val="14"/>
                <w:lang w:eastAsia="cs-CZ"/>
              </w:rPr>
              <w:t>pregramotnosti</w:t>
            </w:r>
            <w:proofErr w:type="spellEnd"/>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24369AC"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2,56</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9BC41"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2,95</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4F80279"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3,01</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83B545"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2,61</w:t>
            </w:r>
          </w:p>
        </w:tc>
        <w:tc>
          <w:tcPr>
            <w:tcW w:w="293"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CCE05B0"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2,88</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BD00E4"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3,08</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BD7D709"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2,62</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61548D"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2,90</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AF58ECB"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3,10</w:t>
            </w:r>
          </w:p>
        </w:tc>
        <w:tc>
          <w:tcPr>
            <w:tcW w:w="3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3FF54"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0,45</w:t>
            </w:r>
          </w:p>
        </w:tc>
        <w:tc>
          <w:tcPr>
            <w:tcW w:w="33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216FD7A"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0,47</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7017F"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0,48</w:t>
            </w:r>
          </w:p>
        </w:tc>
      </w:tr>
      <w:tr w:rsidR="005875B1" w:rsidRPr="005875B1" w14:paraId="2CCE9CE4" w14:textId="77777777" w:rsidTr="009C7998">
        <w:trPr>
          <w:trHeight w:val="454"/>
        </w:trPr>
        <w:tc>
          <w:tcPr>
            <w:tcW w:w="1291" w:type="pct"/>
            <w:tcBorders>
              <w:top w:val="single" w:sz="4" w:space="0" w:color="auto"/>
              <w:left w:val="single" w:sz="8" w:space="0" w:color="auto"/>
              <w:bottom w:val="single" w:sz="4" w:space="0" w:color="auto"/>
              <w:right w:val="single" w:sz="4" w:space="0" w:color="auto"/>
            </w:tcBorders>
            <w:vAlign w:val="center"/>
            <w:hideMark/>
          </w:tcPr>
          <w:p w14:paraId="4CB5392B"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 xml:space="preserve">C.       Podpora rozvoje matematické </w:t>
            </w:r>
            <w:proofErr w:type="spellStart"/>
            <w:r w:rsidRPr="005875B1">
              <w:rPr>
                <w:rFonts w:ascii="Verdana" w:eastAsia="Times New Roman" w:hAnsi="Verdana" w:cstheme="minorHAnsi"/>
                <w:sz w:val="14"/>
                <w:szCs w:val="14"/>
                <w:lang w:eastAsia="cs-CZ"/>
              </w:rPr>
              <w:t>pregramotnosti</w:t>
            </w:r>
            <w:proofErr w:type="spellEnd"/>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F5F113E"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2,30</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56392"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2,67</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E69AF07"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2,85</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6C9B53"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2,41</w:t>
            </w:r>
          </w:p>
        </w:tc>
        <w:tc>
          <w:tcPr>
            <w:tcW w:w="293"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C8F9BB0"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2,67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4954B"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2,91</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3F0165F"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2,40</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6EFDC"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2,71</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57CB159"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2,94</w:t>
            </w:r>
          </w:p>
        </w:tc>
        <w:tc>
          <w:tcPr>
            <w:tcW w:w="335"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AC88C9"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0,55</w:t>
            </w:r>
          </w:p>
        </w:tc>
        <w:tc>
          <w:tcPr>
            <w:tcW w:w="33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5085E9D"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0,50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226D78"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0,54</w:t>
            </w:r>
          </w:p>
        </w:tc>
      </w:tr>
      <w:tr w:rsidR="005875B1" w:rsidRPr="005875B1" w14:paraId="408CC51A" w14:textId="77777777" w:rsidTr="009C7998">
        <w:trPr>
          <w:trHeight w:val="454"/>
        </w:trPr>
        <w:tc>
          <w:tcPr>
            <w:tcW w:w="1291" w:type="pct"/>
            <w:tcBorders>
              <w:top w:val="single" w:sz="4" w:space="0" w:color="auto"/>
              <w:left w:val="single" w:sz="8" w:space="0" w:color="auto"/>
              <w:bottom w:val="single" w:sz="4" w:space="0" w:color="auto"/>
              <w:right w:val="single" w:sz="4" w:space="0" w:color="auto"/>
            </w:tcBorders>
            <w:vAlign w:val="center"/>
            <w:hideMark/>
          </w:tcPr>
          <w:p w14:paraId="0D6599E4"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D.       Podpora kompetencí k iniciativě a kreativitě žáků</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DCD891D"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2,90</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1C360"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3,16</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181094D"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3,11</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4E9722"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2,92</w:t>
            </w:r>
          </w:p>
        </w:tc>
        <w:tc>
          <w:tcPr>
            <w:tcW w:w="293"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808A3C1"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3,09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F09FD"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3,24</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AAF17E2"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2,89</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34255F"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3,09</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D8A9969"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3,25</w:t>
            </w:r>
          </w:p>
        </w:tc>
        <w:tc>
          <w:tcPr>
            <w:tcW w:w="3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2C1A33"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0,21</w:t>
            </w:r>
          </w:p>
        </w:tc>
        <w:tc>
          <w:tcPr>
            <w:tcW w:w="33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BF5F430"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0,32</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A5B13B"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0,36</w:t>
            </w:r>
          </w:p>
        </w:tc>
      </w:tr>
      <w:tr w:rsidR="005875B1" w:rsidRPr="005875B1" w14:paraId="27E53D36" w14:textId="77777777" w:rsidTr="009C7998">
        <w:trPr>
          <w:trHeight w:val="454"/>
        </w:trPr>
        <w:tc>
          <w:tcPr>
            <w:tcW w:w="1291" w:type="pct"/>
            <w:tcBorders>
              <w:top w:val="single" w:sz="4" w:space="0" w:color="auto"/>
              <w:left w:val="single" w:sz="8" w:space="0" w:color="auto"/>
              <w:bottom w:val="single" w:sz="8" w:space="0" w:color="auto"/>
              <w:right w:val="single" w:sz="4" w:space="0" w:color="auto"/>
            </w:tcBorders>
            <w:shd w:val="clear" w:color="auto" w:fill="4FCDFF" w:themeFill="accent2" w:themeFillTint="99"/>
            <w:vAlign w:val="center"/>
            <w:hideMark/>
          </w:tcPr>
          <w:p w14:paraId="737257C6"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E.        Podpora polytechnického vzdělávání</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49E4543"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2,26</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3D868"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2,45</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821E90B"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2,49</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F62DFA"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2,31</w:t>
            </w:r>
          </w:p>
        </w:tc>
        <w:tc>
          <w:tcPr>
            <w:tcW w:w="293"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A4EA7A4"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2,50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81ED8F"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2,78</w:t>
            </w:r>
          </w:p>
        </w:tc>
        <w:tc>
          <w:tcPr>
            <w:tcW w:w="29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1835C84"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2,23</w:t>
            </w:r>
          </w:p>
        </w:tc>
        <w:tc>
          <w:tcPr>
            <w:tcW w:w="2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811E6D"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2,50</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F7919B4"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2,76</w:t>
            </w:r>
          </w:p>
        </w:tc>
        <w:tc>
          <w:tcPr>
            <w:tcW w:w="3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DC13FE"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0,23</w:t>
            </w:r>
          </w:p>
        </w:tc>
        <w:tc>
          <w:tcPr>
            <w:tcW w:w="33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CF7A5A7"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0,47</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9AE237" w14:textId="77777777" w:rsidR="00463B67" w:rsidRPr="005875B1" w:rsidRDefault="00463B67" w:rsidP="009C7998">
            <w:pPr>
              <w:spacing w:after="0" w:line="240" w:lineRule="auto"/>
              <w:jc w:val="right"/>
              <w:rPr>
                <w:rFonts w:ascii="Verdana" w:eastAsia="Times New Roman" w:hAnsi="Verdana" w:cstheme="minorHAnsi"/>
                <w:sz w:val="14"/>
                <w:szCs w:val="14"/>
                <w:highlight w:val="lightGray"/>
                <w:lang w:eastAsia="cs-CZ"/>
              </w:rPr>
            </w:pPr>
            <w:r w:rsidRPr="005875B1">
              <w:rPr>
                <w:rFonts w:ascii="Verdana" w:hAnsi="Verdana" w:cs="Calibri"/>
                <w:sz w:val="18"/>
                <w:szCs w:val="18"/>
              </w:rPr>
              <w:t>0,53</w:t>
            </w:r>
          </w:p>
        </w:tc>
      </w:tr>
    </w:tbl>
    <w:p w14:paraId="206A034E" w14:textId="77777777" w:rsidR="00463B67" w:rsidRPr="005875B1" w:rsidRDefault="00463B67" w:rsidP="00463B67">
      <w:pPr>
        <w:rPr>
          <w:rFonts w:ascii="Verdana" w:hAnsi="Verdana"/>
          <w:sz w:val="18"/>
          <w:szCs w:val="18"/>
          <w:highlight w:val="lightGray"/>
        </w:rPr>
      </w:pPr>
    </w:p>
    <w:tbl>
      <w:tblPr>
        <w:tblW w:w="5000" w:type="pct"/>
        <w:tblCellMar>
          <w:left w:w="70" w:type="dxa"/>
          <w:right w:w="70" w:type="dxa"/>
        </w:tblCellMar>
        <w:tblLook w:val="04A0" w:firstRow="1" w:lastRow="0" w:firstColumn="1" w:lastColumn="0" w:noHBand="0" w:noVBand="1"/>
      </w:tblPr>
      <w:tblGrid>
        <w:gridCol w:w="1295"/>
        <w:gridCol w:w="542"/>
        <w:gridCol w:w="618"/>
        <w:gridCol w:w="789"/>
        <w:gridCol w:w="542"/>
        <w:gridCol w:w="618"/>
        <w:gridCol w:w="789"/>
        <w:gridCol w:w="542"/>
        <w:gridCol w:w="618"/>
        <w:gridCol w:w="789"/>
        <w:gridCol w:w="636"/>
        <w:gridCol w:w="636"/>
        <w:gridCol w:w="636"/>
      </w:tblGrid>
      <w:tr w:rsidR="005875B1" w:rsidRPr="005875B1" w14:paraId="48950633" w14:textId="77777777" w:rsidTr="009C7998">
        <w:trPr>
          <w:trHeight w:val="1035"/>
        </w:trPr>
        <w:tc>
          <w:tcPr>
            <w:tcW w:w="1265" w:type="pct"/>
            <w:vMerge w:val="restart"/>
            <w:tcBorders>
              <w:top w:val="single" w:sz="8" w:space="0" w:color="auto"/>
              <w:left w:val="single" w:sz="8" w:space="0" w:color="auto"/>
              <w:bottom w:val="double" w:sz="6" w:space="0" w:color="000000"/>
              <w:right w:val="double" w:sz="6" w:space="0" w:color="000000"/>
            </w:tcBorders>
            <w:shd w:val="clear" w:color="auto" w:fill="59A9F2" w:themeFill="accent1" w:themeFillTint="99"/>
            <w:vAlign w:val="center"/>
            <w:hideMark/>
          </w:tcPr>
          <w:p w14:paraId="1E0D9424"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TABULKA Č. 2: Další oblasti podporované z OP</w:t>
            </w:r>
          </w:p>
        </w:tc>
        <w:tc>
          <w:tcPr>
            <w:tcW w:w="2731" w:type="pct"/>
            <w:gridSpan w:val="9"/>
            <w:tcBorders>
              <w:top w:val="single" w:sz="8" w:space="0" w:color="auto"/>
              <w:left w:val="nil"/>
              <w:bottom w:val="single" w:sz="4" w:space="0" w:color="auto"/>
              <w:right w:val="single" w:sz="8" w:space="0" w:color="000000"/>
            </w:tcBorders>
            <w:shd w:val="clear" w:color="auto" w:fill="59A9F2" w:themeFill="accent1" w:themeFillTint="99"/>
            <w:vAlign w:val="center"/>
            <w:hideMark/>
          </w:tcPr>
          <w:p w14:paraId="09F8E387"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Průměrné hodnocení aktuálního stavu </w:t>
            </w:r>
            <w:r w:rsidRPr="005875B1">
              <w:rPr>
                <w:rFonts w:ascii="Verdana" w:eastAsia="Times New Roman" w:hAnsi="Verdana" w:cs="Calibri"/>
                <w:b/>
                <w:bCs/>
                <w:sz w:val="16"/>
                <w:szCs w:val="16"/>
                <w:vertAlign w:val="superscript"/>
                <w:lang w:eastAsia="cs-CZ"/>
              </w:rPr>
              <w:t>1)</w:t>
            </w:r>
          </w:p>
        </w:tc>
        <w:tc>
          <w:tcPr>
            <w:tcW w:w="1004" w:type="pct"/>
            <w:gridSpan w:val="3"/>
            <w:tcBorders>
              <w:top w:val="single" w:sz="8" w:space="0" w:color="auto"/>
              <w:left w:val="nil"/>
              <w:bottom w:val="single" w:sz="4" w:space="0" w:color="auto"/>
              <w:right w:val="single" w:sz="8" w:space="0" w:color="000000"/>
            </w:tcBorders>
            <w:shd w:val="clear" w:color="auto" w:fill="59A9F2" w:themeFill="accent1" w:themeFillTint="99"/>
            <w:vAlign w:val="center"/>
            <w:hideMark/>
          </w:tcPr>
          <w:p w14:paraId="2C3D593B" w14:textId="77777777" w:rsidR="00463B67" w:rsidRPr="005875B1" w:rsidRDefault="00463B67" w:rsidP="009C7998">
            <w:pPr>
              <w:spacing w:after="0" w:line="240" w:lineRule="auto"/>
              <w:jc w:val="center"/>
              <w:rPr>
                <w:rFonts w:ascii="Verdana" w:eastAsia="Times New Roman" w:hAnsi="Verdana" w:cs="Calibri"/>
                <w:b/>
                <w:bCs/>
                <w:sz w:val="12"/>
                <w:szCs w:val="12"/>
                <w:lang w:eastAsia="cs-CZ"/>
              </w:rPr>
            </w:pPr>
            <w:r w:rsidRPr="005875B1">
              <w:rPr>
                <w:rFonts w:ascii="Verdana" w:eastAsia="Times New Roman" w:hAnsi="Verdana" w:cs="Calibri"/>
                <w:b/>
                <w:bCs/>
                <w:sz w:val="12"/>
                <w:szCs w:val="12"/>
                <w:lang w:eastAsia="cs-CZ"/>
              </w:rPr>
              <w:t>Rozdíl v hodnocení</w:t>
            </w:r>
            <w:r w:rsidRPr="005875B1">
              <w:rPr>
                <w:rFonts w:ascii="Verdana" w:eastAsia="Times New Roman" w:hAnsi="Verdana" w:cs="Calibri"/>
                <w:b/>
                <w:bCs/>
                <w:sz w:val="12"/>
                <w:szCs w:val="12"/>
                <w:lang w:eastAsia="cs-CZ"/>
              </w:rPr>
              <w:br/>
            </w:r>
            <w:r w:rsidRPr="005875B1">
              <w:rPr>
                <w:rFonts w:ascii="Verdana" w:eastAsia="Times New Roman" w:hAnsi="Verdana" w:cs="Calibri"/>
                <w:sz w:val="12"/>
                <w:szCs w:val="12"/>
                <w:lang w:eastAsia="cs-CZ"/>
              </w:rPr>
              <w:t xml:space="preserve">(průměrné hodnocení v ŠII/III oproti průměrnému hodnocení v ŠI) </w:t>
            </w:r>
            <w:r w:rsidRPr="005875B1">
              <w:rPr>
                <w:rFonts w:ascii="Verdana" w:eastAsia="Times New Roman" w:hAnsi="Verdana" w:cs="Calibri"/>
                <w:b/>
                <w:bCs/>
                <w:sz w:val="12"/>
                <w:szCs w:val="12"/>
                <w:vertAlign w:val="superscript"/>
                <w:lang w:eastAsia="cs-CZ"/>
              </w:rPr>
              <w:t>2)</w:t>
            </w:r>
          </w:p>
        </w:tc>
      </w:tr>
      <w:tr w:rsidR="005875B1" w:rsidRPr="005875B1" w14:paraId="67A8B804" w14:textId="77777777" w:rsidTr="009C7998">
        <w:trPr>
          <w:trHeight w:val="402"/>
        </w:trPr>
        <w:tc>
          <w:tcPr>
            <w:tcW w:w="1265" w:type="pct"/>
            <w:vMerge/>
            <w:tcBorders>
              <w:top w:val="single" w:sz="8" w:space="0" w:color="auto"/>
              <w:left w:val="single" w:sz="8" w:space="0" w:color="auto"/>
              <w:bottom w:val="double" w:sz="6" w:space="0" w:color="000000"/>
              <w:right w:val="double" w:sz="6" w:space="0" w:color="000000"/>
            </w:tcBorders>
            <w:vAlign w:val="center"/>
            <w:hideMark/>
          </w:tcPr>
          <w:p w14:paraId="181B9D3C"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910" w:type="pct"/>
            <w:gridSpan w:val="3"/>
            <w:tcBorders>
              <w:top w:val="single" w:sz="4" w:space="0" w:color="auto"/>
              <w:left w:val="nil"/>
              <w:bottom w:val="single" w:sz="4" w:space="0" w:color="auto"/>
              <w:right w:val="nil"/>
            </w:tcBorders>
            <w:shd w:val="clear" w:color="000000" w:fill="D9E1F2"/>
            <w:vAlign w:val="center"/>
            <w:hideMark/>
          </w:tcPr>
          <w:p w14:paraId="766BBDF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910" w:type="pct"/>
            <w:gridSpan w:val="3"/>
            <w:tcBorders>
              <w:top w:val="single" w:sz="4" w:space="0" w:color="auto"/>
              <w:left w:val="double" w:sz="6" w:space="0" w:color="auto"/>
              <w:bottom w:val="single" w:sz="4" w:space="0" w:color="auto"/>
              <w:right w:val="double" w:sz="6" w:space="0" w:color="000000"/>
            </w:tcBorders>
            <w:shd w:val="clear" w:color="000000" w:fill="BDD7EE"/>
            <w:vAlign w:val="center"/>
            <w:hideMark/>
          </w:tcPr>
          <w:p w14:paraId="1E62BAC4"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910" w:type="pct"/>
            <w:gridSpan w:val="3"/>
            <w:tcBorders>
              <w:top w:val="single" w:sz="4" w:space="0" w:color="auto"/>
              <w:left w:val="nil"/>
              <w:bottom w:val="single" w:sz="4" w:space="0" w:color="auto"/>
              <w:right w:val="single" w:sz="8" w:space="0" w:color="000000"/>
            </w:tcBorders>
            <w:shd w:val="clear" w:color="000000" w:fill="8497B0"/>
            <w:vAlign w:val="center"/>
            <w:hideMark/>
          </w:tcPr>
          <w:p w14:paraId="4CA3C08D"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v rámci ČR </w:t>
            </w:r>
          </w:p>
        </w:tc>
        <w:tc>
          <w:tcPr>
            <w:tcW w:w="335" w:type="pct"/>
            <w:vMerge w:val="restart"/>
            <w:tcBorders>
              <w:top w:val="nil"/>
              <w:left w:val="single" w:sz="8" w:space="0" w:color="auto"/>
              <w:bottom w:val="double" w:sz="6" w:space="0" w:color="000000"/>
              <w:right w:val="single" w:sz="4" w:space="0" w:color="auto"/>
            </w:tcBorders>
            <w:shd w:val="clear" w:color="000000" w:fill="D9E1F2"/>
            <w:vAlign w:val="center"/>
            <w:hideMark/>
          </w:tcPr>
          <w:p w14:paraId="411EC8C6"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335" w:type="pct"/>
            <w:vMerge w:val="restart"/>
            <w:tcBorders>
              <w:top w:val="nil"/>
              <w:left w:val="single" w:sz="4" w:space="0" w:color="auto"/>
              <w:bottom w:val="double" w:sz="6" w:space="0" w:color="000000"/>
              <w:right w:val="single" w:sz="4" w:space="0" w:color="auto"/>
            </w:tcBorders>
            <w:shd w:val="clear" w:color="000000" w:fill="BDD7EE"/>
            <w:vAlign w:val="center"/>
            <w:hideMark/>
          </w:tcPr>
          <w:p w14:paraId="55092ED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335" w:type="pct"/>
            <w:vMerge w:val="restart"/>
            <w:tcBorders>
              <w:top w:val="nil"/>
              <w:left w:val="single" w:sz="4" w:space="0" w:color="auto"/>
              <w:bottom w:val="double" w:sz="6" w:space="0" w:color="000000"/>
              <w:right w:val="single" w:sz="8" w:space="0" w:color="auto"/>
            </w:tcBorders>
            <w:shd w:val="clear" w:color="000000" w:fill="8497B0"/>
            <w:vAlign w:val="center"/>
            <w:hideMark/>
          </w:tcPr>
          <w:p w14:paraId="5C55EE6D"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w:t>
            </w:r>
            <w:r w:rsidRPr="005875B1">
              <w:rPr>
                <w:rFonts w:ascii="Verdana" w:eastAsia="Times New Roman" w:hAnsi="Verdana" w:cs="Calibri"/>
                <w:b/>
                <w:bCs/>
                <w:sz w:val="16"/>
                <w:szCs w:val="16"/>
                <w:lang w:eastAsia="cs-CZ"/>
              </w:rPr>
              <w:br/>
              <w:t xml:space="preserve">ČR </w:t>
            </w:r>
          </w:p>
        </w:tc>
      </w:tr>
      <w:tr w:rsidR="005875B1" w:rsidRPr="005875B1" w14:paraId="7A9F6F9E" w14:textId="77777777" w:rsidTr="009C7998">
        <w:trPr>
          <w:trHeight w:val="372"/>
        </w:trPr>
        <w:tc>
          <w:tcPr>
            <w:tcW w:w="1265" w:type="pct"/>
            <w:vMerge/>
            <w:tcBorders>
              <w:top w:val="single" w:sz="8" w:space="0" w:color="auto"/>
              <w:left w:val="single" w:sz="8" w:space="0" w:color="auto"/>
              <w:bottom w:val="double" w:sz="6" w:space="0" w:color="000000"/>
              <w:right w:val="double" w:sz="6" w:space="0" w:color="000000"/>
            </w:tcBorders>
            <w:vAlign w:val="center"/>
            <w:hideMark/>
          </w:tcPr>
          <w:p w14:paraId="4EA86B49" w14:textId="77777777" w:rsidR="00463B67" w:rsidRPr="005875B1" w:rsidRDefault="00463B67" w:rsidP="009C7998">
            <w:pPr>
              <w:spacing w:after="0" w:line="240" w:lineRule="auto"/>
              <w:rPr>
                <w:rFonts w:ascii="Verdana" w:eastAsia="Times New Roman" w:hAnsi="Verdana" w:cs="Calibri"/>
                <w:b/>
                <w:bCs/>
                <w:sz w:val="16"/>
                <w:szCs w:val="16"/>
                <w:highlight w:val="lightGray"/>
                <w:lang w:eastAsia="cs-CZ"/>
              </w:rPr>
            </w:pPr>
          </w:p>
        </w:tc>
        <w:tc>
          <w:tcPr>
            <w:tcW w:w="293" w:type="pct"/>
            <w:tcBorders>
              <w:top w:val="nil"/>
              <w:left w:val="nil"/>
              <w:bottom w:val="double" w:sz="6" w:space="0" w:color="auto"/>
              <w:right w:val="nil"/>
            </w:tcBorders>
            <w:shd w:val="clear" w:color="000000" w:fill="E7E6E6"/>
            <w:noWrap/>
            <w:vAlign w:val="center"/>
            <w:hideMark/>
          </w:tcPr>
          <w:p w14:paraId="2E28B6B2"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93" w:type="pct"/>
            <w:tcBorders>
              <w:top w:val="single" w:sz="4" w:space="0" w:color="auto"/>
              <w:left w:val="single" w:sz="4" w:space="0" w:color="auto"/>
              <w:bottom w:val="double" w:sz="6" w:space="0" w:color="auto"/>
              <w:right w:val="single" w:sz="4" w:space="0" w:color="000000"/>
            </w:tcBorders>
            <w:noWrap/>
            <w:vAlign w:val="center"/>
            <w:hideMark/>
          </w:tcPr>
          <w:p w14:paraId="6AF5A912"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double" w:sz="6" w:space="0" w:color="auto"/>
              <w:right w:val="double" w:sz="6" w:space="0" w:color="000000"/>
            </w:tcBorders>
            <w:shd w:val="clear" w:color="000000" w:fill="E7E6E6"/>
            <w:noWrap/>
            <w:vAlign w:val="center"/>
            <w:hideMark/>
          </w:tcPr>
          <w:p w14:paraId="6D6412A5"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293" w:type="pct"/>
            <w:tcBorders>
              <w:top w:val="nil"/>
              <w:left w:val="nil"/>
              <w:bottom w:val="double" w:sz="6" w:space="0" w:color="auto"/>
              <w:right w:val="nil"/>
            </w:tcBorders>
            <w:shd w:val="clear" w:color="000000" w:fill="FFFFFF"/>
            <w:noWrap/>
            <w:vAlign w:val="center"/>
            <w:hideMark/>
          </w:tcPr>
          <w:p w14:paraId="332C2E9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93" w:type="pct"/>
            <w:tcBorders>
              <w:top w:val="single" w:sz="4" w:space="0" w:color="auto"/>
              <w:left w:val="single" w:sz="4" w:space="0" w:color="auto"/>
              <w:bottom w:val="double" w:sz="6" w:space="0" w:color="auto"/>
              <w:right w:val="single" w:sz="4" w:space="0" w:color="000000"/>
            </w:tcBorders>
            <w:shd w:val="clear" w:color="000000" w:fill="E7E6E6"/>
            <w:noWrap/>
            <w:vAlign w:val="center"/>
            <w:hideMark/>
          </w:tcPr>
          <w:p w14:paraId="4103366F"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double" w:sz="6" w:space="0" w:color="auto"/>
              <w:right w:val="double" w:sz="6" w:space="0" w:color="000000"/>
            </w:tcBorders>
            <w:shd w:val="clear" w:color="000000" w:fill="FFFFFF"/>
            <w:noWrap/>
            <w:vAlign w:val="center"/>
            <w:hideMark/>
          </w:tcPr>
          <w:p w14:paraId="334C1E49"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293" w:type="pct"/>
            <w:tcBorders>
              <w:top w:val="nil"/>
              <w:left w:val="nil"/>
              <w:bottom w:val="double" w:sz="6" w:space="0" w:color="auto"/>
              <w:right w:val="nil"/>
            </w:tcBorders>
            <w:shd w:val="clear" w:color="000000" w:fill="E7E6E6"/>
            <w:noWrap/>
            <w:vAlign w:val="center"/>
            <w:hideMark/>
          </w:tcPr>
          <w:p w14:paraId="0A32A7D2"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93" w:type="pct"/>
            <w:tcBorders>
              <w:top w:val="single" w:sz="4" w:space="0" w:color="auto"/>
              <w:left w:val="single" w:sz="4" w:space="0" w:color="auto"/>
              <w:bottom w:val="double" w:sz="6" w:space="0" w:color="auto"/>
              <w:right w:val="single" w:sz="4" w:space="0" w:color="000000"/>
            </w:tcBorders>
            <w:noWrap/>
            <w:vAlign w:val="center"/>
            <w:hideMark/>
          </w:tcPr>
          <w:p w14:paraId="545CD9D6"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double" w:sz="6" w:space="0" w:color="auto"/>
              <w:right w:val="single" w:sz="8" w:space="0" w:color="000000"/>
            </w:tcBorders>
            <w:shd w:val="clear" w:color="000000" w:fill="E7E6E6"/>
            <w:noWrap/>
            <w:vAlign w:val="center"/>
            <w:hideMark/>
          </w:tcPr>
          <w:p w14:paraId="091DC994"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335" w:type="pct"/>
            <w:vMerge/>
            <w:tcBorders>
              <w:top w:val="nil"/>
              <w:left w:val="single" w:sz="8" w:space="0" w:color="auto"/>
              <w:bottom w:val="double" w:sz="6" w:space="0" w:color="000000"/>
              <w:right w:val="single" w:sz="4" w:space="0" w:color="auto"/>
            </w:tcBorders>
            <w:vAlign w:val="center"/>
            <w:hideMark/>
          </w:tcPr>
          <w:p w14:paraId="56CAD648" w14:textId="77777777" w:rsidR="00463B67" w:rsidRPr="005875B1" w:rsidRDefault="00463B67" w:rsidP="009C7998">
            <w:pPr>
              <w:spacing w:after="0" w:line="240" w:lineRule="auto"/>
              <w:rPr>
                <w:rFonts w:ascii="Verdana" w:eastAsia="Times New Roman" w:hAnsi="Verdana" w:cs="Calibri"/>
                <w:b/>
                <w:bCs/>
                <w:sz w:val="16"/>
                <w:szCs w:val="16"/>
                <w:highlight w:val="lightGray"/>
                <w:lang w:eastAsia="cs-CZ"/>
              </w:rPr>
            </w:pPr>
          </w:p>
        </w:tc>
        <w:tc>
          <w:tcPr>
            <w:tcW w:w="335" w:type="pct"/>
            <w:vMerge/>
            <w:tcBorders>
              <w:top w:val="nil"/>
              <w:left w:val="single" w:sz="4" w:space="0" w:color="auto"/>
              <w:bottom w:val="double" w:sz="6" w:space="0" w:color="000000"/>
              <w:right w:val="single" w:sz="4" w:space="0" w:color="auto"/>
            </w:tcBorders>
            <w:vAlign w:val="center"/>
            <w:hideMark/>
          </w:tcPr>
          <w:p w14:paraId="3E8B65BE" w14:textId="77777777" w:rsidR="00463B67" w:rsidRPr="005875B1" w:rsidRDefault="00463B67" w:rsidP="009C7998">
            <w:pPr>
              <w:spacing w:after="0" w:line="240" w:lineRule="auto"/>
              <w:rPr>
                <w:rFonts w:ascii="Verdana" w:eastAsia="Times New Roman" w:hAnsi="Verdana" w:cs="Calibri"/>
                <w:b/>
                <w:bCs/>
                <w:sz w:val="16"/>
                <w:szCs w:val="16"/>
                <w:highlight w:val="lightGray"/>
                <w:lang w:eastAsia="cs-CZ"/>
              </w:rPr>
            </w:pPr>
          </w:p>
        </w:tc>
        <w:tc>
          <w:tcPr>
            <w:tcW w:w="335" w:type="pct"/>
            <w:vMerge/>
            <w:tcBorders>
              <w:top w:val="nil"/>
              <w:left w:val="single" w:sz="4" w:space="0" w:color="auto"/>
              <w:bottom w:val="double" w:sz="6" w:space="0" w:color="000000"/>
              <w:right w:val="single" w:sz="8" w:space="0" w:color="auto"/>
            </w:tcBorders>
            <w:vAlign w:val="center"/>
            <w:hideMark/>
          </w:tcPr>
          <w:p w14:paraId="04CAFED9" w14:textId="77777777" w:rsidR="00463B67" w:rsidRPr="005875B1" w:rsidRDefault="00463B67" w:rsidP="009C7998">
            <w:pPr>
              <w:spacing w:after="0" w:line="240" w:lineRule="auto"/>
              <w:rPr>
                <w:rFonts w:ascii="Verdana" w:eastAsia="Times New Roman" w:hAnsi="Verdana" w:cs="Calibri"/>
                <w:b/>
                <w:bCs/>
                <w:sz w:val="16"/>
                <w:szCs w:val="16"/>
                <w:highlight w:val="lightGray"/>
                <w:lang w:eastAsia="cs-CZ"/>
              </w:rPr>
            </w:pPr>
          </w:p>
        </w:tc>
      </w:tr>
      <w:tr w:rsidR="005875B1" w:rsidRPr="005875B1" w14:paraId="57E55C83" w14:textId="77777777" w:rsidTr="009C7998">
        <w:trPr>
          <w:trHeight w:val="454"/>
        </w:trPr>
        <w:tc>
          <w:tcPr>
            <w:tcW w:w="1265" w:type="pct"/>
            <w:tcBorders>
              <w:top w:val="double" w:sz="6" w:space="0" w:color="auto"/>
              <w:left w:val="single" w:sz="8" w:space="0" w:color="auto"/>
              <w:bottom w:val="single" w:sz="4" w:space="0" w:color="auto"/>
              <w:right w:val="double" w:sz="6" w:space="0" w:color="000000"/>
            </w:tcBorders>
            <w:vAlign w:val="center"/>
            <w:hideMark/>
          </w:tcPr>
          <w:p w14:paraId="518A07B8" w14:textId="77777777" w:rsidR="00463B67" w:rsidRPr="005875B1" w:rsidRDefault="00463B67" w:rsidP="009C7998">
            <w:pPr>
              <w:spacing w:after="0" w:line="240" w:lineRule="auto"/>
              <w:rPr>
                <w:rFonts w:ascii="Verdana" w:eastAsia="Times New Roman" w:hAnsi="Verdana" w:cs="Calibri"/>
                <w:sz w:val="14"/>
                <w:szCs w:val="14"/>
                <w:lang w:eastAsia="cs-CZ"/>
              </w:rPr>
            </w:pPr>
            <w:r w:rsidRPr="005875B1">
              <w:rPr>
                <w:rFonts w:ascii="Verdana" w:eastAsia="Times New Roman" w:hAnsi="Verdana" w:cs="Calibri"/>
                <w:sz w:val="14"/>
                <w:szCs w:val="14"/>
                <w:lang w:eastAsia="cs-CZ"/>
              </w:rPr>
              <w:t xml:space="preserve">A.       Jazykové vzdělávání </w:t>
            </w:r>
          </w:p>
        </w:tc>
        <w:tc>
          <w:tcPr>
            <w:tcW w:w="293" w:type="pct"/>
            <w:tcBorders>
              <w:top w:val="double" w:sz="6" w:space="0" w:color="auto"/>
              <w:left w:val="nil"/>
              <w:bottom w:val="single" w:sz="4" w:space="0" w:color="auto"/>
              <w:right w:val="single" w:sz="4" w:space="0" w:color="000000"/>
              <w:tr2bl w:val="single" w:sz="4" w:space="0" w:color="auto"/>
            </w:tcBorders>
            <w:shd w:val="clear" w:color="000000" w:fill="E7E6E6"/>
            <w:vAlign w:val="center"/>
            <w:hideMark/>
          </w:tcPr>
          <w:p w14:paraId="3756F97B"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 </w:t>
            </w:r>
          </w:p>
        </w:tc>
        <w:tc>
          <w:tcPr>
            <w:tcW w:w="293" w:type="pct"/>
            <w:tcBorders>
              <w:top w:val="double" w:sz="6" w:space="0" w:color="auto"/>
              <w:left w:val="single" w:sz="4" w:space="0" w:color="auto"/>
              <w:bottom w:val="single" w:sz="4" w:space="0" w:color="auto"/>
              <w:right w:val="nil"/>
              <w:tr2bl w:val="single" w:sz="4" w:space="0" w:color="auto"/>
            </w:tcBorders>
            <w:shd w:val="clear" w:color="000000" w:fill="FFFFFF"/>
            <w:noWrap/>
            <w:vAlign w:val="center"/>
            <w:hideMark/>
          </w:tcPr>
          <w:p w14:paraId="1EADC325"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 </w:t>
            </w:r>
          </w:p>
        </w:tc>
        <w:tc>
          <w:tcPr>
            <w:tcW w:w="325" w:type="pct"/>
            <w:tcBorders>
              <w:top w:val="double" w:sz="6" w:space="0" w:color="auto"/>
              <w:left w:val="single" w:sz="4" w:space="0" w:color="auto"/>
              <w:bottom w:val="single" w:sz="4" w:space="0" w:color="auto"/>
              <w:right w:val="nil"/>
              <w:tr2bl w:val="single" w:sz="4" w:space="0" w:color="auto"/>
            </w:tcBorders>
            <w:shd w:val="clear" w:color="000000" w:fill="E7E6E6"/>
            <w:noWrap/>
            <w:vAlign w:val="center"/>
            <w:hideMark/>
          </w:tcPr>
          <w:p w14:paraId="0B2425A8"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 </w:t>
            </w:r>
          </w:p>
        </w:tc>
        <w:tc>
          <w:tcPr>
            <w:tcW w:w="293" w:type="pct"/>
            <w:tcBorders>
              <w:top w:val="double" w:sz="6" w:space="0" w:color="auto"/>
              <w:left w:val="double" w:sz="6" w:space="0" w:color="auto"/>
              <w:bottom w:val="single" w:sz="4" w:space="0" w:color="auto"/>
              <w:right w:val="nil"/>
              <w:tr2bl w:val="single" w:sz="4" w:space="0" w:color="auto"/>
            </w:tcBorders>
            <w:shd w:val="clear" w:color="000000" w:fill="FFFFFF"/>
            <w:vAlign w:val="center"/>
            <w:hideMark/>
          </w:tcPr>
          <w:p w14:paraId="04C54EE3"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 </w:t>
            </w:r>
          </w:p>
        </w:tc>
        <w:tc>
          <w:tcPr>
            <w:tcW w:w="293" w:type="pct"/>
            <w:tcBorders>
              <w:top w:val="double" w:sz="6" w:space="0" w:color="auto"/>
              <w:left w:val="single" w:sz="4" w:space="0" w:color="auto"/>
              <w:bottom w:val="single" w:sz="4" w:space="0" w:color="auto"/>
              <w:right w:val="nil"/>
              <w:tr2bl w:val="single" w:sz="4" w:space="0" w:color="auto"/>
            </w:tcBorders>
            <w:shd w:val="clear" w:color="000000" w:fill="E7E6E6"/>
            <w:noWrap/>
            <w:vAlign w:val="center"/>
            <w:hideMark/>
          </w:tcPr>
          <w:p w14:paraId="20701E6D"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 </w:t>
            </w:r>
          </w:p>
        </w:tc>
        <w:tc>
          <w:tcPr>
            <w:tcW w:w="325" w:type="pct"/>
            <w:tcBorders>
              <w:top w:val="double" w:sz="6" w:space="0" w:color="auto"/>
              <w:left w:val="single" w:sz="4" w:space="0" w:color="auto"/>
              <w:bottom w:val="single" w:sz="4" w:space="0" w:color="auto"/>
              <w:right w:val="nil"/>
              <w:tr2bl w:val="single" w:sz="4" w:space="0" w:color="auto"/>
            </w:tcBorders>
            <w:shd w:val="clear" w:color="000000" w:fill="FFFFFF"/>
            <w:noWrap/>
            <w:vAlign w:val="center"/>
            <w:hideMark/>
          </w:tcPr>
          <w:p w14:paraId="084C0BC6"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 </w:t>
            </w:r>
          </w:p>
        </w:tc>
        <w:tc>
          <w:tcPr>
            <w:tcW w:w="293" w:type="pct"/>
            <w:tcBorders>
              <w:top w:val="double" w:sz="6" w:space="0" w:color="auto"/>
              <w:left w:val="nil"/>
              <w:bottom w:val="single" w:sz="4" w:space="0" w:color="auto"/>
              <w:right w:val="single" w:sz="4" w:space="0" w:color="000000"/>
              <w:tr2bl w:val="single" w:sz="4" w:space="0" w:color="auto"/>
            </w:tcBorders>
            <w:shd w:val="clear" w:color="000000" w:fill="E7E6E6"/>
            <w:vAlign w:val="center"/>
            <w:hideMark/>
          </w:tcPr>
          <w:p w14:paraId="686C6C0A"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 </w:t>
            </w:r>
          </w:p>
        </w:tc>
        <w:tc>
          <w:tcPr>
            <w:tcW w:w="293" w:type="pct"/>
            <w:tcBorders>
              <w:top w:val="double" w:sz="6" w:space="0" w:color="auto"/>
              <w:left w:val="nil"/>
              <w:bottom w:val="single" w:sz="4" w:space="0" w:color="auto"/>
              <w:right w:val="single" w:sz="4" w:space="0" w:color="000000"/>
              <w:tr2bl w:val="single" w:sz="4" w:space="0" w:color="auto"/>
            </w:tcBorders>
            <w:shd w:val="clear" w:color="000000" w:fill="FFFFFF"/>
            <w:noWrap/>
            <w:vAlign w:val="center"/>
            <w:hideMark/>
          </w:tcPr>
          <w:p w14:paraId="2279B5EB"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 </w:t>
            </w:r>
          </w:p>
        </w:tc>
        <w:tc>
          <w:tcPr>
            <w:tcW w:w="325" w:type="pct"/>
            <w:tcBorders>
              <w:top w:val="double" w:sz="6" w:space="0" w:color="auto"/>
              <w:left w:val="nil"/>
              <w:bottom w:val="single" w:sz="4" w:space="0" w:color="auto"/>
              <w:right w:val="single" w:sz="8" w:space="0" w:color="000000"/>
              <w:tr2bl w:val="single" w:sz="4" w:space="0" w:color="auto"/>
            </w:tcBorders>
            <w:shd w:val="clear" w:color="000000" w:fill="E7E6E6"/>
            <w:noWrap/>
            <w:vAlign w:val="center"/>
            <w:hideMark/>
          </w:tcPr>
          <w:p w14:paraId="3244BCA2"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 </w:t>
            </w:r>
          </w:p>
        </w:tc>
        <w:tc>
          <w:tcPr>
            <w:tcW w:w="335" w:type="pct"/>
            <w:tcBorders>
              <w:top w:val="double" w:sz="6" w:space="0" w:color="auto"/>
              <w:left w:val="single" w:sz="8" w:space="0" w:color="auto"/>
              <w:bottom w:val="single" w:sz="4" w:space="0" w:color="auto"/>
              <w:right w:val="single" w:sz="4" w:space="0" w:color="auto"/>
              <w:tr2bl w:val="single" w:sz="4" w:space="0" w:color="auto"/>
            </w:tcBorders>
            <w:shd w:val="clear" w:color="000000" w:fill="FFFFFF"/>
            <w:noWrap/>
            <w:vAlign w:val="center"/>
            <w:hideMark/>
          </w:tcPr>
          <w:p w14:paraId="1205588A"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 </w:t>
            </w:r>
          </w:p>
        </w:tc>
        <w:tc>
          <w:tcPr>
            <w:tcW w:w="335" w:type="pct"/>
            <w:tcBorders>
              <w:top w:val="nil"/>
              <w:left w:val="nil"/>
              <w:bottom w:val="single" w:sz="4" w:space="0" w:color="auto"/>
              <w:right w:val="single" w:sz="4" w:space="0" w:color="auto"/>
              <w:tr2bl w:val="single" w:sz="4" w:space="0" w:color="auto"/>
            </w:tcBorders>
            <w:shd w:val="clear" w:color="000000" w:fill="E7E6E6"/>
            <w:noWrap/>
            <w:vAlign w:val="center"/>
            <w:hideMark/>
          </w:tcPr>
          <w:p w14:paraId="722256C2"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 </w:t>
            </w:r>
          </w:p>
        </w:tc>
        <w:tc>
          <w:tcPr>
            <w:tcW w:w="335" w:type="pct"/>
            <w:tcBorders>
              <w:top w:val="nil"/>
              <w:left w:val="nil"/>
              <w:bottom w:val="single" w:sz="4" w:space="0" w:color="auto"/>
              <w:right w:val="single" w:sz="8" w:space="0" w:color="auto"/>
              <w:tr2bl w:val="single" w:sz="4" w:space="0" w:color="auto"/>
            </w:tcBorders>
            <w:shd w:val="clear" w:color="000000" w:fill="FFFFFF"/>
            <w:noWrap/>
            <w:vAlign w:val="center"/>
            <w:hideMark/>
          </w:tcPr>
          <w:p w14:paraId="2A674C42"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 </w:t>
            </w:r>
          </w:p>
        </w:tc>
      </w:tr>
      <w:tr w:rsidR="005875B1" w:rsidRPr="005875B1" w14:paraId="3FA24486" w14:textId="77777777" w:rsidTr="009C7998">
        <w:trPr>
          <w:trHeight w:val="454"/>
        </w:trPr>
        <w:tc>
          <w:tcPr>
            <w:tcW w:w="1265" w:type="pct"/>
            <w:tcBorders>
              <w:top w:val="single" w:sz="4" w:space="0" w:color="auto"/>
              <w:left w:val="single" w:sz="8" w:space="0" w:color="auto"/>
              <w:bottom w:val="single" w:sz="4" w:space="0" w:color="auto"/>
              <w:right w:val="double" w:sz="6" w:space="0" w:color="000000"/>
            </w:tcBorders>
            <w:vAlign w:val="center"/>
            <w:hideMark/>
          </w:tcPr>
          <w:p w14:paraId="151AF3F2" w14:textId="77777777" w:rsidR="00463B67" w:rsidRPr="005875B1" w:rsidRDefault="00463B67" w:rsidP="009C7998">
            <w:pPr>
              <w:spacing w:after="0" w:line="240" w:lineRule="auto"/>
              <w:rPr>
                <w:rFonts w:ascii="Verdana" w:eastAsia="Times New Roman" w:hAnsi="Verdana" w:cs="Calibri"/>
                <w:sz w:val="14"/>
                <w:szCs w:val="14"/>
                <w:lang w:eastAsia="cs-CZ"/>
              </w:rPr>
            </w:pPr>
            <w:r w:rsidRPr="005875B1">
              <w:rPr>
                <w:rFonts w:ascii="Verdana" w:eastAsia="Times New Roman" w:hAnsi="Verdana" w:cs="Calibri"/>
                <w:sz w:val="14"/>
                <w:szCs w:val="14"/>
                <w:lang w:eastAsia="cs-CZ"/>
              </w:rPr>
              <w:t>B.       Digitální kompetence pedagogických pracovníků</w:t>
            </w:r>
          </w:p>
        </w:tc>
        <w:tc>
          <w:tcPr>
            <w:tcW w:w="293" w:type="pct"/>
            <w:tcBorders>
              <w:top w:val="nil"/>
              <w:left w:val="nil"/>
              <w:bottom w:val="single" w:sz="4" w:space="0" w:color="auto"/>
              <w:right w:val="single" w:sz="4" w:space="0" w:color="000000"/>
            </w:tcBorders>
            <w:shd w:val="clear" w:color="000000" w:fill="E7E6E6"/>
            <w:vAlign w:val="center"/>
            <w:hideMark/>
          </w:tcPr>
          <w:p w14:paraId="460D4309"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2,97</w:t>
            </w:r>
          </w:p>
        </w:tc>
        <w:tc>
          <w:tcPr>
            <w:tcW w:w="293" w:type="pct"/>
            <w:tcBorders>
              <w:top w:val="single" w:sz="4" w:space="0" w:color="auto"/>
              <w:left w:val="single" w:sz="4" w:space="0" w:color="auto"/>
              <w:bottom w:val="single" w:sz="4" w:space="0" w:color="auto"/>
              <w:right w:val="nil"/>
            </w:tcBorders>
            <w:shd w:val="clear" w:color="000000" w:fill="FFFFFF"/>
            <w:noWrap/>
            <w:vAlign w:val="center"/>
            <w:hideMark/>
          </w:tcPr>
          <w:p w14:paraId="05D18BFC"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3,25</w:t>
            </w:r>
          </w:p>
        </w:tc>
        <w:tc>
          <w:tcPr>
            <w:tcW w:w="325" w:type="pct"/>
            <w:tcBorders>
              <w:top w:val="single" w:sz="4" w:space="0" w:color="auto"/>
              <w:left w:val="single" w:sz="4" w:space="0" w:color="auto"/>
              <w:bottom w:val="single" w:sz="4" w:space="0" w:color="auto"/>
              <w:right w:val="nil"/>
            </w:tcBorders>
            <w:shd w:val="clear" w:color="000000" w:fill="E7E6E6"/>
            <w:noWrap/>
            <w:vAlign w:val="center"/>
            <w:hideMark/>
          </w:tcPr>
          <w:p w14:paraId="52F4029C"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3,23</w:t>
            </w:r>
          </w:p>
        </w:tc>
        <w:tc>
          <w:tcPr>
            <w:tcW w:w="293" w:type="pct"/>
            <w:tcBorders>
              <w:top w:val="single" w:sz="4" w:space="0" w:color="auto"/>
              <w:left w:val="double" w:sz="6" w:space="0" w:color="auto"/>
              <w:bottom w:val="single" w:sz="4" w:space="0" w:color="auto"/>
              <w:right w:val="nil"/>
            </w:tcBorders>
            <w:shd w:val="clear" w:color="000000" w:fill="FFFFFF"/>
            <w:vAlign w:val="center"/>
            <w:hideMark/>
          </w:tcPr>
          <w:p w14:paraId="7615001F"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2,92</w:t>
            </w:r>
          </w:p>
        </w:tc>
        <w:tc>
          <w:tcPr>
            <w:tcW w:w="293" w:type="pct"/>
            <w:tcBorders>
              <w:top w:val="single" w:sz="4" w:space="0" w:color="auto"/>
              <w:left w:val="single" w:sz="4" w:space="0" w:color="auto"/>
              <w:bottom w:val="single" w:sz="4" w:space="0" w:color="auto"/>
              <w:right w:val="nil"/>
            </w:tcBorders>
            <w:shd w:val="clear" w:color="000000" w:fill="E7E6E6"/>
            <w:noWrap/>
            <w:vAlign w:val="center"/>
            <w:hideMark/>
          </w:tcPr>
          <w:p w14:paraId="1EB2A338"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3,09</w:t>
            </w:r>
          </w:p>
        </w:tc>
        <w:tc>
          <w:tcPr>
            <w:tcW w:w="325" w:type="pct"/>
            <w:tcBorders>
              <w:top w:val="single" w:sz="4" w:space="0" w:color="auto"/>
              <w:left w:val="single" w:sz="4" w:space="0" w:color="auto"/>
              <w:bottom w:val="single" w:sz="4" w:space="0" w:color="auto"/>
              <w:right w:val="nil"/>
            </w:tcBorders>
            <w:shd w:val="clear" w:color="000000" w:fill="FFFFFF"/>
            <w:noWrap/>
            <w:vAlign w:val="center"/>
            <w:hideMark/>
          </w:tcPr>
          <w:p w14:paraId="462C5BDB"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3,31</w:t>
            </w:r>
          </w:p>
        </w:tc>
        <w:tc>
          <w:tcPr>
            <w:tcW w:w="293" w:type="pct"/>
            <w:tcBorders>
              <w:top w:val="single" w:sz="4" w:space="0" w:color="auto"/>
              <w:left w:val="nil"/>
              <w:bottom w:val="single" w:sz="4" w:space="0" w:color="auto"/>
              <w:right w:val="single" w:sz="4" w:space="0" w:color="000000"/>
            </w:tcBorders>
            <w:shd w:val="clear" w:color="000000" w:fill="E7E6E6"/>
            <w:vAlign w:val="center"/>
            <w:hideMark/>
          </w:tcPr>
          <w:p w14:paraId="2ECCC976"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2,89</w:t>
            </w:r>
          </w:p>
        </w:tc>
        <w:tc>
          <w:tcPr>
            <w:tcW w:w="293" w:type="pct"/>
            <w:tcBorders>
              <w:top w:val="single" w:sz="4" w:space="0" w:color="auto"/>
              <w:left w:val="nil"/>
              <w:bottom w:val="single" w:sz="4" w:space="0" w:color="auto"/>
              <w:right w:val="single" w:sz="4" w:space="0" w:color="000000"/>
            </w:tcBorders>
            <w:shd w:val="clear" w:color="000000" w:fill="FFFFFF"/>
            <w:noWrap/>
            <w:vAlign w:val="center"/>
            <w:hideMark/>
          </w:tcPr>
          <w:p w14:paraId="015972BC"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3,10</w:t>
            </w:r>
          </w:p>
        </w:tc>
        <w:tc>
          <w:tcPr>
            <w:tcW w:w="325" w:type="pct"/>
            <w:tcBorders>
              <w:top w:val="single" w:sz="4" w:space="0" w:color="auto"/>
              <w:left w:val="nil"/>
              <w:bottom w:val="single" w:sz="4" w:space="0" w:color="auto"/>
              <w:right w:val="single" w:sz="8" w:space="0" w:color="000000"/>
            </w:tcBorders>
            <w:shd w:val="clear" w:color="000000" w:fill="E7E6E6"/>
            <w:noWrap/>
            <w:vAlign w:val="center"/>
            <w:hideMark/>
          </w:tcPr>
          <w:p w14:paraId="5F9358FB"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3,32</w:t>
            </w:r>
          </w:p>
        </w:tc>
        <w:tc>
          <w:tcPr>
            <w:tcW w:w="335" w:type="pct"/>
            <w:tcBorders>
              <w:top w:val="single" w:sz="4" w:space="0" w:color="auto"/>
              <w:left w:val="single" w:sz="8" w:space="0" w:color="auto"/>
              <w:bottom w:val="single" w:sz="4" w:space="0" w:color="auto"/>
              <w:right w:val="single" w:sz="4" w:space="0" w:color="auto"/>
            </w:tcBorders>
            <w:shd w:val="clear" w:color="auto" w:fill="4FCDFF" w:themeFill="accent2" w:themeFillTint="99"/>
            <w:noWrap/>
            <w:vAlign w:val="center"/>
            <w:hideMark/>
          </w:tcPr>
          <w:p w14:paraId="32C9885A"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0,26</w:t>
            </w:r>
          </w:p>
        </w:tc>
        <w:tc>
          <w:tcPr>
            <w:tcW w:w="33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880AA9A"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0,39</w:t>
            </w:r>
          </w:p>
        </w:tc>
        <w:tc>
          <w:tcPr>
            <w:tcW w:w="335" w:type="pct"/>
            <w:tcBorders>
              <w:top w:val="nil"/>
              <w:left w:val="nil"/>
              <w:bottom w:val="single" w:sz="4" w:space="0" w:color="auto"/>
              <w:right w:val="single" w:sz="8" w:space="0" w:color="auto"/>
            </w:tcBorders>
            <w:shd w:val="clear" w:color="000000" w:fill="FFFFFF"/>
            <w:noWrap/>
            <w:vAlign w:val="center"/>
            <w:hideMark/>
          </w:tcPr>
          <w:p w14:paraId="7B1DC1D7"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0,43</w:t>
            </w:r>
          </w:p>
        </w:tc>
      </w:tr>
      <w:tr w:rsidR="005875B1" w:rsidRPr="005875B1" w14:paraId="4BA7AA5B" w14:textId="77777777" w:rsidTr="009C7998">
        <w:trPr>
          <w:trHeight w:val="454"/>
        </w:trPr>
        <w:tc>
          <w:tcPr>
            <w:tcW w:w="1265" w:type="pct"/>
            <w:tcBorders>
              <w:top w:val="single" w:sz="4" w:space="0" w:color="auto"/>
              <w:left w:val="single" w:sz="8" w:space="0" w:color="auto"/>
              <w:bottom w:val="single" w:sz="4" w:space="0" w:color="auto"/>
              <w:right w:val="double" w:sz="6" w:space="0" w:color="000000"/>
            </w:tcBorders>
            <w:shd w:val="clear" w:color="auto" w:fill="C8DA91" w:themeFill="accent6" w:themeFillTint="99"/>
            <w:vAlign w:val="center"/>
            <w:hideMark/>
          </w:tcPr>
          <w:p w14:paraId="4F2BA66A" w14:textId="77777777" w:rsidR="00463B67" w:rsidRPr="005875B1" w:rsidRDefault="00463B67" w:rsidP="009C7998">
            <w:pPr>
              <w:spacing w:after="0" w:line="240" w:lineRule="auto"/>
              <w:rPr>
                <w:rFonts w:ascii="Verdana" w:eastAsia="Times New Roman" w:hAnsi="Verdana" w:cs="Calibri"/>
                <w:sz w:val="14"/>
                <w:szCs w:val="14"/>
                <w:lang w:eastAsia="cs-CZ"/>
              </w:rPr>
            </w:pPr>
            <w:r w:rsidRPr="005875B1">
              <w:rPr>
                <w:rFonts w:ascii="Verdana" w:eastAsia="Times New Roman" w:hAnsi="Verdana" w:cs="Calibri"/>
                <w:sz w:val="14"/>
                <w:szCs w:val="14"/>
                <w:lang w:eastAsia="cs-CZ"/>
              </w:rPr>
              <w:t xml:space="preserve">C.       Sociální a občanské dovednosti a další klíčové kompetence </w:t>
            </w:r>
          </w:p>
        </w:tc>
        <w:tc>
          <w:tcPr>
            <w:tcW w:w="293" w:type="pct"/>
            <w:tcBorders>
              <w:top w:val="single" w:sz="4" w:space="0" w:color="auto"/>
              <w:left w:val="nil"/>
              <w:bottom w:val="single" w:sz="4" w:space="0" w:color="auto"/>
              <w:right w:val="single" w:sz="4" w:space="0" w:color="000000"/>
            </w:tcBorders>
            <w:shd w:val="clear" w:color="000000" w:fill="E7E6E6"/>
            <w:vAlign w:val="center"/>
            <w:hideMark/>
          </w:tcPr>
          <w:p w14:paraId="589C1343"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2,88</w:t>
            </w:r>
          </w:p>
        </w:tc>
        <w:tc>
          <w:tcPr>
            <w:tcW w:w="293" w:type="pct"/>
            <w:tcBorders>
              <w:top w:val="single" w:sz="4" w:space="0" w:color="auto"/>
              <w:left w:val="single" w:sz="4" w:space="0" w:color="auto"/>
              <w:bottom w:val="single" w:sz="4" w:space="0" w:color="auto"/>
              <w:right w:val="nil"/>
            </w:tcBorders>
            <w:shd w:val="clear" w:color="000000" w:fill="FFFFFF"/>
            <w:noWrap/>
            <w:vAlign w:val="center"/>
            <w:hideMark/>
          </w:tcPr>
          <w:p w14:paraId="769BDA9C"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3,11</w:t>
            </w:r>
          </w:p>
        </w:tc>
        <w:tc>
          <w:tcPr>
            <w:tcW w:w="325" w:type="pct"/>
            <w:tcBorders>
              <w:top w:val="single" w:sz="4" w:space="0" w:color="auto"/>
              <w:left w:val="single" w:sz="4" w:space="0" w:color="auto"/>
              <w:bottom w:val="single" w:sz="4" w:space="0" w:color="auto"/>
              <w:right w:val="nil"/>
            </w:tcBorders>
            <w:shd w:val="clear" w:color="000000" w:fill="E7E6E6"/>
            <w:noWrap/>
            <w:vAlign w:val="center"/>
            <w:hideMark/>
          </w:tcPr>
          <w:p w14:paraId="541E9ABE"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3,15</w:t>
            </w:r>
          </w:p>
        </w:tc>
        <w:tc>
          <w:tcPr>
            <w:tcW w:w="293" w:type="pct"/>
            <w:tcBorders>
              <w:top w:val="single" w:sz="4" w:space="0" w:color="auto"/>
              <w:left w:val="double" w:sz="6" w:space="0" w:color="auto"/>
              <w:bottom w:val="single" w:sz="4" w:space="0" w:color="auto"/>
              <w:right w:val="nil"/>
            </w:tcBorders>
            <w:shd w:val="clear" w:color="000000" w:fill="FFFFFF"/>
            <w:vAlign w:val="center"/>
            <w:hideMark/>
          </w:tcPr>
          <w:p w14:paraId="35233F78"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3,04</w:t>
            </w:r>
          </w:p>
        </w:tc>
        <w:tc>
          <w:tcPr>
            <w:tcW w:w="293" w:type="pct"/>
            <w:tcBorders>
              <w:top w:val="single" w:sz="4" w:space="0" w:color="auto"/>
              <w:left w:val="single" w:sz="4" w:space="0" w:color="auto"/>
              <w:bottom w:val="single" w:sz="4" w:space="0" w:color="auto"/>
              <w:right w:val="nil"/>
            </w:tcBorders>
            <w:shd w:val="clear" w:color="000000" w:fill="E7E6E6"/>
            <w:noWrap/>
            <w:vAlign w:val="center"/>
            <w:hideMark/>
          </w:tcPr>
          <w:p w14:paraId="2446AD45"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3,18</w:t>
            </w:r>
          </w:p>
        </w:tc>
        <w:tc>
          <w:tcPr>
            <w:tcW w:w="325" w:type="pct"/>
            <w:tcBorders>
              <w:top w:val="single" w:sz="4" w:space="0" w:color="auto"/>
              <w:left w:val="single" w:sz="4" w:space="0" w:color="auto"/>
              <w:bottom w:val="single" w:sz="4" w:space="0" w:color="auto"/>
              <w:right w:val="nil"/>
            </w:tcBorders>
            <w:shd w:val="clear" w:color="000000" w:fill="FFFFFF"/>
            <w:noWrap/>
            <w:vAlign w:val="center"/>
            <w:hideMark/>
          </w:tcPr>
          <w:p w14:paraId="4671FF44"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3,31</w:t>
            </w:r>
          </w:p>
        </w:tc>
        <w:tc>
          <w:tcPr>
            <w:tcW w:w="293" w:type="pct"/>
            <w:tcBorders>
              <w:top w:val="single" w:sz="4" w:space="0" w:color="auto"/>
              <w:left w:val="nil"/>
              <w:bottom w:val="single" w:sz="4" w:space="0" w:color="auto"/>
              <w:right w:val="single" w:sz="4" w:space="0" w:color="000000"/>
            </w:tcBorders>
            <w:shd w:val="clear" w:color="000000" w:fill="E7E6E6"/>
            <w:vAlign w:val="center"/>
            <w:hideMark/>
          </w:tcPr>
          <w:p w14:paraId="1E5AAD52"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3,04</w:t>
            </w:r>
          </w:p>
        </w:tc>
        <w:tc>
          <w:tcPr>
            <w:tcW w:w="293" w:type="pct"/>
            <w:tcBorders>
              <w:top w:val="single" w:sz="4" w:space="0" w:color="auto"/>
              <w:left w:val="nil"/>
              <w:bottom w:val="single" w:sz="4" w:space="0" w:color="auto"/>
              <w:right w:val="single" w:sz="4" w:space="0" w:color="000000"/>
            </w:tcBorders>
            <w:shd w:val="clear" w:color="000000" w:fill="FFFFFF"/>
            <w:noWrap/>
            <w:vAlign w:val="center"/>
            <w:hideMark/>
          </w:tcPr>
          <w:p w14:paraId="17B7DF8F"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3,20</w:t>
            </w:r>
          </w:p>
        </w:tc>
        <w:tc>
          <w:tcPr>
            <w:tcW w:w="325" w:type="pct"/>
            <w:tcBorders>
              <w:top w:val="single" w:sz="4" w:space="0" w:color="auto"/>
              <w:left w:val="nil"/>
              <w:bottom w:val="single" w:sz="4" w:space="0" w:color="auto"/>
              <w:right w:val="single" w:sz="8" w:space="0" w:color="000000"/>
            </w:tcBorders>
            <w:shd w:val="clear" w:color="000000" w:fill="E7E6E6"/>
            <w:noWrap/>
            <w:vAlign w:val="center"/>
            <w:hideMark/>
          </w:tcPr>
          <w:p w14:paraId="04083058"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8"/>
                <w:szCs w:val="18"/>
              </w:rPr>
              <w:t>3,33</w:t>
            </w:r>
          </w:p>
        </w:tc>
        <w:tc>
          <w:tcPr>
            <w:tcW w:w="335"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93346B5"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0,27</w:t>
            </w:r>
          </w:p>
        </w:tc>
        <w:tc>
          <w:tcPr>
            <w:tcW w:w="335" w:type="pct"/>
            <w:tcBorders>
              <w:top w:val="nil"/>
              <w:left w:val="nil"/>
              <w:bottom w:val="single" w:sz="4" w:space="0" w:color="auto"/>
              <w:right w:val="single" w:sz="4" w:space="0" w:color="auto"/>
            </w:tcBorders>
            <w:shd w:val="clear" w:color="000000" w:fill="E7E6E6"/>
            <w:noWrap/>
            <w:vAlign w:val="center"/>
            <w:hideMark/>
          </w:tcPr>
          <w:p w14:paraId="4F2C6412"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0,27</w:t>
            </w:r>
          </w:p>
        </w:tc>
        <w:tc>
          <w:tcPr>
            <w:tcW w:w="335" w:type="pct"/>
            <w:tcBorders>
              <w:top w:val="nil"/>
              <w:left w:val="nil"/>
              <w:bottom w:val="single" w:sz="4" w:space="0" w:color="auto"/>
              <w:right w:val="single" w:sz="8" w:space="0" w:color="auto"/>
            </w:tcBorders>
            <w:shd w:val="clear" w:color="000000" w:fill="FFFFFF"/>
            <w:noWrap/>
            <w:vAlign w:val="center"/>
            <w:hideMark/>
          </w:tcPr>
          <w:p w14:paraId="7507E9F7" w14:textId="77777777" w:rsidR="00463B67" w:rsidRPr="005875B1" w:rsidRDefault="00463B67" w:rsidP="009C7998">
            <w:pPr>
              <w:spacing w:after="0" w:line="240" w:lineRule="auto"/>
              <w:jc w:val="right"/>
              <w:rPr>
                <w:rFonts w:ascii="Verdana" w:eastAsia="Times New Roman" w:hAnsi="Verdana" w:cs="Calibri"/>
                <w:sz w:val="16"/>
                <w:szCs w:val="16"/>
                <w:lang w:eastAsia="cs-CZ"/>
              </w:rPr>
            </w:pPr>
            <w:r w:rsidRPr="005875B1">
              <w:rPr>
                <w:rFonts w:ascii="Verdana" w:hAnsi="Verdana" w:cs="Calibri"/>
                <w:sz w:val="18"/>
                <w:szCs w:val="18"/>
              </w:rPr>
              <w:t>0,29</w:t>
            </w:r>
          </w:p>
        </w:tc>
      </w:tr>
    </w:tbl>
    <w:p w14:paraId="7A3F482F" w14:textId="77777777" w:rsidR="00463B67" w:rsidRPr="005875B1" w:rsidRDefault="00463B67" w:rsidP="00463B67">
      <w:pPr>
        <w:rPr>
          <w:rFonts w:ascii="Verdana" w:hAnsi="Verdana"/>
          <w:sz w:val="18"/>
          <w:szCs w:val="18"/>
        </w:rPr>
      </w:pPr>
    </w:p>
    <w:p w14:paraId="68C13F30" w14:textId="0C0BEC79" w:rsidR="00463B67" w:rsidRPr="005875B1" w:rsidRDefault="0021354D" w:rsidP="0050413E">
      <w:pPr>
        <w:pStyle w:val="Nadpis3"/>
        <w:rPr>
          <w:color w:val="auto"/>
        </w:rPr>
      </w:pPr>
      <w:bookmarkStart w:id="77" w:name="_Toc148102368"/>
      <w:bookmarkStart w:id="78" w:name="_Toc210137127"/>
      <w:r>
        <w:rPr>
          <w:color w:val="auto"/>
        </w:rPr>
        <w:lastRenderedPageBreak/>
        <w:t>1</w:t>
      </w:r>
      <w:r w:rsidR="0050413E" w:rsidRPr="005875B1">
        <w:rPr>
          <w:color w:val="auto"/>
        </w:rPr>
        <w:t xml:space="preserve">.2.3 </w:t>
      </w:r>
      <w:r w:rsidR="00463B67" w:rsidRPr="005875B1">
        <w:rPr>
          <w:color w:val="auto"/>
        </w:rPr>
        <w:t>Inkluzivní vzdělávání – oblasti pod průměrným hodnocením v olomouckém kraji</w:t>
      </w:r>
      <w:bookmarkEnd w:id="77"/>
      <w:bookmarkEnd w:id="78"/>
    </w:p>
    <w:p w14:paraId="58A2080D" w14:textId="77777777" w:rsidR="00463B67" w:rsidRPr="005875B1" w:rsidRDefault="00463B67" w:rsidP="00463B67">
      <w:pPr>
        <w:spacing w:after="60"/>
        <w:rPr>
          <w:rFonts w:ascii="Verdana" w:hAnsi="Verdana"/>
          <w:sz w:val="18"/>
          <w:szCs w:val="18"/>
        </w:rPr>
      </w:pPr>
      <w:r w:rsidRPr="005875B1">
        <w:rPr>
          <w:rFonts w:ascii="Verdana" w:hAnsi="Verdana"/>
          <w:sz w:val="18"/>
          <w:szCs w:val="18"/>
        </w:rPr>
        <w:t>V rámci celé ČR nejsou hodnoty rozdílu ŠI a ŠIII výrazně nad nebo pod hodnotou 0,25-0,49, jsou tedy v průměru.</w:t>
      </w:r>
    </w:p>
    <w:p w14:paraId="5B1BBEFA" w14:textId="77777777" w:rsidR="00463B67" w:rsidRPr="005875B1" w:rsidRDefault="00463B67" w:rsidP="00463B67">
      <w:pPr>
        <w:spacing w:after="0"/>
        <w:rPr>
          <w:rFonts w:ascii="Verdana" w:hAnsi="Verdana"/>
          <w:i/>
          <w:iCs/>
          <w:sz w:val="18"/>
          <w:szCs w:val="18"/>
          <w:u w:val="single"/>
        </w:rPr>
      </w:pPr>
      <w:r w:rsidRPr="005875B1">
        <w:rPr>
          <w:rFonts w:ascii="Verdana" w:hAnsi="Verdana"/>
          <w:i/>
          <w:iCs/>
          <w:sz w:val="18"/>
          <w:szCs w:val="18"/>
          <w:u w:val="single"/>
        </w:rPr>
        <w:t>K hodnocení níže:</w:t>
      </w:r>
    </w:p>
    <w:p w14:paraId="527A5802" w14:textId="77777777" w:rsidR="00463B67" w:rsidRPr="005875B1" w:rsidRDefault="00463B67" w:rsidP="00463B67">
      <w:pPr>
        <w:rPr>
          <w:rFonts w:ascii="Verdana" w:hAnsi="Verdana"/>
          <w:i/>
          <w:iCs/>
          <w:sz w:val="18"/>
          <w:szCs w:val="18"/>
        </w:rPr>
      </w:pPr>
      <w:r w:rsidRPr="005875B1">
        <w:rPr>
          <w:rFonts w:ascii="Verdana" w:hAnsi="Verdana"/>
          <w:i/>
          <w:iCs/>
          <w:sz w:val="18"/>
          <w:szCs w:val="18"/>
        </w:rPr>
        <w:t xml:space="preserve">Běžné písmo – pod/nad hodnotou o 0,25-0,49; </w:t>
      </w:r>
      <w:r w:rsidRPr="005875B1">
        <w:rPr>
          <w:rFonts w:ascii="Verdana" w:hAnsi="Verdana"/>
          <w:b/>
          <w:bCs/>
          <w:i/>
          <w:iCs/>
          <w:sz w:val="18"/>
          <w:szCs w:val="18"/>
        </w:rPr>
        <w:t>Tučné písmo – výrazněji pod/nad hodnotou ČR o 0,5 a více</w:t>
      </w:r>
      <w:r w:rsidRPr="005875B1">
        <w:rPr>
          <w:rFonts w:ascii="Verdana" w:hAnsi="Verdana"/>
          <w:i/>
          <w:iCs/>
          <w:sz w:val="18"/>
          <w:szCs w:val="18"/>
        </w:rPr>
        <w:t>, červeně – pod hodnotou 2 = málo řešená oblast</w:t>
      </w:r>
    </w:p>
    <w:p w14:paraId="2682CAF6" w14:textId="77777777" w:rsidR="00232A64" w:rsidRPr="005875B1" w:rsidRDefault="00232A64" w:rsidP="00463B67">
      <w:pPr>
        <w:rPr>
          <w:rFonts w:ascii="Verdana" w:hAnsi="Verdana"/>
          <w:i/>
          <w:iCs/>
          <w:sz w:val="18"/>
          <w:szCs w:val="18"/>
        </w:rPr>
      </w:pPr>
    </w:p>
    <w:p w14:paraId="3A8F20BD"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Inkluzivní vzdělávání </w:t>
      </w:r>
    </w:p>
    <w:p w14:paraId="1FE7CE99" w14:textId="77777777" w:rsidR="00463B67" w:rsidRPr="005875B1" w:rsidRDefault="00463B67">
      <w:pPr>
        <w:pStyle w:val="Odstavecseseznamem"/>
        <w:numPr>
          <w:ilvl w:val="0"/>
          <w:numId w:val="59"/>
        </w:numPr>
        <w:spacing w:after="160" w:line="259" w:lineRule="auto"/>
        <w:ind w:left="284" w:hanging="284"/>
        <w:rPr>
          <w:rFonts w:ascii="Verdana" w:hAnsi="Verdana"/>
          <w:sz w:val="18"/>
          <w:szCs w:val="18"/>
        </w:rPr>
      </w:pPr>
      <w:r w:rsidRPr="005875B1">
        <w:rPr>
          <w:rFonts w:ascii="Verdana" w:hAnsi="Verdana"/>
          <w:sz w:val="18"/>
          <w:szCs w:val="18"/>
        </w:rPr>
        <w:t>výstupy pod průměrným hodnocením ve srovnáním s celorepublikovými hodnotami:</w:t>
      </w:r>
    </w:p>
    <w:p w14:paraId="1AED988E" w14:textId="77777777" w:rsidR="00463B67" w:rsidRPr="005875B1" w:rsidRDefault="00463B67">
      <w:pPr>
        <w:pStyle w:val="Odstavecseseznamem"/>
        <w:numPr>
          <w:ilvl w:val="0"/>
          <w:numId w:val="58"/>
        </w:numPr>
        <w:spacing w:after="160" w:line="259" w:lineRule="auto"/>
        <w:ind w:left="1418"/>
        <w:rPr>
          <w:rFonts w:ascii="Verdana" w:hAnsi="Verdana"/>
          <w:sz w:val="18"/>
          <w:szCs w:val="18"/>
        </w:rPr>
      </w:pPr>
      <w:r w:rsidRPr="005875B1">
        <w:rPr>
          <w:rFonts w:ascii="Verdana" w:hAnsi="Verdana"/>
          <w:sz w:val="18"/>
          <w:szCs w:val="18"/>
        </w:rPr>
        <w:t>Škola umí komunikovat s dětmi, rodiči i pedagogy, vnímá jejich potřeby a systematicky rozvíjí školní kulturu, bezpečné a otevřené klima školy</w:t>
      </w:r>
    </w:p>
    <w:p w14:paraId="28023250" w14:textId="77777777" w:rsidR="00463B67" w:rsidRPr="005875B1" w:rsidRDefault="00463B67">
      <w:pPr>
        <w:pStyle w:val="Odstavecseseznamem"/>
        <w:numPr>
          <w:ilvl w:val="0"/>
          <w:numId w:val="58"/>
        </w:numPr>
        <w:spacing w:after="160" w:line="259" w:lineRule="auto"/>
        <w:ind w:left="1418"/>
        <w:rPr>
          <w:rFonts w:ascii="Verdana" w:hAnsi="Verdana"/>
          <w:sz w:val="18"/>
          <w:szCs w:val="18"/>
        </w:rPr>
      </w:pPr>
      <w:r w:rsidRPr="005875B1">
        <w:rPr>
          <w:rFonts w:ascii="Verdana" w:hAnsi="Verdana"/>
          <w:sz w:val="18"/>
          <w:szCs w:val="18"/>
        </w:rPr>
        <w:t>Učitelé realizují pedagogickou diagnostiku dětí, vyhodnocují její výsledky a v souladu s nimi volí formy a metody výuky, resp. kroky další péče o děti</w:t>
      </w:r>
    </w:p>
    <w:p w14:paraId="7750FFC6" w14:textId="77777777" w:rsidR="00463B67" w:rsidRPr="005875B1" w:rsidRDefault="00463B67">
      <w:pPr>
        <w:pStyle w:val="Odstavecseseznamem"/>
        <w:numPr>
          <w:ilvl w:val="0"/>
          <w:numId w:val="58"/>
        </w:numPr>
        <w:spacing w:after="160" w:line="259" w:lineRule="auto"/>
        <w:ind w:left="1418"/>
        <w:rPr>
          <w:rFonts w:ascii="Verdana" w:hAnsi="Verdana"/>
          <w:sz w:val="18"/>
          <w:szCs w:val="18"/>
        </w:rPr>
      </w:pPr>
      <w:r w:rsidRPr="005875B1">
        <w:rPr>
          <w:rFonts w:ascii="Verdana" w:hAnsi="Verdana"/>
          <w:sz w:val="18"/>
          <w:szCs w:val="18"/>
        </w:rPr>
        <w:t>Škola poskytuje výuku českého jazyka pro cizince</w:t>
      </w:r>
    </w:p>
    <w:p w14:paraId="79715187" w14:textId="77777777" w:rsidR="00463B67" w:rsidRPr="005875B1" w:rsidRDefault="00463B67">
      <w:pPr>
        <w:pStyle w:val="Odstavecseseznamem"/>
        <w:numPr>
          <w:ilvl w:val="0"/>
          <w:numId w:val="58"/>
        </w:numPr>
        <w:spacing w:after="160" w:line="259" w:lineRule="auto"/>
        <w:ind w:left="1418"/>
        <w:rPr>
          <w:rFonts w:ascii="Verdana" w:hAnsi="Verdana"/>
          <w:sz w:val="18"/>
          <w:szCs w:val="18"/>
        </w:rPr>
      </w:pPr>
      <w:r w:rsidRPr="005875B1">
        <w:rPr>
          <w:rFonts w:ascii="Verdana" w:hAnsi="Verdana"/>
          <w:sz w:val="18"/>
          <w:szCs w:val="18"/>
        </w:rPr>
        <w:t>Pedagogové využívají v komunikaci s dítětem popisnou slovní zpětnou vazbu, vytvářejí prostor k sebehodnocení dítěte a k rozvoji jeho motivace ke vzdělávání</w:t>
      </w:r>
    </w:p>
    <w:p w14:paraId="0B5198F7" w14:textId="77777777" w:rsidR="00463B67" w:rsidRPr="005875B1" w:rsidRDefault="00463B67">
      <w:pPr>
        <w:pStyle w:val="Odstavecseseznamem"/>
        <w:numPr>
          <w:ilvl w:val="0"/>
          <w:numId w:val="58"/>
        </w:numPr>
        <w:spacing w:after="160" w:line="259" w:lineRule="auto"/>
        <w:ind w:left="1418"/>
        <w:rPr>
          <w:rFonts w:ascii="Verdana" w:hAnsi="Verdana"/>
          <w:sz w:val="18"/>
          <w:szCs w:val="18"/>
        </w:rPr>
      </w:pPr>
      <w:r w:rsidRPr="005875B1">
        <w:rPr>
          <w:rFonts w:ascii="Verdana" w:hAnsi="Verdana"/>
          <w:sz w:val="18"/>
          <w:szCs w:val="18"/>
        </w:rPr>
        <w:t>Škola klade důraz nejen na budování vlastního úspěchu dítěte, ale i na odbourávání bariér mezi lidmi, vede k sounáležitosti s ostatními dětmi a dalšími lidmi apod.</w:t>
      </w:r>
    </w:p>
    <w:p w14:paraId="5465E504" w14:textId="77777777" w:rsidR="00463B67" w:rsidRPr="005875B1" w:rsidRDefault="00463B67">
      <w:pPr>
        <w:pStyle w:val="Odstavecseseznamem"/>
        <w:numPr>
          <w:ilvl w:val="0"/>
          <w:numId w:val="58"/>
        </w:numPr>
        <w:spacing w:after="160" w:line="259" w:lineRule="auto"/>
        <w:ind w:left="1418"/>
        <w:rPr>
          <w:rFonts w:ascii="Verdana" w:hAnsi="Verdana"/>
          <w:sz w:val="18"/>
          <w:szCs w:val="18"/>
        </w:rPr>
      </w:pPr>
      <w:r w:rsidRPr="005875B1">
        <w:rPr>
          <w:rFonts w:ascii="Verdana" w:hAnsi="Verdana"/>
          <w:sz w:val="18"/>
          <w:szCs w:val="18"/>
        </w:rPr>
        <w:t>Škola učí všechny děti uvědomovat si práva a povinnosti (vina, trest, spravedlnost, Úmluva o právech dítěte apod.)</w:t>
      </w:r>
    </w:p>
    <w:p w14:paraId="640FA783" w14:textId="77777777" w:rsidR="00463B67" w:rsidRPr="005875B1" w:rsidRDefault="00463B67">
      <w:pPr>
        <w:pStyle w:val="Odstavecseseznamem"/>
        <w:numPr>
          <w:ilvl w:val="0"/>
          <w:numId w:val="57"/>
        </w:numPr>
        <w:spacing w:after="160" w:line="259" w:lineRule="auto"/>
        <w:ind w:left="284"/>
        <w:rPr>
          <w:rFonts w:ascii="Verdana" w:hAnsi="Verdana"/>
          <w:b/>
          <w:bCs/>
          <w:sz w:val="18"/>
          <w:szCs w:val="18"/>
        </w:rPr>
      </w:pPr>
      <w:r w:rsidRPr="005875B1">
        <w:rPr>
          <w:rFonts w:ascii="Verdana" w:hAnsi="Verdana"/>
          <w:sz w:val="18"/>
          <w:szCs w:val="18"/>
        </w:rPr>
        <w:t xml:space="preserve">výstupy nad průměrným hodnocením ve srovnáním s celorepublikovými hodnotami: </w:t>
      </w:r>
    </w:p>
    <w:p w14:paraId="479A3D5B"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dokáže přijmout ke vzdělávání všechny děti bez rozdílu (včetně dětí s odlišným kulturním prostředím, sociálním znevýhodněním, cizince, děti se speciálními vzdělávacími potřebami (SVP) apod.)</w:t>
      </w:r>
    </w:p>
    <w:p w14:paraId="0330B410"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upravuje organizaci a průběh vzdělávání v souladu s potřebami dětí se speciálními vzdělávacími potřebami</w:t>
      </w:r>
    </w:p>
    <w:p w14:paraId="7E7881C8"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má vytvořený systém podpory pro děti se SVP (je vybavena kompenzačními/ speciálními pomůckami, využívá služeb asistenta pedagoga atd.)</w:t>
      </w:r>
    </w:p>
    <w:p w14:paraId="7017C9CB"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Pedagogové umí využívat speciální pomůcky i kompenzační pomůcky</w:t>
      </w:r>
    </w:p>
    <w:p w14:paraId="5BA5767E"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Pedagogové umí spolupracovat ve výuce s dalšími pedagogickými (asistent pedagoga, další pedagog) i nepedagogickými pracovníky (tlumočník do českého znakového jazyka, osobní asistent)</w:t>
      </w:r>
    </w:p>
    <w:p w14:paraId="75BFA273" w14:textId="77777777" w:rsidR="00463B67" w:rsidRPr="005875B1" w:rsidRDefault="00463B67" w:rsidP="00463B67">
      <w:pPr>
        <w:rPr>
          <w:rFonts w:ascii="Verdana" w:hAnsi="Verdana"/>
          <w:sz w:val="18"/>
          <w:szCs w:val="18"/>
          <w:highlight w:val="lightGray"/>
        </w:rPr>
      </w:pPr>
    </w:p>
    <w:p w14:paraId="53C81E72" w14:textId="77777777" w:rsidR="00463B67" w:rsidRPr="005875B1" w:rsidRDefault="00463B67" w:rsidP="00463B67">
      <w:pPr>
        <w:rPr>
          <w:rFonts w:ascii="Verdana" w:hAnsi="Verdana"/>
          <w:sz w:val="18"/>
          <w:szCs w:val="18"/>
        </w:rPr>
      </w:pPr>
      <w:r w:rsidRPr="005875B1">
        <w:rPr>
          <w:rFonts w:ascii="Verdana" w:hAnsi="Verdana"/>
          <w:sz w:val="18"/>
          <w:szCs w:val="18"/>
        </w:rPr>
        <w:t>Využívání školních a školských odborných služeb</w:t>
      </w:r>
    </w:p>
    <w:p w14:paraId="3F44E13E"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t>v ORP MŠ nevyužívají služeb SVP, nad republikovým průměrem jsou využity SPC, PPS, OSPOD, pod republikovým průměrem NNO</w:t>
      </w:r>
    </w:p>
    <w:p w14:paraId="5081DB98"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t xml:space="preserve">kvalita spolupráce v rámci využívání školních a školských odborných služeb není u SPC hodnocena, s výjimkou PPP (nízký rozdíl) je hodnocena jako lepší ve srovnání s OK a ČR </w:t>
      </w:r>
    </w:p>
    <w:p w14:paraId="20D2286B"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Rozvoj čtenářské </w:t>
      </w:r>
      <w:proofErr w:type="spellStart"/>
      <w:r w:rsidRPr="005875B1">
        <w:rPr>
          <w:rFonts w:ascii="Verdana" w:hAnsi="Verdana"/>
          <w:b/>
          <w:bCs/>
          <w:sz w:val="18"/>
          <w:szCs w:val="18"/>
        </w:rPr>
        <w:t>pregramotnosti</w:t>
      </w:r>
      <w:proofErr w:type="spellEnd"/>
      <w:r w:rsidRPr="005875B1">
        <w:rPr>
          <w:rFonts w:ascii="Verdana" w:hAnsi="Verdana"/>
          <w:b/>
          <w:bCs/>
          <w:sz w:val="18"/>
          <w:szCs w:val="18"/>
        </w:rPr>
        <w:t xml:space="preserve"> </w:t>
      </w:r>
    </w:p>
    <w:p w14:paraId="39654E50"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výstupy pod průměrným hodnocením ve srovnáním s celorepublikovými hodnotami: -</w:t>
      </w:r>
    </w:p>
    <w:p w14:paraId="7E7A2ACD"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t xml:space="preserve">výstupy výrazněji nad průměrným hodnocením ve srovnání s celorepublikovými: </w:t>
      </w:r>
    </w:p>
    <w:p w14:paraId="2FC8EF36"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Učitelé MŠ rozvíjejí své znalosti v oblasti čtenářské </w:t>
      </w:r>
      <w:proofErr w:type="spellStart"/>
      <w:r w:rsidRPr="005875B1">
        <w:rPr>
          <w:rFonts w:ascii="Verdana" w:hAnsi="Verdana"/>
          <w:sz w:val="18"/>
          <w:szCs w:val="18"/>
        </w:rPr>
        <w:t>pregramotnosti</w:t>
      </w:r>
      <w:proofErr w:type="spellEnd"/>
      <w:r w:rsidRPr="005875B1">
        <w:rPr>
          <w:rFonts w:ascii="Verdana" w:hAnsi="Verdana"/>
          <w:sz w:val="18"/>
          <w:szCs w:val="18"/>
        </w:rPr>
        <w:t xml:space="preserve"> a využívají je ve výchově (kurzy dalšího vzdělávání, studium literatury aj.)</w:t>
      </w:r>
    </w:p>
    <w:p w14:paraId="4A8DC475"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Učitelé využívají poznatků v praxi a sdílejí dobrou praxi v oblasti rozvoje čtenářské </w:t>
      </w:r>
      <w:proofErr w:type="spellStart"/>
      <w:r w:rsidRPr="005875B1">
        <w:rPr>
          <w:rFonts w:ascii="Verdana" w:hAnsi="Verdana"/>
          <w:sz w:val="18"/>
          <w:szCs w:val="18"/>
        </w:rPr>
        <w:t>pregramotnosti</w:t>
      </w:r>
      <w:proofErr w:type="spellEnd"/>
      <w:r w:rsidRPr="005875B1">
        <w:rPr>
          <w:rFonts w:ascii="Verdana" w:hAnsi="Verdana"/>
          <w:sz w:val="18"/>
          <w:szCs w:val="18"/>
        </w:rPr>
        <w:t xml:space="preserve"> mezi sebou i s učiteli z jiných škol</w:t>
      </w:r>
    </w:p>
    <w:p w14:paraId="3BB68E2D"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lastRenderedPageBreak/>
        <w:t xml:space="preserve">Škola informuje a spolupracuje v oblasti rozvoje čtenářské </w:t>
      </w:r>
      <w:proofErr w:type="spellStart"/>
      <w:r w:rsidRPr="005875B1">
        <w:rPr>
          <w:rFonts w:ascii="Verdana" w:hAnsi="Verdana"/>
          <w:sz w:val="18"/>
          <w:szCs w:val="18"/>
        </w:rPr>
        <w:t>pregramotnosti</w:t>
      </w:r>
      <w:proofErr w:type="spellEnd"/>
      <w:r w:rsidRPr="005875B1">
        <w:rPr>
          <w:rFonts w:ascii="Verdana" w:hAnsi="Verdana"/>
          <w:sz w:val="18"/>
          <w:szCs w:val="18"/>
        </w:rPr>
        <w:t xml:space="preserve"> s rodiči (např. představení služeb školy v oblasti čtenářské </w:t>
      </w:r>
      <w:proofErr w:type="spellStart"/>
      <w:r w:rsidRPr="005875B1">
        <w:rPr>
          <w:rFonts w:ascii="Verdana" w:hAnsi="Verdana"/>
          <w:sz w:val="18"/>
          <w:szCs w:val="18"/>
        </w:rPr>
        <w:t>pregramotnosti</w:t>
      </w:r>
      <w:proofErr w:type="spellEnd"/>
      <w:r w:rsidRPr="005875B1">
        <w:rPr>
          <w:rFonts w:ascii="Verdana" w:hAnsi="Verdana"/>
          <w:sz w:val="18"/>
          <w:szCs w:val="18"/>
        </w:rPr>
        <w:t xml:space="preserve">, služeb knihovny, kroužků, aktivit spojených s čtenářskou </w:t>
      </w:r>
      <w:proofErr w:type="spellStart"/>
      <w:r w:rsidRPr="005875B1">
        <w:rPr>
          <w:rFonts w:ascii="Verdana" w:hAnsi="Verdana"/>
          <w:sz w:val="18"/>
          <w:szCs w:val="18"/>
        </w:rPr>
        <w:t>pregramotností</w:t>
      </w:r>
      <w:proofErr w:type="spellEnd"/>
      <w:r w:rsidRPr="005875B1">
        <w:rPr>
          <w:rFonts w:ascii="Verdana" w:hAnsi="Verdana"/>
          <w:sz w:val="18"/>
          <w:szCs w:val="18"/>
        </w:rPr>
        <w:t xml:space="preserve"> apod.)</w:t>
      </w:r>
    </w:p>
    <w:p w14:paraId="65792DBC"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Ve škole jsou využívány interaktivní metody a pomůcky v oblasti rozvoje čtenářské </w:t>
      </w:r>
      <w:proofErr w:type="spellStart"/>
      <w:r w:rsidRPr="005875B1">
        <w:rPr>
          <w:rFonts w:ascii="Verdana" w:hAnsi="Verdana"/>
          <w:sz w:val="18"/>
          <w:szCs w:val="18"/>
        </w:rPr>
        <w:t>pregramotnosti</w:t>
      </w:r>
      <w:proofErr w:type="spellEnd"/>
    </w:p>
    <w:p w14:paraId="74DC79E2"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Rozvoj matematické </w:t>
      </w:r>
      <w:proofErr w:type="spellStart"/>
      <w:r w:rsidRPr="005875B1">
        <w:rPr>
          <w:rFonts w:ascii="Verdana" w:hAnsi="Verdana"/>
          <w:b/>
          <w:bCs/>
          <w:sz w:val="18"/>
          <w:szCs w:val="18"/>
        </w:rPr>
        <w:t>pregramotnosti</w:t>
      </w:r>
      <w:proofErr w:type="spellEnd"/>
      <w:r w:rsidRPr="005875B1">
        <w:rPr>
          <w:rFonts w:ascii="Verdana" w:hAnsi="Verdana"/>
          <w:b/>
          <w:bCs/>
          <w:sz w:val="18"/>
          <w:szCs w:val="18"/>
        </w:rPr>
        <w:t xml:space="preserve"> </w:t>
      </w:r>
    </w:p>
    <w:p w14:paraId="493CC538"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výstupy pod průměrným hodnocením ve srovnáním s celorepublikovými hodnotami: -</w:t>
      </w:r>
    </w:p>
    <w:p w14:paraId="3B66C166"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7016278A"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Učitelé MŠ rozvíjejí své znalosti v oblasti matematické </w:t>
      </w:r>
      <w:proofErr w:type="spellStart"/>
      <w:r w:rsidRPr="005875B1">
        <w:rPr>
          <w:rFonts w:ascii="Verdana" w:hAnsi="Verdana"/>
          <w:sz w:val="18"/>
          <w:szCs w:val="18"/>
        </w:rPr>
        <w:t>pregramotnosti</w:t>
      </w:r>
      <w:proofErr w:type="spellEnd"/>
      <w:r w:rsidRPr="005875B1">
        <w:rPr>
          <w:rFonts w:ascii="Verdana" w:hAnsi="Verdana"/>
          <w:sz w:val="18"/>
          <w:szCs w:val="18"/>
        </w:rPr>
        <w:t xml:space="preserve"> a využívají je ve výchově (kurzy dalšího vzdělávání, studium literatury aj.)</w:t>
      </w:r>
    </w:p>
    <w:p w14:paraId="1CF7CFE6"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Učitelé MŠ využívají poznatky v praxi a sdílejí dobrou praxi v oblasti rozvoje matematické </w:t>
      </w:r>
      <w:proofErr w:type="spellStart"/>
      <w:r w:rsidRPr="005875B1">
        <w:rPr>
          <w:rFonts w:ascii="Verdana" w:hAnsi="Verdana"/>
          <w:sz w:val="18"/>
          <w:szCs w:val="18"/>
        </w:rPr>
        <w:t>pregramotnosti</w:t>
      </w:r>
      <w:proofErr w:type="spellEnd"/>
      <w:r w:rsidRPr="005875B1">
        <w:rPr>
          <w:rFonts w:ascii="Verdana" w:hAnsi="Verdana"/>
          <w:sz w:val="18"/>
          <w:szCs w:val="18"/>
        </w:rPr>
        <w:t xml:space="preserve"> mezi sebou i s učiteli z jiných škol</w:t>
      </w:r>
    </w:p>
    <w:p w14:paraId="69EF5A48"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podporuje individuální práci s dětmi s mimořádným zájmem o počítání nebo logiku</w:t>
      </w:r>
    </w:p>
    <w:p w14:paraId="1E67710C"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Škola informuje a spolupracuje v oblasti rozvoje matematické </w:t>
      </w:r>
      <w:proofErr w:type="spellStart"/>
      <w:r w:rsidRPr="005875B1">
        <w:rPr>
          <w:rFonts w:ascii="Verdana" w:hAnsi="Verdana"/>
          <w:sz w:val="18"/>
          <w:szCs w:val="18"/>
        </w:rPr>
        <w:t>pregramotnosti</w:t>
      </w:r>
      <w:proofErr w:type="spellEnd"/>
      <w:r w:rsidRPr="005875B1">
        <w:rPr>
          <w:rFonts w:ascii="Verdana" w:hAnsi="Verdana"/>
          <w:sz w:val="18"/>
          <w:szCs w:val="18"/>
        </w:rPr>
        <w:t xml:space="preserve"> s rodiči</w:t>
      </w:r>
    </w:p>
    <w:p w14:paraId="01689AA0"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Škola disponuje dostatečným technickým a materiálním zabezpečením pro rozvoj matematické </w:t>
      </w:r>
      <w:proofErr w:type="spellStart"/>
      <w:r w:rsidRPr="005875B1">
        <w:rPr>
          <w:rFonts w:ascii="Verdana" w:hAnsi="Verdana"/>
          <w:sz w:val="18"/>
          <w:szCs w:val="18"/>
        </w:rPr>
        <w:t>pregramotnosti</w:t>
      </w:r>
      <w:proofErr w:type="spellEnd"/>
    </w:p>
    <w:p w14:paraId="2500A79F"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Ve škole jsou využívány interaktivní metody a pomůcky v oblasti rozvoje matematické </w:t>
      </w:r>
      <w:proofErr w:type="spellStart"/>
      <w:r w:rsidRPr="005875B1">
        <w:rPr>
          <w:rFonts w:ascii="Verdana" w:hAnsi="Verdana"/>
          <w:sz w:val="18"/>
          <w:szCs w:val="18"/>
        </w:rPr>
        <w:t>pregramotnosti</w:t>
      </w:r>
      <w:proofErr w:type="spellEnd"/>
    </w:p>
    <w:p w14:paraId="252B3AC8"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 xml:space="preserve">Škola pravidelně nakupuje aktuální literaturu, multimédia pro rozvoj matematické </w:t>
      </w:r>
      <w:proofErr w:type="spellStart"/>
      <w:r w:rsidRPr="005875B1">
        <w:rPr>
          <w:rFonts w:ascii="Verdana" w:hAnsi="Verdana"/>
          <w:sz w:val="18"/>
          <w:szCs w:val="18"/>
        </w:rPr>
        <w:t>pregramotnosti</w:t>
      </w:r>
      <w:proofErr w:type="spellEnd"/>
    </w:p>
    <w:p w14:paraId="067ADC98" w14:textId="77777777" w:rsidR="00463B67" w:rsidRPr="005875B1" w:rsidRDefault="00463B67" w:rsidP="00463B67">
      <w:pPr>
        <w:spacing w:after="60"/>
        <w:rPr>
          <w:rFonts w:ascii="Verdana" w:hAnsi="Verdana"/>
          <w:b/>
          <w:bCs/>
          <w:sz w:val="18"/>
          <w:szCs w:val="18"/>
          <w:highlight w:val="lightGray"/>
        </w:rPr>
      </w:pPr>
    </w:p>
    <w:p w14:paraId="326D6B74"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Podpora kompetencí k iniciativě a kreativitě </w:t>
      </w:r>
    </w:p>
    <w:p w14:paraId="2AC01420"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výstupy jsou v průměru, žádná z hodnot výrazněji nevyčnívá nad/pod celorepublikovým průměrem.</w:t>
      </w:r>
    </w:p>
    <w:p w14:paraId="25D0DCB1" w14:textId="77777777" w:rsidR="00463B67" w:rsidRPr="005875B1" w:rsidRDefault="00463B67" w:rsidP="00463B67">
      <w:pPr>
        <w:spacing w:after="60"/>
        <w:rPr>
          <w:rFonts w:ascii="Verdana" w:hAnsi="Verdana"/>
          <w:sz w:val="18"/>
          <w:szCs w:val="18"/>
          <w:highlight w:val="lightGray"/>
        </w:rPr>
      </w:pPr>
      <w:r w:rsidRPr="005875B1">
        <w:rPr>
          <w:rFonts w:ascii="Verdana" w:hAnsi="Verdana"/>
          <w:b/>
          <w:bCs/>
          <w:sz w:val="18"/>
          <w:szCs w:val="18"/>
        </w:rPr>
        <w:t>Podpora polytechnického vzdělávání</w:t>
      </w:r>
    </w:p>
    <w:p w14:paraId="58AF31F4"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výstupy pod průměrným hodnocením ve srovnáním s celorepublikovými hodnotami: -</w:t>
      </w:r>
    </w:p>
    <w:p w14:paraId="541C2FF3"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58685864"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Ve škole existuje osoba zodpovědná za rozvoj polytechnického vzdělávání, schopná poradit, doporučovat dětem nebo učitelům</w:t>
      </w:r>
    </w:p>
    <w:p w14:paraId="3613C95F"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Učitelé MŠ rozvíjejí své znalosti v oblasti polytechnického vzdělávání a využívají je ve výchově (kurzy dalšího vzdělávání, studium literatury aj.)</w:t>
      </w:r>
    </w:p>
    <w:p w14:paraId="30212192"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aktivně spolupracuje s jinými MŠ a ZŠ v oblasti polytechniky</w:t>
      </w:r>
    </w:p>
    <w:p w14:paraId="0211B2A3"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podporuje individuální práci s dětmi s mimořádným zájmem o polytechniku</w:t>
      </w:r>
    </w:p>
    <w:p w14:paraId="7BFECD76"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disponuje dostatečným technickým a materiálním zabezpečením pro rozvíjení prostorového a logického myšlení a manuálních dovedností</w:t>
      </w:r>
    </w:p>
    <w:p w14:paraId="791D1530" w14:textId="77777777" w:rsidR="00463B67" w:rsidRPr="005875B1" w:rsidRDefault="00463B67">
      <w:pPr>
        <w:pStyle w:val="Odstavecseseznamem"/>
        <w:numPr>
          <w:ilvl w:val="1"/>
          <w:numId w:val="57"/>
        </w:numPr>
        <w:spacing w:after="160" w:line="259" w:lineRule="auto"/>
        <w:rPr>
          <w:rFonts w:ascii="Verdana" w:hAnsi="Verdana"/>
          <w:sz w:val="18"/>
          <w:szCs w:val="18"/>
        </w:rPr>
      </w:pPr>
      <w:r w:rsidRPr="005875B1">
        <w:rPr>
          <w:rFonts w:ascii="Verdana" w:hAnsi="Verdana"/>
          <w:sz w:val="18"/>
          <w:szCs w:val="18"/>
        </w:rPr>
        <w:t>Škola využívá informační a komunikační technologie v oblasti rozvoje polytechnického vzdělávání</w:t>
      </w:r>
    </w:p>
    <w:p w14:paraId="6BC2C3CD" w14:textId="77777777" w:rsidR="00463B67" w:rsidRPr="005875B1" w:rsidRDefault="00463B67" w:rsidP="00463B67">
      <w:pPr>
        <w:rPr>
          <w:rFonts w:ascii="Verdana" w:hAnsi="Verdana"/>
          <w:b/>
          <w:bCs/>
          <w:sz w:val="18"/>
          <w:szCs w:val="18"/>
        </w:rPr>
      </w:pPr>
      <w:r w:rsidRPr="005875B1">
        <w:rPr>
          <w:rFonts w:ascii="Verdana" w:hAnsi="Verdana"/>
          <w:b/>
          <w:bCs/>
          <w:sz w:val="18"/>
          <w:szCs w:val="18"/>
        </w:rPr>
        <w:t>Podpora sociálních a občanských dovedností a dalších klíčových kompetencí</w:t>
      </w:r>
    </w:p>
    <w:p w14:paraId="29DE88EF"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w:t>
      </w:r>
    </w:p>
    <w:p w14:paraId="5937FD3C"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buduje povědomí o etických hodnotách, má formálně i neformálně jednoznačně nastavená a sdílená spravedlivá pravidla společenského chování a komunikace, která se dodržují</w:t>
      </w:r>
    </w:p>
    <w:p w14:paraId="53FABA6A"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t>výstupy nad průměrným hodnocením ve srovnání s celorepublikovými: -</w:t>
      </w:r>
    </w:p>
    <w:p w14:paraId="54CE699F"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Podpora digitálních kompetencí pedagogických pracovníků </w:t>
      </w:r>
    </w:p>
    <w:p w14:paraId="0DB6CEEF"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 </w:t>
      </w:r>
    </w:p>
    <w:p w14:paraId="392D55F4"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lastRenderedPageBreak/>
        <w:t>výstupy nad průměrným hodnocením ve srovnání s celorepublikovými: -</w:t>
      </w:r>
    </w:p>
    <w:p w14:paraId="1B475526" w14:textId="77777777" w:rsidR="00463B67" w:rsidRPr="005875B1" w:rsidRDefault="00463B67" w:rsidP="00463B67">
      <w:pPr>
        <w:spacing w:after="0"/>
        <w:rPr>
          <w:rFonts w:ascii="Verdana" w:hAnsi="Verdana"/>
          <w:sz w:val="18"/>
          <w:szCs w:val="18"/>
          <w:highlight w:val="lightGray"/>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D21892" w:rsidRPr="005875B1" w14:paraId="1F7D1D45" w14:textId="77777777" w:rsidTr="009C7998">
        <w:tc>
          <w:tcPr>
            <w:tcW w:w="9062" w:type="dxa"/>
            <w:shd w:val="clear" w:color="auto" w:fill="F2F2F2" w:themeFill="background1" w:themeFillShade="F2"/>
          </w:tcPr>
          <w:p w14:paraId="1A9A4EAD" w14:textId="77777777" w:rsidR="00463B67" w:rsidRPr="005875B1" w:rsidRDefault="00463B67" w:rsidP="009C7998">
            <w:pPr>
              <w:rPr>
                <w:rFonts w:ascii="Verdana" w:hAnsi="Verdana"/>
                <w:b/>
                <w:bCs/>
                <w:sz w:val="18"/>
                <w:szCs w:val="18"/>
              </w:rPr>
            </w:pPr>
            <w:r w:rsidRPr="005875B1">
              <w:rPr>
                <w:rFonts w:ascii="Verdana" w:hAnsi="Verdana"/>
                <w:b/>
                <w:bCs/>
                <w:sz w:val="18"/>
                <w:szCs w:val="18"/>
              </w:rPr>
              <w:t>SHRNUTÍ hodnocení MŠ:</w:t>
            </w:r>
          </w:p>
          <w:p w14:paraId="2CC8FB58" w14:textId="77777777" w:rsidR="00463B67" w:rsidRPr="005875B1" w:rsidRDefault="00463B67" w:rsidP="009C7998">
            <w:pPr>
              <w:rPr>
                <w:rFonts w:ascii="Verdana" w:hAnsi="Verdana"/>
                <w:sz w:val="18"/>
                <w:szCs w:val="18"/>
              </w:rPr>
            </w:pPr>
            <w:r w:rsidRPr="005875B1">
              <w:rPr>
                <w:rFonts w:ascii="Verdana" w:hAnsi="Verdana"/>
                <w:sz w:val="18"/>
                <w:szCs w:val="18"/>
              </w:rPr>
              <w:t>Nejlépe hodnocená oblast ŠII/ŠIII: Digitální kompetence pedagogických pracovníků</w:t>
            </w:r>
          </w:p>
          <w:p w14:paraId="355F3729" w14:textId="77777777" w:rsidR="00463B67" w:rsidRPr="005875B1" w:rsidRDefault="00463B67" w:rsidP="009C7998">
            <w:pPr>
              <w:rPr>
                <w:rFonts w:ascii="Verdana" w:eastAsia="Times New Roman" w:hAnsi="Verdana" w:cstheme="minorHAnsi"/>
                <w:sz w:val="16"/>
                <w:szCs w:val="16"/>
                <w:lang w:eastAsia="cs-CZ"/>
              </w:rPr>
            </w:pPr>
            <w:r w:rsidRPr="005875B1">
              <w:rPr>
                <w:rFonts w:ascii="Verdana" w:hAnsi="Verdana"/>
                <w:sz w:val="18"/>
                <w:szCs w:val="18"/>
              </w:rPr>
              <w:t>Nejhůře hodnocen oblast ŠII/ŠIII: Podpora polytechnického vzdělávání</w:t>
            </w:r>
          </w:p>
          <w:p w14:paraId="20D3F1B8" w14:textId="77777777" w:rsidR="00463B67" w:rsidRPr="005875B1" w:rsidRDefault="00463B67" w:rsidP="009C7998">
            <w:pPr>
              <w:rPr>
                <w:rFonts w:ascii="Verdana" w:hAnsi="Verdana"/>
                <w:sz w:val="8"/>
                <w:szCs w:val="8"/>
              </w:rPr>
            </w:pPr>
          </w:p>
          <w:p w14:paraId="7DECE0CE" w14:textId="77777777" w:rsidR="00463B67" w:rsidRPr="005875B1" w:rsidRDefault="00463B67" w:rsidP="009C7998">
            <w:pPr>
              <w:rPr>
                <w:rFonts w:ascii="Verdana" w:hAnsi="Verdana"/>
                <w:sz w:val="16"/>
                <w:szCs w:val="16"/>
              </w:rPr>
            </w:pPr>
            <w:r w:rsidRPr="005875B1">
              <w:rPr>
                <w:rFonts w:ascii="Verdana" w:hAnsi="Verdana"/>
                <w:sz w:val="18"/>
                <w:szCs w:val="18"/>
              </w:rPr>
              <w:t xml:space="preserve">Největší rozdíl (zlepšení) v hodnocení prvního a posledního šetření k Šablonám: Podpora rozvoje matematické </w:t>
            </w:r>
            <w:proofErr w:type="spellStart"/>
            <w:r w:rsidRPr="005875B1">
              <w:rPr>
                <w:rFonts w:ascii="Verdana" w:hAnsi="Verdana"/>
                <w:sz w:val="18"/>
                <w:szCs w:val="18"/>
              </w:rPr>
              <w:t>pregramotnosti</w:t>
            </w:r>
            <w:proofErr w:type="spellEnd"/>
          </w:p>
          <w:p w14:paraId="03792B30" w14:textId="77777777" w:rsidR="00463B67" w:rsidRPr="005875B1" w:rsidRDefault="00463B67" w:rsidP="009C7998">
            <w:pPr>
              <w:rPr>
                <w:rFonts w:ascii="Verdana" w:eastAsia="Times New Roman" w:hAnsi="Verdana" w:cs="Calibri"/>
                <w:sz w:val="16"/>
                <w:szCs w:val="16"/>
                <w:lang w:eastAsia="cs-CZ"/>
              </w:rPr>
            </w:pPr>
            <w:r w:rsidRPr="005875B1">
              <w:rPr>
                <w:rFonts w:ascii="Verdana" w:hAnsi="Verdana"/>
                <w:sz w:val="18"/>
                <w:szCs w:val="18"/>
              </w:rPr>
              <w:t>Nejmenší rozdíl (zlepšení) v hodnocení prvního a posledního šetření k Šablonám: Podpora kompetencí k iniciativě a kreativitě žáků</w:t>
            </w:r>
          </w:p>
          <w:p w14:paraId="5A7A76B9" w14:textId="77777777" w:rsidR="00463B67" w:rsidRPr="005875B1" w:rsidRDefault="00463B67" w:rsidP="009C7998">
            <w:pPr>
              <w:rPr>
                <w:rFonts w:ascii="Verdana" w:hAnsi="Verdana"/>
                <w:sz w:val="8"/>
                <w:szCs w:val="8"/>
              </w:rPr>
            </w:pPr>
          </w:p>
          <w:p w14:paraId="27299071" w14:textId="77777777" w:rsidR="00463B67" w:rsidRPr="005875B1" w:rsidRDefault="00463B67" w:rsidP="009C7998">
            <w:pPr>
              <w:rPr>
                <w:rFonts w:ascii="Verdana" w:hAnsi="Verdana"/>
                <w:sz w:val="18"/>
                <w:szCs w:val="18"/>
              </w:rPr>
            </w:pPr>
            <w:r w:rsidRPr="005875B1">
              <w:rPr>
                <w:rFonts w:ascii="Verdana" w:hAnsi="Verdana"/>
                <w:sz w:val="18"/>
                <w:szCs w:val="18"/>
              </w:rPr>
              <w:t>Málo řešené podoblasti:</w:t>
            </w:r>
          </w:p>
          <w:p w14:paraId="009714D9"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je bezbariérová (jedná se o bezbariérovost jak vnější, tj. zpřístupnění školy, tak i vnitřní, tj. přizpůsobení a vybavení tříd a dalších prostorů školy)</w:t>
            </w:r>
          </w:p>
          <w:p w14:paraId="3F077B7C"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poskytuje výuku českého jazyka pro cizince</w:t>
            </w:r>
          </w:p>
          <w:p w14:paraId="1D1915CC" w14:textId="77777777" w:rsidR="00463B67" w:rsidRPr="005875B1" w:rsidRDefault="00463B67" w:rsidP="009C7998">
            <w:pPr>
              <w:rPr>
                <w:rFonts w:ascii="Verdana" w:hAnsi="Verdana"/>
                <w:sz w:val="8"/>
                <w:szCs w:val="8"/>
              </w:rPr>
            </w:pPr>
          </w:p>
          <w:p w14:paraId="6665F891" w14:textId="77777777" w:rsidR="00463B67" w:rsidRPr="005875B1" w:rsidRDefault="00463B67" w:rsidP="009C7998">
            <w:pPr>
              <w:rPr>
                <w:rFonts w:ascii="Verdana" w:hAnsi="Verdana"/>
                <w:sz w:val="18"/>
                <w:szCs w:val="18"/>
              </w:rPr>
            </w:pPr>
            <w:r w:rsidRPr="005875B1">
              <w:rPr>
                <w:rFonts w:ascii="Verdana" w:hAnsi="Verdana"/>
                <w:sz w:val="18"/>
                <w:szCs w:val="18"/>
              </w:rPr>
              <w:t>Podoblasti hodnocené výrazněji pod celorepublikovým průměrem:</w:t>
            </w:r>
          </w:p>
          <w:p w14:paraId="70FDBB20" w14:textId="77777777" w:rsidR="00463B67" w:rsidRPr="005875B1" w:rsidRDefault="00463B67">
            <w:pPr>
              <w:pStyle w:val="Odstavecseseznamem"/>
              <w:numPr>
                <w:ilvl w:val="0"/>
                <w:numId w:val="57"/>
              </w:numPr>
              <w:rPr>
                <w:rFonts w:ascii="Verdana" w:hAnsi="Verdana"/>
                <w:sz w:val="18"/>
                <w:szCs w:val="18"/>
              </w:rPr>
            </w:pPr>
            <w:r w:rsidRPr="005875B1">
              <w:rPr>
                <w:rFonts w:ascii="Verdana" w:hAnsi="Verdana"/>
                <w:sz w:val="18"/>
                <w:szCs w:val="18"/>
              </w:rPr>
              <w:t>Škola umí komunikovat s dětmi, rodiči i pedagogy, vnímá jejich potřeby a systematicky rozvíjí školní kulturu, bezpečné a otevřené klima školy</w:t>
            </w:r>
          </w:p>
          <w:p w14:paraId="51009C68" w14:textId="77777777" w:rsidR="00463B67" w:rsidRPr="005875B1" w:rsidRDefault="00463B67">
            <w:pPr>
              <w:pStyle w:val="Odstavecseseznamem"/>
              <w:numPr>
                <w:ilvl w:val="0"/>
                <w:numId w:val="57"/>
              </w:numPr>
              <w:rPr>
                <w:rFonts w:ascii="Verdana" w:hAnsi="Verdana"/>
                <w:sz w:val="18"/>
                <w:szCs w:val="18"/>
              </w:rPr>
            </w:pPr>
            <w:r w:rsidRPr="005875B1">
              <w:rPr>
                <w:rFonts w:ascii="Verdana" w:hAnsi="Verdana"/>
                <w:sz w:val="18"/>
                <w:szCs w:val="18"/>
              </w:rPr>
              <w:t>Škola poskytuje výuku českého jazyka pro cizince</w:t>
            </w:r>
          </w:p>
        </w:tc>
      </w:tr>
    </w:tbl>
    <w:p w14:paraId="1DD8B197" w14:textId="77777777" w:rsidR="00463B67" w:rsidRPr="005875B1" w:rsidRDefault="00463B67" w:rsidP="00463B67">
      <w:pPr>
        <w:rPr>
          <w:rFonts w:ascii="Verdana" w:hAnsi="Verdana"/>
          <w:sz w:val="18"/>
          <w:szCs w:val="18"/>
          <w:highlight w:val="lightGray"/>
        </w:rPr>
      </w:pPr>
    </w:p>
    <w:p w14:paraId="68649FFB" w14:textId="646E45EC" w:rsidR="005E410B" w:rsidRPr="005875B1" w:rsidRDefault="005E410B" w:rsidP="00463B67">
      <w:pPr>
        <w:rPr>
          <w:rFonts w:ascii="Verdana" w:hAnsi="Verdana"/>
          <w:sz w:val="18"/>
          <w:szCs w:val="18"/>
          <w:highlight w:val="yellow"/>
        </w:rPr>
      </w:pPr>
      <w:r w:rsidRPr="005875B1">
        <w:rPr>
          <w:rFonts w:ascii="Verdana" w:hAnsi="Verdana"/>
          <w:sz w:val="18"/>
          <w:szCs w:val="18"/>
          <w:highlight w:val="yellow"/>
        </w:rPr>
        <w:t>Šablony II – riziko nižšího počtu škol se zájmem kvůli 5% spolufinancování</w:t>
      </w:r>
    </w:p>
    <w:p w14:paraId="1D21B950" w14:textId="77777777" w:rsidR="00463B67" w:rsidRPr="005875B1" w:rsidRDefault="00463B67" w:rsidP="00463B67">
      <w:pPr>
        <w:rPr>
          <w:b/>
          <w:bCs/>
        </w:rPr>
      </w:pPr>
      <w:r w:rsidRPr="005875B1">
        <w:rPr>
          <w:rFonts w:ascii="Verdana" w:hAnsi="Verdana"/>
          <w:sz w:val="18"/>
          <w:szCs w:val="18"/>
          <w:highlight w:val="lightGray"/>
        </w:rPr>
        <w:br w:type="column"/>
      </w:r>
      <w:r w:rsidRPr="005875B1">
        <w:rPr>
          <w:b/>
          <w:bCs/>
        </w:rPr>
        <w:lastRenderedPageBreak/>
        <w:t>Aktuální stav základních škol v území projektu</w:t>
      </w:r>
    </w:p>
    <w:p w14:paraId="31CEE22B" w14:textId="77777777" w:rsidR="00463B67" w:rsidRPr="005875B1" w:rsidRDefault="00463B67" w:rsidP="00463B67">
      <w:pPr>
        <w:jc w:val="both"/>
      </w:pPr>
      <w:r w:rsidRPr="005875B1">
        <w:t xml:space="preserve">V území projektu se nachází celkem 19 ředitelství / právnických osob vykonávajících činnost MŠ. Konkrétně se jedná o MŠ nacházející se v obcích Bílá Lhota, Bouzov, Červenka, Cholina, Haňovice, Litovel (3x), Luká, </w:t>
      </w:r>
      <w:proofErr w:type="spellStart"/>
      <w:r w:rsidRPr="005875B1">
        <w:t>Nasobůrky</w:t>
      </w:r>
      <w:proofErr w:type="spellEnd"/>
      <w:r w:rsidRPr="005875B1">
        <w:t xml:space="preserve">, Náklo, Střeň, Pňovice, Štěpánov, Vilémov, Příkazy, </w:t>
      </w:r>
      <w:proofErr w:type="spellStart"/>
      <w:r w:rsidRPr="005875B1">
        <w:t>Křelov-Břuchotín</w:t>
      </w:r>
      <w:proofErr w:type="spellEnd"/>
      <w:r w:rsidRPr="005875B1">
        <w:t xml:space="preserve">, Horka nad Moravou, Skrbeň. </w:t>
      </w:r>
    </w:p>
    <w:p w14:paraId="68C7569F" w14:textId="77777777" w:rsidR="00463B67" w:rsidRPr="005875B1" w:rsidRDefault="00463B67" w:rsidP="00463B67">
      <w:pPr>
        <w:rPr>
          <w:rFonts w:ascii="Verdana" w:hAnsi="Verdana"/>
          <w:sz w:val="18"/>
          <w:szCs w:val="18"/>
        </w:rPr>
      </w:pPr>
      <w:r w:rsidRPr="005875B1">
        <w:rPr>
          <w:rFonts w:ascii="Verdana" w:hAnsi="Verdana"/>
          <w:sz w:val="18"/>
          <w:szCs w:val="18"/>
        </w:rPr>
        <w:t>Výsledky pod průměrnou hodnotou v rámci ČR jsou zvýrazněny červeně. Vyplnilo 15(ŠI) – 10 (ŠI/II) – 13 (ŠII/ŠIII) ZŠ z celkem 15 ředitelství/právnických osob vykonávajících činnost základních škol.</w:t>
      </w:r>
    </w:p>
    <w:tbl>
      <w:tblPr>
        <w:tblW w:w="5000" w:type="pct"/>
        <w:tblCellMar>
          <w:left w:w="70" w:type="dxa"/>
          <w:right w:w="70" w:type="dxa"/>
        </w:tblCellMar>
        <w:tblLook w:val="04A0" w:firstRow="1" w:lastRow="0" w:firstColumn="1" w:lastColumn="0" w:noHBand="0" w:noVBand="1"/>
      </w:tblPr>
      <w:tblGrid>
        <w:gridCol w:w="1306"/>
        <w:gridCol w:w="545"/>
        <w:gridCol w:w="622"/>
        <w:gridCol w:w="795"/>
        <w:gridCol w:w="545"/>
        <w:gridCol w:w="622"/>
        <w:gridCol w:w="795"/>
        <w:gridCol w:w="545"/>
        <w:gridCol w:w="622"/>
        <w:gridCol w:w="795"/>
        <w:gridCol w:w="640"/>
        <w:gridCol w:w="640"/>
        <w:gridCol w:w="578"/>
      </w:tblGrid>
      <w:tr w:rsidR="005875B1" w:rsidRPr="005875B1" w14:paraId="3E4A0AF9" w14:textId="77777777" w:rsidTr="009C7998">
        <w:trPr>
          <w:trHeight w:val="1035"/>
        </w:trPr>
        <w:tc>
          <w:tcPr>
            <w:tcW w:w="855" w:type="pct"/>
            <w:vMerge w:val="restart"/>
            <w:tcBorders>
              <w:top w:val="single" w:sz="8" w:space="0" w:color="auto"/>
              <w:left w:val="single" w:sz="8" w:space="0" w:color="auto"/>
              <w:bottom w:val="double" w:sz="6" w:space="0" w:color="000000"/>
              <w:right w:val="double" w:sz="6" w:space="0" w:color="000000"/>
            </w:tcBorders>
            <w:shd w:val="clear" w:color="000000" w:fill="1F4E78"/>
            <w:vAlign w:val="center"/>
            <w:hideMark/>
          </w:tcPr>
          <w:p w14:paraId="42530B25"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TABULKA Č. 2: Hlavní oblasti podporované z OP</w:t>
            </w:r>
          </w:p>
        </w:tc>
        <w:tc>
          <w:tcPr>
            <w:tcW w:w="3088" w:type="pct"/>
            <w:gridSpan w:val="9"/>
            <w:tcBorders>
              <w:top w:val="single" w:sz="8" w:space="0" w:color="auto"/>
              <w:left w:val="single" w:sz="8" w:space="0" w:color="FFFFFF"/>
              <w:bottom w:val="single" w:sz="4" w:space="0" w:color="auto"/>
              <w:right w:val="single" w:sz="8" w:space="0" w:color="FFFFFF"/>
            </w:tcBorders>
            <w:shd w:val="clear" w:color="000000" w:fill="1F4E78"/>
            <w:vAlign w:val="center"/>
            <w:hideMark/>
          </w:tcPr>
          <w:p w14:paraId="06DF6E2D"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Průměrné hodnocení aktuálního stavu </w:t>
            </w:r>
            <w:r w:rsidRPr="005875B1">
              <w:rPr>
                <w:rFonts w:ascii="Verdana" w:eastAsia="Times New Roman" w:hAnsi="Verdana" w:cs="Calibri"/>
                <w:b/>
                <w:bCs/>
                <w:sz w:val="16"/>
                <w:szCs w:val="16"/>
                <w:vertAlign w:val="superscript"/>
                <w:lang w:eastAsia="cs-CZ"/>
              </w:rPr>
              <w:t>1) Pozn. s. X</w:t>
            </w:r>
          </w:p>
        </w:tc>
        <w:tc>
          <w:tcPr>
            <w:tcW w:w="1057" w:type="pct"/>
            <w:gridSpan w:val="3"/>
            <w:tcBorders>
              <w:top w:val="single" w:sz="8" w:space="0" w:color="auto"/>
              <w:left w:val="nil"/>
              <w:bottom w:val="single" w:sz="4" w:space="0" w:color="auto"/>
              <w:right w:val="single" w:sz="8" w:space="0" w:color="000000"/>
            </w:tcBorders>
            <w:shd w:val="clear" w:color="000000" w:fill="1F4E78"/>
            <w:vAlign w:val="center"/>
            <w:hideMark/>
          </w:tcPr>
          <w:p w14:paraId="44925EC2" w14:textId="77777777" w:rsidR="00463B67" w:rsidRPr="005875B1" w:rsidRDefault="00463B67" w:rsidP="009C7998">
            <w:pPr>
              <w:spacing w:after="0" w:line="240" w:lineRule="auto"/>
              <w:jc w:val="center"/>
              <w:rPr>
                <w:rFonts w:ascii="Verdana" w:eastAsia="Times New Roman" w:hAnsi="Verdana" w:cs="Calibri"/>
                <w:b/>
                <w:bCs/>
                <w:sz w:val="12"/>
                <w:szCs w:val="12"/>
                <w:lang w:eastAsia="cs-CZ"/>
              </w:rPr>
            </w:pPr>
            <w:r w:rsidRPr="005875B1">
              <w:rPr>
                <w:rFonts w:ascii="Verdana" w:eastAsia="Times New Roman" w:hAnsi="Verdana" w:cs="Calibri"/>
                <w:b/>
                <w:bCs/>
                <w:sz w:val="12"/>
                <w:szCs w:val="12"/>
                <w:lang w:eastAsia="cs-CZ"/>
              </w:rPr>
              <w:t>Rozdíl v hodnocení</w:t>
            </w:r>
            <w:r w:rsidRPr="005875B1">
              <w:rPr>
                <w:rFonts w:ascii="Verdana" w:eastAsia="Times New Roman" w:hAnsi="Verdana" w:cs="Calibri"/>
                <w:b/>
                <w:bCs/>
                <w:sz w:val="12"/>
                <w:szCs w:val="12"/>
                <w:lang w:eastAsia="cs-CZ"/>
              </w:rPr>
              <w:br/>
            </w:r>
            <w:r w:rsidRPr="005875B1">
              <w:rPr>
                <w:rFonts w:ascii="Verdana" w:eastAsia="Times New Roman" w:hAnsi="Verdana" w:cs="Calibri"/>
                <w:sz w:val="12"/>
                <w:szCs w:val="12"/>
                <w:lang w:eastAsia="cs-CZ"/>
              </w:rPr>
              <w:t>(průměrné hodnocení v ŠII/III oproti průměrnému hodnocení v ŠI)</w:t>
            </w:r>
          </w:p>
        </w:tc>
      </w:tr>
      <w:tr w:rsidR="005875B1" w:rsidRPr="005875B1" w14:paraId="00EF57EC" w14:textId="77777777" w:rsidTr="009C7998">
        <w:trPr>
          <w:trHeight w:val="372"/>
        </w:trPr>
        <w:tc>
          <w:tcPr>
            <w:tcW w:w="855" w:type="pct"/>
            <w:vMerge/>
            <w:tcBorders>
              <w:top w:val="single" w:sz="8" w:space="0" w:color="auto"/>
              <w:left w:val="single" w:sz="8" w:space="0" w:color="auto"/>
              <w:bottom w:val="double" w:sz="6" w:space="0" w:color="000000"/>
              <w:right w:val="double" w:sz="6" w:space="0" w:color="000000"/>
            </w:tcBorders>
            <w:vAlign w:val="center"/>
            <w:hideMark/>
          </w:tcPr>
          <w:p w14:paraId="3993CBC6"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977" w:type="pct"/>
            <w:gridSpan w:val="3"/>
            <w:tcBorders>
              <w:top w:val="single" w:sz="4" w:space="0" w:color="auto"/>
              <w:left w:val="nil"/>
              <w:bottom w:val="single" w:sz="4" w:space="0" w:color="auto"/>
              <w:right w:val="nil"/>
            </w:tcBorders>
            <w:shd w:val="clear" w:color="000000" w:fill="D9E1F2"/>
            <w:vAlign w:val="center"/>
            <w:hideMark/>
          </w:tcPr>
          <w:p w14:paraId="75FD322F"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1056" w:type="pct"/>
            <w:gridSpan w:val="3"/>
            <w:tcBorders>
              <w:top w:val="single" w:sz="4" w:space="0" w:color="auto"/>
              <w:left w:val="double" w:sz="6" w:space="0" w:color="auto"/>
              <w:bottom w:val="single" w:sz="4" w:space="0" w:color="auto"/>
              <w:right w:val="double" w:sz="6" w:space="0" w:color="000000"/>
            </w:tcBorders>
            <w:shd w:val="clear" w:color="000000" w:fill="BDD7EE"/>
            <w:vAlign w:val="center"/>
            <w:hideMark/>
          </w:tcPr>
          <w:p w14:paraId="0D7B2B5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1056" w:type="pct"/>
            <w:gridSpan w:val="3"/>
            <w:tcBorders>
              <w:top w:val="single" w:sz="4" w:space="0" w:color="auto"/>
              <w:left w:val="nil"/>
              <w:bottom w:val="single" w:sz="4" w:space="0" w:color="auto"/>
              <w:right w:val="single" w:sz="8" w:space="0" w:color="000000"/>
            </w:tcBorders>
            <w:shd w:val="clear" w:color="000000" w:fill="8497B0"/>
            <w:vAlign w:val="center"/>
            <w:hideMark/>
          </w:tcPr>
          <w:p w14:paraId="493967D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v rámci ČR </w:t>
            </w:r>
          </w:p>
        </w:tc>
        <w:tc>
          <w:tcPr>
            <w:tcW w:w="352" w:type="pct"/>
            <w:vMerge w:val="restart"/>
            <w:tcBorders>
              <w:top w:val="nil"/>
              <w:left w:val="single" w:sz="8" w:space="0" w:color="auto"/>
              <w:bottom w:val="double" w:sz="6" w:space="0" w:color="000000"/>
              <w:right w:val="single" w:sz="4" w:space="0" w:color="auto"/>
            </w:tcBorders>
            <w:shd w:val="clear" w:color="000000" w:fill="D9E1F2"/>
            <w:vAlign w:val="center"/>
            <w:hideMark/>
          </w:tcPr>
          <w:p w14:paraId="3A5088E7"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352" w:type="pct"/>
            <w:vMerge w:val="restart"/>
            <w:tcBorders>
              <w:top w:val="nil"/>
              <w:left w:val="single" w:sz="4" w:space="0" w:color="auto"/>
              <w:bottom w:val="double" w:sz="6" w:space="0" w:color="000000"/>
              <w:right w:val="single" w:sz="4" w:space="0" w:color="auto"/>
            </w:tcBorders>
            <w:shd w:val="clear" w:color="000000" w:fill="BDD7EE"/>
            <w:vAlign w:val="center"/>
            <w:hideMark/>
          </w:tcPr>
          <w:p w14:paraId="3EA0E6CD"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352" w:type="pct"/>
            <w:vMerge w:val="restart"/>
            <w:tcBorders>
              <w:top w:val="nil"/>
              <w:left w:val="single" w:sz="4" w:space="0" w:color="auto"/>
              <w:bottom w:val="double" w:sz="6" w:space="0" w:color="000000"/>
              <w:right w:val="single" w:sz="8" w:space="0" w:color="auto"/>
            </w:tcBorders>
            <w:shd w:val="clear" w:color="000000" w:fill="8497B0"/>
            <w:vAlign w:val="center"/>
            <w:hideMark/>
          </w:tcPr>
          <w:p w14:paraId="3DC31AFE"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v rámci</w:t>
            </w:r>
            <w:r w:rsidRPr="005875B1">
              <w:rPr>
                <w:rFonts w:ascii="Verdana" w:eastAsia="Times New Roman" w:hAnsi="Verdana" w:cs="Calibri"/>
                <w:b/>
                <w:bCs/>
                <w:sz w:val="14"/>
                <w:szCs w:val="14"/>
                <w:lang w:eastAsia="cs-CZ"/>
              </w:rPr>
              <w:br/>
              <w:t xml:space="preserve">ČR </w:t>
            </w:r>
          </w:p>
        </w:tc>
      </w:tr>
      <w:tr w:rsidR="005875B1" w:rsidRPr="005875B1" w14:paraId="2C5F7B8E" w14:textId="77777777" w:rsidTr="009C7998">
        <w:trPr>
          <w:trHeight w:val="372"/>
        </w:trPr>
        <w:tc>
          <w:tcPr>
            <w:tcW w:w="855" w:type="pct"/>
            <w:vMerge/>
            <w:tcBorders>
              <w:top w:val="single" w:sz="8" w:space="0" w:color="auto"/>
              <w:left w:val="single" w:sz="8" w:space="0" w:color="auto"/>
              <w:bottom w:val="double" w:sz="6" w:space="0" w:color="000000"/>
              <w:right w:val="double" w:sz="6" w:space="0" w:color="000000"/>
            </w:tcBorders>
            <w:vAlign w:val="center"/>
            <w:hideMark/>
          </w:tcPr>
          <w:p w14:paraId="790C9D72" w14:textId="77777777" w:rsidR="00463B67" w:rsidRPr="005875B1" w:rsidRDefault="00463B67" w:rsidP="009C7998">
            <w:pPr>
              <w:spacing w:after="0" w:line="240" w:lineRule="auto"/>
              <w:rPr>
                <w:rFonts w:ascii="Verdana" w:eastAsia="Times New Roman" w:hAnsi="Verdana" w:cs="Calibri"/>
                <w:b/>
                <w:bCs/>
                <w:sz w:val="16"/>
                <w:szCs w:val="16"/>
                <w:highlight w:val="lightGray"/>
                <w:lang w:eastAsia="cs-CZ"/>
              </w:rPr>
            </w:pPr>
          </w:p>
        </w:tc>
        <w:tc>
          <w:tcPr>
            <w:tcW w:w="273" w:type="pct"/>
            <w:tcBorders>
              <w:top w:val="nil"/>
              <w:left w:val="nil"/>
              <w:bottom w:val="double" w:sz="6" w:space="0" w:color="auto"/>
              <w:right w:val="nil"/>
            </w:tcBorders>
            <w:shd w:val="clear" w:color="000000" w:fill="E7E6E6"/>
            <w:noWrap/>
            <w:vAlign w:val="center"/>
            <w:hideMark/>
          </w:tcPr>
          <w:p w14:paraId="74011EC4"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352" w:type="pct"/>
            <w:tcBorders>
              <w:top w:val="single" w:sz="4" w:space="0" w:color="auto"/>
              <w:left w:val="single" w:sz="4" w:space="0" w:color="auto"/>
              <w:bottom w:val="double" w:sz="6" w:space="0" w:color="auto"/>
              <w:right w:val="single" w:sz="4" w:space="0" w:color="000000"/>
            </w:tcBorders>
            <w:noWrap/>
            <w:vAlign w:val="center"/>
            <w:hideMark/>
          </w:tcPr>
          <w:p w14:paraId="6A06306C"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52" w:type="pct"/>
            <w:tcBorders>
              <w:top w:val="nil"/>
              <w:left w:val="nil"/>
              <w:bottom w:val="double" w:sz="6" w:space="0" w:color="auto"/>
              <w:right w:val="double" w:sz="6" w:space="0" w:color="000000"/>
            </w:tcBorders>
            <w:shd w:val="clear" w:color="000000" w:fill="E7E6E6"/>
            <w:noWrap/>
            <w:vAlign w:val="center"/>
            <w:hideMark/>
          </w:tcPr>
          <w:p w14:paraId="0A7C9CBE"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352" w:type="pct"/>
            <w:tcBorders>
              <w:top w:val="nil"/>
              <w:left w:val="nil"/>
              <w:bottom w:val="double" w:sz="6" w:space="0" w:color="auto"/>
              <w:right w:val="nil"/>
            </w:tcBorders>
            <w:shd w:val="clear" w:color="000000" w:fill="FFFFFF"/>
            <w:noWrap/>
            <w:vAlign w:val="center"/>
            <w:hideMark/>
          </w:tcPr>
          <w:p w14:paraId="6995E203"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352" w:type="pct"/>
            <w:tcBorders>
              <w:top w:val="single" w:sz="4" w:space="0" w:color="auto"/>
              <w:left w:val="single" w:sz="4" w:space="0" w:color="auto"/>
              <w:bottom w:val="double" w:sz="6" w:space="0" w:color="auto"/>
              <w:right w:val="single" w:sz="4" w:space="0" w:color="000000"/>
            </w:tcBorders>
            <w:shd w:val="clear" w:color="000000" w:fill="E7E6E6"/>
            <w:noWrap/>
            <w:vAlign w:val="center"/>
            <w:hideMark/>
          </w:tcPr>
          <w:p w14:paraId="360C87C0"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52" w:type="pct"/>
            <w:tcBorders>
              <w:top w:val="nil"/>
              <w:left w:val="nil"/>
              <w:bottom w:val="double" w:sz="6" w:space="0" w:color="auto"/>
              <w:right w:val="double" w:sz="6" w:space="0" w:color="000000"/>
            </w:tcBorders>
            <w:shd w:val="clear" w:color="000000" w:fill="FFFFFF"/>
            <w:noWrap/>
            <w:vAlign w:val="center"/>
            <w:hideMark/>
          </w:tcPr>
          <w:p w14:paraId="19C0917E"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352" w:type="pct"/>
            <w:tcBorders>
              <w:top w:val="nil"/>
              <w:left w:val="nil"/>
              <w:bottom w:val="double" w:sz="6" w:space="0" w:color="auto"/>
              <w:right w:val="nil"/>
            </w:tcBorders>
            <w:shd w:val="clear" w:color="000000" w:fill="E7E6E6"/>
            <w:noWrap/>
            <w:vAlign w:val="center"/>
            <w:hideMark/>
          </w:tcPr>
          <w:p w14:paraId="0B9A3FDB"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352" w:type="pct"/>
            <w:tcBorders>
              <w:top w:val="single" w:sz="4" w:space="0" w:color="auto"/>
              <w:left w:val="single" w:sz="4" w:space="0" w:color="auto"/>
              <w:bottom w:val="double" w:sz="6" w:space="0" w:color="auto"/>
              <w:right w:val="single" w:sz="4" w:space="0" w:color="000000"/>
            </w:tcBorders>
            <w:noWrap/>
            <w:vAlign w:val="center"/>
            <w:hideMark/>
          </w:tcPr>
          <w:p w14:paraId="37906710"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52" w:type="pct"/>
            <w:tcBorders>
              <w:top w:val="nil"/>
              <w:left w:val="nil"/>
              <w:bottom w:val="double" w:sz="6" w:space="0" w:color="auto"/>
              <w:right w:val="single" w:sz="8" w:space="0" w:color="000000"/>
            </w:tcBorders>
            <w:shd w:val="clear" w:color="000000" w:fill="E7E6E6"/>
            <w:noWrap/>
            <w:vAlign w:val="center"/>
            <w:hideMark/>
          </w:tcPr>
          <w:p w14:paraId="39CE94A0"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352" w:type="pct"/>
            <w:vMerge/>
            <w:tcBorders>
              <w:top w:val="nil"/>
              <w:left w:val="single" w:sz="8" w:space="0" w:color="auto"/>
              <w:bottom w:val="double" w:sz="6" w:space="0" w:color="000000"/>
              <w:right w:val="single" w:sz="4" w:space="0" w:color="auto"/>
            </w:tcBorders>
            <w:vAlign w:val="center"/>
            <w:hideMark/>
          </w:tcPr>
          <w:p w14:paraId="4528805D"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352" w:type="pct"/>
            <w:vMerge/>
            <w:tcBorders>
              <w:top w:val="nil"/>
              <w:left w:val="single" w:sz="4" w:space="0" w:color="auto"/>
              <w:bottom w:val="double" w:sz="6" w:space="0" w:color="000000"/>
              <w:right w:val="single" w:sz="4" w:space="0" w:color="auto"/>
            </w:tcBorders>
            <w:vAlign w:val="center"/>
            <w:hideMark/>
          </w:tcPr>
          <w:p w14:paraId="3DD13924"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352" w:type="pct"/>
            <w:vMerge/>
            <w:tcBorders>
              <w:top w:val="nil"/>
              <w:left w:val="single" w:sz="4" w:space="0" w:color="auto"/>
              <w:bottom w:val="double" w:sz="6" w:space="0" w:color="000000"/>
              <w:right w:val="single" w:sz="8" w:space="0" w:color="auto"/>
            </w:tcBorders>
            <w:vAlign w:val="center"/>
            <w:hideMark/>
          </w:tcPr>
          <w:p w14:paraId="1E89ED40"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r>
      <w:tr w:rsidR="005875B1" w:rsidRPr="005875B1" w14:paraId="5C3105E2" w14:textId="77777777" w:rsidTr="009C7998">
        <w:trPr>
          <w:trHeight w:val="454"/>
        </w:trPr>
        <w:tc>
          <w:tcPr>
            <w:tcW w:w="855" w:type="pct"/>
            <w:tcBorders>
              <w:top w:val="double" w:sz="6" w:space="0" w:color="auto"/>
              <w:left w:val="single" w:sz="8" w:space="0" w:color="auto"/>
              <w:bottom w:val="single" w:sz="4" w:space="0" w:color="auto"/>
              <w:right w:val="double" w:sz="6" w:space="0" w:color="000000"/>
            </w:tcBorders>
            <w:shd w:val="clear" w:color="auto" w:fill="C8DA91" w:themeFill="accent6" w:themeFillTint="99"/>
            <w:vAlign w:val="center"/>
            <w:hideMark/>
          </w:tcPr>
          <w:p w14:paraId="6613BF1D"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A.       Podpora inkluzivního / společného vzdělávání</w:t>
            </w:r>
            <w:r w:rsidRPr="005875B1">
              <w:rPr>
                <w:rFonts w:ascii="Verdana" w:eastAsia="Times New Roman" w:hAnsi="Verdana" w:cstheme="minorHAnsi"/>
                <w:sz w:val="14"/>
                <w:szCs w:val="14"/>
                <w:lang w:eastAsia="cs-CZ"/>
              </w:rPr>
              <w:br/>
              <w:t xml:space="preserve">         (tuto oblast vyplňují pouze běžné školy)</w:t>
            </w:r>
          </w:p>
        </w:tc>
        <w:tc>
          <w:tcPr>
            <w:tcW w:w="273" w:type="pct"/>
            <w:tcBorders>
              <w:top w:val="double" w:sz="6" w:space="0" w:color="auto"/>
              <w:left w:val="nil"/>
              <w:bottom w:val="single" w:sz="4" w:space="0" w:color="auto"/>
              <w:right w:val="single" w:sz="4" w:space="0" w:color="000000"/>
            </w:tcBorders>
            <w:shd w:val="clear" w:color="000000" w:fill="E7E6E6"/>
            <w:vAlign w:val="center"/>
            <w:hideMark/>
          </w:tcPr>
          <w:p w14:paraId="1E97B525"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2,41</w:t>
            </w:r>
          </w:p>
        </w:tc>
        <w:tc>
          <w:tcPr>
            <w:tcW w:w="352" w:type="pct"/>
            <w:tcBorders>
              <w:top w:val="double" w:sz="6" w:space="0" w:color="auto"/>
              <w:left w:val="nil"/>
              <w:bottom w:val="single" w:sz="4" w:space="0" w:color="auto"/>
              <w:right w:val="single" w:sz="4" w:space="0" w:color="000000"/>
            </w:tcBorders>
            <w:shd w:val="clear" w:color="000000" w:fill="FFFFFF"/>
            <w:noWrap/>
            <w:vAlign w:val="center"/>
            <w:hideMark/>
          </w:tcPr>
          <w:p w14:paraId="3D0D1EB7"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2,77</w:t>
            </w:r>
          </w:p>
        </w:tc>
        <w:tc>
          <w:tcPr>
            <w:tcW w:w="352" w:type="pct"/>
            <w:tcBorders>
              <w:top w:val="double" w:sz="6" w:space="0" w:color="auto"/>
              <w:left w:val="nil"/>
              <w:bottom w:val="single" w:sz="4" w:space="0" w:color="auto"/>
              <w:right w:val="double" w:sz="6" w:space="0" w:color="auto"/>
            </w:tcBorders>
            <w:shd w:val="clear" w:color="000000" w:fill="E7E6E6"/>
            <w:noWrap/>
            <w:vAlign w:val="center"/>
            <w:hideMark/>
          </w:tcPr>
          <w:p w14:paraId="3B6016E4"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2,96</w:t>
            </w:r>
          </w:p>
        </w:tc>
        <w:tc>
          <w:tcPr>
            <w:tcW w:w="352" w:type="pct"/>
            <w:tcBorders>
              <w:top w:val="double" w:sz="6" w:space="0" w:color="auto"/>
              <w:left w:val="double" w:sz="6" w:space="0" w:color="auto"/>
              <w:bottom w:val="single" w:sz="4" w:space="0" w:color="auto"/>
              <w:right w:val="single" w:sz="4" w:space="0" w:color="000000"/>
            </w:tcBorders>
            <w:shd w:val="clear" w:color="000000" w:fill="FFFFFF"/>
            <w:vAlign w:val="center"/>
            <w:hideMark/>
          </w:tcPr>
          <w:p w14:paraId="705AFC72"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2,53</w:t>
            </w:r>
          </w:p>
        </w:tc>
        <w:tc>
          <w:tcPr>
            <w:tcW w:w="352" w:type="pct"/>
            <w:tcBorders>
              <w:top w:val="double" w:sz="6" w:space="0" w:color="auto"/>
              <w:left w:val="nil"/>
              <w:bottom w:val="single" w:sz="4" w:space="0" w:color="auto"/>
              <w:right w:val="single" w:sz="4" w:space="0" w:color="auto"/>
            </w:tcBorders>
            <w:shd w:val="clear" w:color="000000" w:fill="E7E6E6"/>
            <w:noWrap/>
            <w:vAlign w:val="center"/>
            <w:hideMark/>
          </w:tcPr>
          <w:p w14:paraId="6D939686"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2,78</w:t>
            </w:r>
          </w:p>
        </w:tc>
        <w:tc>
          <w:tcPr>
            <w:tcW w:w="352" w:type="pct"/>
            <w:tcBorders>
              <w:top w:val="double" w:sz="6" w:space="0" w:color="auto"/>
              <w:left w:val="single" w:sz="4" w:space="0" w:color="auto"/>
              <w:bottom w:val="single" w:sz="4" w:space="0" w:color="auto"/>
              <w:right w:val="double" w:sz="6" w:space="0" w:color="auto"/>
            </w:tcBorders>
            <w:shd w:val="clear" w:color="000000" w:fill="FFFFFF"/>
            <w:noWrap/>
            <w:vAlign w:val="center"/>
            <w:hideMark/>
          </w:tcPr>
          <w:p w14:paraId="52028F49"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2,96</w:t>
            </w:r>
          </w:p>
        </w:tc>
        <w:tc>
          <w:tcPr>
            <w:tcW w:w="352" w:type="pct"/>
            <w:tcBorders>
              <w:top w:val="double" w:sz="6" w:space="0" w:color="auto"/>
              <w:left w:val="double" w:sz="6" w:space="0" w:color="auto"/>
              <w:bottom w:val="single" w:sz="4" w:space="0" w:color="auto"/>
              <w:right w:val="single" w:sz="4" w:space="0" w:color="000000"/>
            </w:tcBorders>
            <w:shd w:val="clear" w:color="000000" w:fill="E7E6E6"/>
            <w:vAlign w:val="center"/>
            <w:hideMark/>
          </w:tcPr>
          <w:p w14:paraId="473FC00E"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2,55</w:t>
            </w:r>
          </w:p>
        </w:tc>
        <w:tc>
          <w:tcPr>
            <w:tcW w:w="352" w:type="pct"/>
            <w:tcBorders>
              <w:top w:val="double" w:sz="6" w:space="0" w:color="auto"/>
              <w:left w:val="nil"/>
              <w:bottom w:val="single" w:sz="4" w:space="0" w:color="auto"/>
              <w:right w:val="single" w:sz="4" w:space="0" w:color="000000"/>
            </w:tcBorders>
            <w:shd w:val="clear" w:color="000000" w:fill="FFFFFF"/>
            <w:noWrap/>
            <w:vAlign w:val="center"/>
            <w:hideMark/>
          </w:tcPr>
          <w:p w14:paraId="73B7BF6F"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2,80</w:t>
            </w:r>
          </w:p>
        </w:tc>
        <w:tc>
          <w:tcPr>
            <w:tcW w:w="352" w:type="pct"/>
            <w:tcBorders>
              <w:top w:val="double" w:sz="6" w:space="0" w:color="auto"/>
              <w:left w:val="nil"/>
              <w:bottom w:val="single" w:sz="4" w:space="0" w:color="auto"/>
              <w:right w:val="single" w:sz="8" w:space="0" w:color="000000"/>
            </w:tcBorders>
            <w:shd w:val="clear" w:color="000000" w:fill="E7E6E6"/>
            <w:noWrap/>
            <w:vAlign w:val="center"/>
            <w:hideMark/>
          </w:tcPr>
          <w:p w14:paraId="6B380A2B"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2,96</w:t>
            </w:r>
          </w:p>
        </w:tc>
        <w:tc>
          <w:tcPr>
            <w:tcW w:w="352" w:type="pct"/>
            <w:tcBorders>
              <w:top w:val="double" w:sz="6" w:space="0" w:color="auto"/>
              <w:left w:val="single" w:sz="8" w:space="0" w:color="auto"/>
              <w:bottom w:val="single" w:sz="4" w:space="0" w:color="auto"/>
              <w:right w:val="single" w:sz="4" w:space="0" w:color="auto"/>
            </w:tcBorders>
            <w:shd w:val="clear" w:color="000000" w:fill="FFFFFF"/>
            <w:noWrap/>
            <w:vAlign w:val="center"/>
            <w:hideMark/>
          </w:tcPr>
          <w:p w14:paraId="5FEB15C5"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0,56</w:t>
            </w:r>
          </w:p>
        </w:tc>
        <w:tc>
          <w:tcPr>
            <w:tcW w:w="352" w:type="pct"/>
            <w:tcBorders>
              <w:top w:val="double" w:sz="6" w:space="0" w:color="auto"/>
              <w:left w:val="single" w:sz="4" w:space="0" w:color="auto"/>
              <w:bottom w:val="single" w:sz="4" w:space="0" w:color="auto"/>
              <w:right w:val="single" w:sz="4" w:space="0" w:color="auto"/>
            </w:tcBorders>
            <w:shd w:val="clear" w:color="000000" w:fill="E7E6E6"/>
            <w:noWrap/>
            <w:vAlign w:val="center"/>
            <w:hideMark/>
          </w:tcPr>
          <w:p w14:paraId="58AF1409"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0,43</w:t>
            </w:r>
          </w:p>
        </w:tc>
        <w:tc>
          <w:tcPr>
            <w:tcW w:w="352" w:type="pct"/>
            <w:tcBorders>
              <w:top w:val="nil"/>
              <w:left w:val="nil"/>
              <w:bottom w:val="single" w:sz="4" w:space="0" w:color="auto"/>
              <w:right w:val="single" w:sz="8" w:space="0" w:color="auto"/>
            </w:tcBorders>
            <w:shd w:val="clear" w:color="000000" w:fill="FFFFFF"/>
            <w:noWrap/>
            <w:vAlign w:val="center"/>
            <w:hideMark/>
          </w:tcPr>
          <w:p w14:paraId="4FA08592"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0,41</w:t>
            </w:r>
          </w:p>
        </w:tc>
      </w:tr>
      <w:tr w:rsidR="005875B1" w:rsidRPr="005875B1" w14:paraId="7FC2A18F" w14:textId="77777777" w:rsidTr="009C7998">
        <w:trPr>
          <w:trHeight w:val="454"/>
        </w:trPr>
        <w:tc>
          <w:tcPr>
            <w:tcW w:w="855" w:type="pct"/>
            <w:tcBorders>
              <w:top w:val="single" w:sz="4" w:space="0" w:color="auto"/>
              <w:left w:val="single" w:sz="8" w:space="0" w:color="auto"/>
              <w:bottom w:val="single" w:sz="4" w:space="0" w:color="auto"/>
              <w:right w:val="double" w:sz="6" w:space="0" w:color="000000"/>
            </w:tcBorders>
            <w:vAlign w:val="center"/>
            <w:hideMark/>
          </w:tcPr>
          <w:p w14:paraId="5FBB92C1"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B.       Podpora rozvoje čtenářské gramotnosti</w:t>
            </w:r>
          </w:p>
        </w:tc>
        <w:tc>
          <w:tcPr>
            <w:tcW w:w="273" w:type="pct"/>
            <w:tcBorders>
              <w:top w:val="nil"/>
              <w:left w:val="nil"/>
              <w:bottom w:val="single" w:sz="4" w:space="0" w:color="auto"/>
              <w:right w:val="single" w:sz="4" w:space="0" w:color="000000"/>
            </w:tcBorders>
            <w:shd w:val="clear" w:color="000000" w:fill="E7E6E6"/>
            <w:vAlign w:val="center"/>
            <w:hideMark/>
          </w:tcPr>
          <w:p w14:paraId="39F9E648"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2,26</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14:paraId="43042EC6"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2,50</w:t>
            </w:r>
          </w:p>
        </w:tc>
        <w:tc>
          <w:tcPr>
            <w:tcW w:w="352" w:type="pct"/>
            <w:tcBorders>
              <w:top w:val="single" w:sz="4" w:space="0" w:color="auto"/>
              <w:left w:val="single" w:sz="4" w:space="0" w:color="auto"/>
              <w:bottom w:val="single" w:sz="4" w:space="0" w:color="auto"/>
              <w:right w:val="nil"/>
            </w:tcBorders>
            <w:shd w:val="clear" w:color="000000" w:fill="E7E6E6"/>
            <w:noWrap/>
            <w:vAlign w:val="center"/>
            <w:hideMark/>
          </w:tcPr>
          <w:p w14:paraId="12833ADF"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2,73</w:t>
            </w:r>
          </w:p>
        </w:tc>
        <w:tc>
          <w:tcPr>
            <w:tcW w:w="352" w:type="pct"/>
            <w:tcBorders>
              <w:top w:val="single" w:sz="4" w:space="0" w:color="auto"/>
              <w:left w:val="double" w:sz="6" w:space="0" w:color="auto"/>
              <w:bottom w:val="single" w:sz="4" w:space="0" w:color="auto"/>
              <w:right w:val="nil"/>
            </w:tcBorders>
            <w:shd w:val="clear" w:color="000000" w:fill="FFFFFF"/>
            <w:vAlign w:val="center"/>
            <w:hideMark/>
          </w:tcPr>
          <w:p w14:paraId="4F7647CA"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2,39</w:t>
            </w:r>
          </w:p>
        </w:tc>
        <w:tc>
          <w:tcPr>
            <w:tcW w:w="352" w:type="pct"/>
            <w:tcBorders>
              <w:top w:val="single" w:sz="4" w:space="0" w:color="auto"/>
              <w:left w:val="single" w:sz="4" w:space="0" w:color="auto"/>
              <w:bottom w:val="single" w:sz="4" w:space="0" w:color="auto"/>
              <w:right w:val="nil"/>
            </w:tcBorders>
            <w:shd w:val="clear" w:color="000000" w:fill="E7E6E6"/>
            <w:noWrap/>
            <w:vAlign w:val="center"/>
            <w:hideMark/>
          </w:tcPr>
          <w:p w14:paraId="07ACF4DE"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2,69</w:t>
            </w:r>
          </w:p>
        </w:tc>
        <w:tc>
          <w:tcPr>
            <w:tcW w:w="352" w:type="pct"/>
            <w:tcBorders>
              <w:top w:val="single" w:sz="4" w:space="0" w:color="auto"/>
              <w:left w:val="single" w:sz="4" w:space="0" w:color="auto"/>
              <w:bottom w:val="single" w:sz="4" w:space="0" w:color="auto"/>
              <w:right w:val="double" w:sz="6" w:space="0" w:color="auto"/>
            </w:tcBorders>
            <w:shd w:val="clear" w:color="000000" w:fill="FFFFFF"/>
            <w:noWrap/>
            <w:vAlign w:val="center"/>
            <w:hideMark/>
          </w:tcPr>
          <w:p w14:paraId="113A8C05"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2,90</w:t>
            </w:r>
          </w:p>
        </w:tc>
        <w:tc>
          <w:tcPr>
            <w:tcW w:w="352" w:type="pct"/>
            <w:tcBorders>
              <w:top w:val="single" w:sz="4" w:space="0" w:color="auto"/>
              <w:left w:val="double" w:sz="6" w:space="0" w:color="auto"/>
              <w:bottom w:val="single" w:sz="4" w:space="0" w:color="auto"/>
              <w:right w:val="single" w:sz="4" w:space="0" w:color="000000"/>
            </w:tcBorders>
            <w:shd w:val="clear" w:color="000000" w:fill="E7E6E6"/>
            <w:vAlign w:val="center"/>
            <w:hideMark/>
          </w:tcPr>
          <w:p w14:paraId="0E1A451B"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2,47</w:t>
            </w:r>
          </w:p>
        </w:tc>
        <w:tc>
          <w:tcPr>
            <w:tcW w:w="352" w:type="pct"/>
            <w:tcBorders>
              <w:top w:val="single" w:sz="4" w:space="0" w:color="auto"/>
              <w:left w:val="nil"/>
              <w:bottom w:val="single" w:sz="4" w:space="0" w:color="auto"/>
              <w:right w:val="single" w:sz="4" w:space="0" w:color="000000"/>
            </w:tcBorders>
            <w:shd w:val="clear" w:color="000000" w:fill="FFFFFF"/>
            <w:noWrap/>
            <w:vAlign w:val="center"/>
            <w:hideMark/>
          </w:tcPr>
          <w:p w14:paraId="20D9D382"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2,76</w:t>
            </w:r>
          </w:p>
        </w:tc>
        <w:tc>
          <w:tcPr>
            <w:tcW w:w="352" w:type="pct"/>
            <w:tcBorders>
              <w:top w:val="single" w:sz="4" w:space="0" w:color="auto"/>
              <w:left w:val="nil"/>
              <w:bottom w:val="single" w:sz="4" w:space="0" w:color="auto"/>
              <w:right w:val="single" w:sz="8" w:space="0" w:color="000000"/>
            </w:tcBorders>
            <w:shd w:val="clear" w:color="000000" w:fill="E7E6E6"/>
            <w:noWrap/>
            <w:vAlign w:val="center"/>
            <w:hideMark/>
          </w:tcPr>
          <w:p w14:paraId="5F93ECA1"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2,95</w:t>
            </w:r>
          </w:p>
        </w:tc>
        <w:tc>
          <w:tcPr>
            <w:tcW w:w="35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8E9C47D"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0,47</w:t>
            </w:r>
          </w:p>
        </w:tc>
        <w:tc>
          <w:tcPr>
            <w:tcW w:w="352" w:type="pct"/>
            <w:tcBorders>
              <w:top w:val="nil"/>
              <w:left w:val="nil"/>
              <w:bottom w:val="single" w:sz="4" w:space="0" w:color="auto"/>
              <w:right w:val="single" w:sz="4" w:space="0" w:color="auto"/>
            </w:tcBorders>
            <w:shd w:val="clear" w:color="000000" w:fill="E7E6E6"/>
            <w:noWrap/>
            <w:vAlign w:val="center"/>
            <w:hideMark/>
          </w:tcPr>
          <w:p w14:paraId="4B23CDBF"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0,52</w:t>
            </w:r>
          </w:p>
        </w:tc>
        <w:tc>
          <w:tcPr>
            <w:tcW w:w="352" w:type="pct"/>
            <w:tcBorders>
              <w:top w:val="nil"/>
              <w:left w:val="nil"/>
              <w:bottom w:val="single" w:sz="4" w:space="0" w:color="auto"/>
              <w:right w:val="single" w:sz="8" w:space="0" w:color="auto"/>
            </w:tcBorders>
            <w:shd w:val="clear" w:color="000000" w:fill="FFFFFF"/>
            <w:noWrap/>
            <w:vAlign w:val="center"/>
            <w:hideMark/>
          </w:tcPr>
          <w:p w14:paraId="3798E62A"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0,47</w:t>
            </w:r>
          </w:p>
        </w:tc>
      </w:tr>
      <w:tr w:rsidR="005875B1" w:rsidRPr="005875B1" w14:paraId="6D2DC052" w14:textId="77777777" w:rsidTr="009C7998">
        <w:trPr>
          <w:trHeight w:val="454"/>
        </w:trPr>
        <w:tc>
          <w:tcPr>
            <w:tcW w:w="855" w:type="pct"/>
            <w:tcBorders>
              <w:top w:val="single" w:sz="4" w:space="0" w:color="auto"/>
              <w:left w:val="single" w:sz="8" w:space="0" w:color="auto"/>
              <w:bottom w:val="single" w:sz="4" w:space="0" w:color="auto"/>
              <w:right w:val="double" w:sz="6" w:space="0" w:color="000000"/>
            </w:tcBorders>
            <w:vAlign w:val="center"/>
            <w:hideMark/>
          </w:tcPr>
          <w:p w14:paraId="68BCF604"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C.       Podpora rozvoje matematické gramotnosti</w:t>
            </w:r>
          </w:p>
        </w:tc>
        <w:tc>
          <w:tcPr>
            <w:tcW w:w="273" w:type="pct"/>
            <w:tcBorders>
              <w:top w:val="single" w:sz="4" w:space="0" w:color="auto"/>
              <w:left w:val="nil"/>
              <w:bottom w:val="single" w:sz="4" w:space="0" w:color="auto"/>
              <w:right w:val="single" w:sz="4" w:space="0" w:color="000000"/>
            </w:tcBorders>
            <w:shd w:val="clear" w:color="000000" w:fill="E7E6E6"/>
            <w:vAlign w:val="center"/>
            <w:hideMark/>
          </w:tcPr>
          <w:p w14:paraId="3436D617"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2,04</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14:paraId="36BFF3A4"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2,35</w:t>
            </w:r>
          </w:p>
        </w:tc>
        <w:tc>
          <w:tcPr>
            <w:tcW w:w="352" w:type="pct"/>
            <w:tcBorders>
              <w:top w:val="single" w:sz="4" w:space="0" w:color="auto"/>
              <w:left w:val="single" w:sz="4" w:space="0" w:color="auto"/>
              <w:bottom w:val="single" w:sz="4" w:space="0" w:color="auto"/>
              <w:right w:val="double" w:sz="6" w:space="0" w:color="auto"/>
            </w:tcBorders>
            <w:shd w:val="clear" w:color="000000" w:fill="E7E6E6"/>
            <w:noWrap/>
            <w:vAlign w:val="center"/>
            <w:hideMark/>
          </w:tcPr>
          <w:p w14:paraId="7CF2B8C2"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2,59</w:t>
            </w:r>
          </w:p>
        </w:tc>
        <w:tc>
          <w:tcPr>
            <w:tcW w:w="352" w:type="pct"/>
            <w:tcBorders>
              <w:top w:val="single" w:sz="4" w:space="0" w:color="auto"/>
              <w:left w:val="double" w:sz="6" w:space="0" w:color="auto"/>
              <w:bottom w:val="single" w:sz="4" w:space="0" w:color="auto"/>
              <w:right w:val="single" w:sz="4" w:space="0" w:color="000000"/>
            </w:tcBorders>
            <w:shd w:val="clear" w:color="000000" w:fill="FFFFFF"/>
            <w:vAlign w:val="center"/>
            <w:hideMark/>
          </w:tcPr>
          <w:p w14:paraId="06A6F70C"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2,23</w:t>
            </w:r>
          </w:p>
        </w:tc>
        <w:tc>
          <w:tcPr>
            <w:tcW w:w="352"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E60318B"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2,52</w:t>
            </w:r>
          </w:p>
        </w:tc>
        <w:tc>
          <w:tcPr>
            <w:tcW w:w="352" w:type="pct"/>
            <w:tcBorders>
              <w:top w:val="single" w:sz="4" w:space="0" w:color="auto"/>
              <w:left w:val="single" w:sz="4" w:space="0" w:color="auto"/>
              <w:bottom w:val="single" w:sz="4" w:space="0" w:color="auto"/>
              <w:right w:val="double" w:sz="6" w:space="0" w:color="auto"/>
            </w:tcBorders>
            <w:shd w:val="clear" w:color="000000" w:fill="FFFFFF"/>
            <w:noWrap/>
            <w:vAlign w:val="center"/>
            <w:hideMark/>
          </w:tcPr>
          <w:p w14:paraId="5B598573"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2,73</w:t>
            </w:r>
          </w:p>
        </w:tc>
        <w:tc>
          <w:tcPr>
            <w:tcW w:w="352" w:type="pct"/>
            <w:tcBorders>
              <w:top w:val="single" w:sz="4" w:space="0" w:color="auto"/>
              <w:left w:val="double" w:sz="6" w:space="0" w:color="auto"/>
              <w:bottom w:val="single" w:sz="4" w:space="0" w:color="auto"/>
              <w:right w:val="single" w:sz="4" w:space="0" w:color="000000"/>
            </w:tcBorders>
            <w:shd w:val="clear" w:color="000000" w:fill="E7E6E6"/>
            <w:vAlign w:val="center"/>
            <w:hideMark/>
          </w:tcPr>
          <w:p w14:paraId="14617275"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2,33</w:t>
            </w:r>
          </w:p>
        </w:tc>
        <w:tc>
          <w:tcPr>
            <w:tcW w:w="352" w:type="pct"/>
            <w:tcBorders>
              <w:top w:val="single" w:sz="4" w:space="0" w:color="auto"/>
              <w:left w:val="nil"/>
              <w:bottom w:val="single" w:sz="4" w:space="0" w:color="auto"/>
              <w:right w:val="single" w:sz="4" w:space="0" w:color="000000"/>
            </w:tcBorders>
            <w:shd w:val="clear" w:color="000000" w:fill="FFFFFF"/>
            <w:noWrap/>
            <w:vAlign w:val="center"/>
            <w:hideMark/>
          </w:tcPr>
          <w:p w14:paraId="7970B8A2"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2,61</w:t>
            </w:r>
          </w:p>
        </w:tc>
        <w:tc>
          <w:tcPr>
            <w:tcW w:w="352" w:type="pct"/>
            <w:tcBorders>
              <w:top w:val="single" w:sz="4" w:space="0" w:color="auto"/>
              <w:left w:val="nil"/>
              <w:bottom w:val="single" w:sz="4" w:space="0" w:color="auto"/>
              <w:right w:val="single" w:sz="8" w:space="0" w:color="000000"/>
            </w:tcBorders>
            <w:shd w:val="clear" w:color="000000" w:fill="E7E6E6"/>
            <w:noWrap/>
            <w:vAlign w:val="center"/>
            <w:hideMark/>
          </w:tcPr>
          <w:p w14:paraId="74681FA7"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2,81</w:t>
            </w:r>
          </w:p>
        </w:tc>
        <w:tc>
          <w:tcPr>
            <w:tcW w:w="35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9932CCC"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0,54</w:t>
            </w:r>
          </w:p>
        </w:tc>
        <w:tc>
          <w:tcPr>
            <w:tcW w:w="352"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E2A73EF"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0,50</w:t>
            </w:r>
          </w:p>
        </w:tc>
        <w:tc>
          <w:tcPr>
            <w:tcW w:w="352" w:type="pct"/>
            <w:tcBorders>
              <w:top w:val="nil"/>
              <w:left w:val="nil"/>
              <w:bottom w:val="single" w:sz="4" w:space="0" w:color="auto"/>
              <w:right w:val="single" w:sz="8" w:space="0" w:color="auto"/>
            </w:tcBorders>
            <w:shd w:val="clear" w:color="000000" w:fill="FFFFFF"/>
            <w:noWrap/>
            <w:vAlign w:val="center"/>
            <w:hideMark/>
          </w:tcPr>
          <w:p w14:paraId="3DAE9242"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0,49</w:t>
            </w:r>
          </w:p>
        </w:tc>
      </w:tr>
      <w:tr w:rsidR="005875B1" w:rsidRPr="005875B1" w14:paraId="51B0E388" w14:textId="77777777" w:rsidTr="009C7998">
        <w:trPr>
          <w:trHeight w:val="454"/>
        </w:trPr>
        <w:tc>
          <w:tcPr>
            <w:tcW w:w="855" w:type="pct"/>
            <w:tcBorders>
              <w:top w:val="single" w:sz="4" w:space="0" w:color="auto"/>
              <w:left w:val="single" w:sz="8" w:space="0" w:color="auto"/>
              <w:bottom w:val="single" w:sz="4" w:space="0" w:color="auto"/>
              <w:right w:val="double" w:sz="6" w:space="0" w:color="000000"/>
            </w:tcBorders>
            <w:vAlign w:val="center"/>
            <w:hideMark/>
          </w:tcPr>
          <w:p w14:paraId="0F37FB89"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D.       Podpora kompetencí k podnikavosti, iniciativě a kreativitě žáků</w:t>
            </w:r>
          </w:p>
        </w:tc>
        <w:tc>
          <w:tcPr>
            <w:tcW w:w="273" w:type="pct"/>
            <w:tcBorders>
              <w:top w:val="single" w:sz="4" w:space="0" w:color="auto"/>
              <w:left w:val="nil"/>
              <w:bottom w:val="single" w:sz="4" w:space="0" w:color="auto"/>
              <w:right w:val="single" w:sz="4" w:space="0" w:color="000000"/>
            </w:tcBorders>
            <w:shd w:val="clear" w:color="000000" w:fill="E7E6E6"/>
            <w:vAlign w:val="center"/>
            <w:hideMark/>
          </w:tcPr>
          <w:p w14:paraId="71B9600D"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2,12</w:t>
            </w:r>
          </w:p>
        </w:tc>
        <w:tc>
          <w:tcPr>
            <w:tcW w:w="352" w:type="pct"/>
            <w:tcBorders>
              <w:top w:val="single" w:sz="4" w:space="0" w:color="auto"/>
              <w:left w:val="single" w:sz="4" w:space="0" w:color="auto"/>
              <w:bottom w:val="single" w:sz="4" w:space="0" w:color="auto"/>
              <w:right w:val="nil"/>
            </w:tcBorders>
            <w:shd w:val="clear" w:color="000000" w:fill="FFFFFF"/>
            <w:noWrap/>
            <w:vAlign w:val="center"/>
            <w:hideMark/>
          </w:tcPr>
          <w:p w14:paraId="6FA6D625"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2,32</w:t>
            </w:r>
          </w:p>
        </w:tc>
        <w:tc>
          <w:tcPr>
            <w:tcW w:w="352" w:type="pct"/>
            <w:tcBorders>
              <w:top w:val="single" w:sz="4" w:space="0" w:color="auto"/>
              <w:left w:val="single" w:sz="4" w:space="0" w:color="auto"/>
              <w:bottom w:val="single" w:sz="4" w:space="0" w:color="auto"/>
              <w:right w:val="nil"/>
            </w:tcBorders>
            <w:shd w:val="clear" w:color="000000" w:fill="E7E6E6"/>
            <w:noWrap/>
            <w:vAlign w:val="center"/>
            <w:hideMark/>
          </w:tcPr>
          <w:p w14:paraId="6E723A5B"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2,52</w:t>
            </w:r>
          </w:p>
        </w:tc>
        <w:tc>
          <w:tcPr>
            <w:tcW w:w="352" w:type="pct"/>
            <w:tcBorders>
              <w:top w:val="single" w:sz="4" w:space="0" w:color="auto"/>
              <w:left w:val="double" w:sz="6" w:space="0" w:color="auto"/>
              <w:bottom w:val="single" w:sz="4" w:space="0" w:color="auto"/>
              <w:right w:val="nil"/>
            </w:tcBorders>
            <w:shd w:val="clear" w:color="000000" w:fill="FFFFFF"/>
            <w:vAlign w:val="center"/>
            <w:hideMark/>
          </w:tcPr>
          <w:p w14:paraId="2F35AB12"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2,24</w:t>
            </w:r>
          </w:p>
        </w:tc>
        <w:tc>
          <w:tcPr>
            <w:tcW w:w="352" w:type="pct"/>
            <w:tcBorders>
              <w:top w:val="single" w:sz="4" w:space="0" w:color="auto"/>
              <w:left w:val="single" w:sz="4" w:space="0" w:color="auto"/>
              <w:bottom w:val="single" w:sz="4" w:space="0" w:color="auto"/>
              <w:right w:val="nil"/>
            </w:tcBorders>
            <w:shd w:val="clear" w:color="000000" w:fill="E7E6E6"/>
            <w:noWrap/>
            <w:vAlign w:val="center"/>
            <w:hideMark/>
          </w:tcPr>
          <w:p w14:paraId="38F0AEAD"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2,45</w:t>
            </w:r>
          </w:p>
        </w:tc>
        <w:tc>
          <w:tcPr>
            <w:tcW w:w="352" w:type="pct"/>
            <w:tcBorders>
              <w:top w:val="single" w:sz="4" w:space="0" w:color="auto"/>
              <w:left w:val="single" w:sz="4" w:space="0" w:color="auto"/>
              <w:bottom w:val="single" w:sz="4" w:space="0" w:color="auto"/>
              <w:right w:val="double" w:sz="6" w:space="0" w:color="auto"/>
            </w:tcBorders>
            <w:shd w:val="clear" w:color="000000" w:fill="FFFFFF"/>
            <w:noWrap/>
            <w:vAlign w:val="center"/>
            <w:hideMark/>
          </w:tcPr>
          <w:p w14:paraId="0469F439"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2,66</w:t>
            </w:r>
          </w:p>
        </w:tc>
        <w:tc>
          <w:tcPr>
            <w:tcW w:w="352" w:type="pct"/>
            <w:tcBorders>
              <w:top w:val="single" w:sz="4" w:space="0" w:color="auto"/>
              <w:left w:val="double" w:sz="6" w:space="0" w:color="auto"/>
              <w:bottom w:val="single" w:sz="4" w:space="0" w:color="auto"/>
              <w:right w:val="single" w:sz="4" w:space="0" w:color="000000"/>
            </w:tcBorders>
            <w:shd w:val="clear" w:color="000000" w:fill="E7E6E6"/>
            <w:vAlign w:val="center"/>
            <w:hideMark/>
          </w:tcPr>
          <w:p w14:paraId="6FCAEC38"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2,33</w:t>
            </w:r>
          </w:p>
        </w:tc>
        <w:tc>
          <w:tcPr>
            <w:tcW w:w="352" w:type="pct"/>
            <w:tcBorders>
              <w:top w:val="single" w:sz="4" w:space="0" w:color="auto"/>
              <w:left w:val="nil"/>
              <w:bottom w:val="single" w:sz="4" w:space="0" w:color="auto"/>
              <w:right w:val="single" w:sz="4" w:space="0" w:color="000000"/>
            </w:tcBorders>
            <w:shd w:val="clear" w:color="000000" w:fill="FFFFFF"/>
            <w:noWrap/>
            <w:vAlign w:val="center"/>
            <w:hideMark/>
          </w:tcPr>
          <w:p w14:paraId="56D5256A"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2,55</w:t>
            </w:r>
          </w:p>
        </w:tc>
        <w:tc>
          <w:tcPr>
            <w:tcW w:w="352" w:type="pct"/>
            <w:tcBorders>
              <w:top w:val="single" w:sz="4" w:space="0" w:color="auto"/>
              <w:left w:val="nil"/>
              <w:bottom w:val="single" w:sz="4" w:space="0" w:color="auto"/>
              <w:right w:val="single" w:sz="8" w:space="0" w:color="000000"/>
            </w:tcBorders>
            <w:shd w:val="clear" w:color="000000" w:fill="E7E6E6"/>
            <w:noWrap/>
            <w:vAlign w:val="center"/>
            <w:hideMark/>
          </w:tcPr>
          <w:p w14:paraId="4A094420"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2,73</w:t>
            </w:r>
          </w:p>
        </w:tc>
        <w:tc>
          <w:tcPr>
            <w:tcW w:w="35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08759B0"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0,40</w:t>
            </w:r>
          </w:p>
        </w:tc>
        <w:tc>
          <w:tcPr>
            <w:tcW w:w="352" w:type="pct"/>
            <w:tcBorders>
              <w:top w:val="nil"/>
              <w:left w:val="nil"/>
              <w:bottom w:val="single" w:sz="4" w:space="0" w:color="auto"/>
              <w:right w:val="single" w:sz="4" w:space="0" w:color="auto"/>
            </w:tcBorders>
            <w:shd w:val="clear" w:color="000000" w:fill="E7E6E6"/>
            <w:noWrap/>
            <w:vAlign w:val="center"/>
            <w:hideMark/>
          </w:tcPr>
          <w:p w14:paraId="43889B84"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0,42</w:t>
            </w:r>
          </w:p>
        </w:tc>
        <w:tc>
          <w:tcPr>
            <w:tcW w:w="352" w:type="pct"/>
            <w:tcBorders>
              <w:top w:val="nil"/>
              <w:left w:val="nil"/>
              <w:bottom w:val="single" w:sz="4" w:space="0" w:color="auto"/>
              <w:right w:val="single" w:sz="8" w:space="0" w:color="auto"/>
            </w:tcBorders>
            <w:shd w:val="clear" w:color="000000" w:fill="FFFFFF"/>
            <w:noWrap/>
            <w:vAlign w:val="center"/>
            <w:hideMark/>
          </w:tcPr>
          <w:p w14:paraId="6AC2E3FA"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0,40</w:t>
            </w:r>
          </w:p>
        </w:tc>
      </w:tr>
      <w:tr w:rsidR="005875B1" w:rsidRPr="005875B1" w14:paraId="6F37038D" w14:textId="77777777" w:rsidTr="009C7998">
        <w:trPr>
          <w:trHeight w:val="454"/>
        </w:trPr>
        <w:tc>
          <w:tcPr>
            <w:tcW w:w="855" w:type="pct"/>
            <w:tcBorders>
              <w:top w:val="single" w:sz="4" w:space="0" w:color="auto"/>
              <w:left w:val="single" w:sz="8" w:space="0" w:color="auto"/>
              <w:bottom w:val="single" w:sz="8" w:space="0" w:color="auto"/>
              <w:right w:val="double" w:sz="6" w:space="0" w:color="000000"/>
            </w:tcBorders>
            <w:shd w:val="clear" w:color="auto" w:fill="4FCDFF" w:themeFill="accent2" w:themeFillTint="99"/>
            <w:vAlign w:val="center"/>
            <w:hideMark/>
          </w:tcPr>
          <w:p w14:paraId="0A15BFF6" w14:textId="77777777" w:rsidR="00463B67" w:rsidRPr="005875B1" w:rsidRDefault="00463B67" w:rsidP="009C7998">
            <w:pPr>
              <w:spacing w:after="0" w:line="240" w:lineRule="auto"/>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E.        Podpora polytechnického vzdělávání</w:t>
            </w:r>
          </w:p>
        </w:tc>
        <w:tc>
          <w:tcPr>
            <w:tcW w:w="273" w:type="pct"/>
            <w:tcBorders>
              <w:top w:val="nil"/>
              <w:left w:val="nil"/>
              <w:bottom w:val="single" w:sz="8" w:space="0" w:color="auto"/>
              <w:right w:val="single" w:sz="4" w:space="0" w:color="000000"/>
            </w:tcBorders>
            <w:shd w:val="clear" w:color="000000" w:fill="E7E6E6"/>
            <w:vAlign w:val="center"/>
            <w:hideMark/>
          </w:tcPr>
          <w:p w14:paraId="7F71F4E3"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2,12</w:t>
            </w:r>
          </w:p>
        </w:tc>
        <w:tc>
          <w:tcPr>
            <w:tcW w:w="352" w:type="pct"/>
            <w:tcBorders>
              <w:top w:val="single" w:sz="4" w:space="0" w:color="auto"/>
              <w:left w:val="single" w:sz="4" w:space="0" w:color="auto"/>
              <w:bottom w:val="single" w:sz="8" w:space="0" w:color="auto"/>
              <w:right w:val="nil"/>
            </w:tcBorders>
            <w:shd w:val="clear" w:color="000000" w:fill="FFFFFF"/>
            <w:noWrap/>
            <w:vAlign w:val="center"/>
            <w:hideMark/>
          </w:tcPr>
          <w:p w14:paraId="51CCB554"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2,35</w:t>
            </w:r>
          </w:p>
        </w:tc>
        <w:tc>
          <w:tcPr>
            <w:tcW w:w="352" w:type="pct"/>
            <w:tcBorders>
              <w:top w:val="single" w:sz="4" w:space="0" w:color="auto"/>
              <w:left w:val="single" w:sz="4" w:space="0" w:color="auto"/>
              <w:bottom w:val="single" w:sz="8" w:space="0" w:color="auto"/>
              <w:right w:val="nil"/>
            </w:tcBorders>
            <w:shd w:val="clear" w:color="000000" w:fill="E7E6E6"/>
            <w:noWrap/>
            <w:vAlign w:val="center"/>
            <w:hideMark/>
          </w:tcPr>
          <w:p w14:paraId="355543F0"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2,49</w:t>
            </w:r>
          </w:p>
        </w:tc>
        <w:tc>
          <w:tcPr>
            <w:tcW w:w="352" w:type="pct"/>
            <w:tcBorders>
              <w:top w:val="single" w:sz="4" w:space="0" w:color="auto"/>
              <w:left w:val="double" w:sz="6" w:space="0" w:color="auto"/>
              <w:bottom w:val="single" w:sz="8" w:space="0" w:color="auto"/>
              <w:right w:val="nil"/>
            </w:tcBorders>
            <w:shd w:val="clear" w:color="000000" w:fill="FFFFFF"/>
            <w:vAlign w:val="center"/>
            <w:hideMark/>
          </w:tcPr>
          <w:p w14:paraId="231C21A9"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2,16</w:t>
            </w:r>
          </w:p>
        </w:tc>
        <w:tc>
          <w:tcPr>
            <w:tcW w:w="352" w:type="pct"/>
            <w:tcBorders>
              <w:top w:val="single" w:sz="4" w:space="0" w:color="auto"/>
              <w:left w:val="single" w:sz="4" w:space="0" w:color="auto"/>
              <w:bottom w:val="single" w:sz="8" w:space="0" w:color="auto"/>
              <w:right w:val="nil"/>
            </w:tcBorders>
            <w:shd w:val="clear" w:color="000000" w:fill="E7E6E6"/>
            <w:noWrap/>
            <w:vAlign w:val="center"/>
            <w:hideMark/>
          </w:tcPr>
          <w:p w14:paraId="09441136"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2,35</w:t>
            </w:r>
          </w:p>
        </w:tc>
        <w:tc>
          <w:tcPr>
            <w:tcW w:w="352" w:type="pct"/>
            <w:tcBorders>
              <w:top w:val="single" w:sz="4" w:space="0" w:color="auto"/>
              <w:left w:val="single" w:sz="4" w:space="0" w:color="auto"/>
              <w:bottom w:val="single" w:sz="8" w:space="0" w:color="auto"/>
              <w:right w:val="double" w:sz="6" w:space="0" w:color="auto"/>
            </w:tcBorders>
            <w:shd w:val="clear" w:color="000000" w:fill="FFFFFF"/>
            <w:noWrap/>
            <w:vAlign w:val="center"/>
            <w:hideMark/>
          </w:tcPr>
          <w:p w14:paraId="1354FCAB"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2,54</w:t>
            </w:r>
          </w:p>
        </w:tc>
        <w:tc>
          <w:tcPr>
            <w:tcW w:w="352" w:type="pct"/>
            <w:tcBorders>
              <w:top w:val="single" w:sz="4" w:space="0" w:color="auto"/>
              <w:left w:val="double" w:sz="6" w:space="0" w:color="auto"/>
              <w:bottom w:val="single" w:sz="8" w:space="0" w:color="auto"/>
              <w:right w:val="single" w:sz="4" w:space="0" w:color="000000"/>
            </w:tcBorders>
            <w:shd w:val="clear" w:color="000000" w:fill="E7E6E6"/>
            <w:vAlign w:val="center"/>
            <w:hideMark/>
          </w:tcPr>
          <w:p w14:paraId="3E6DDA81"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2,19</w:t>
            </w:r>
          </w:p>
        </w:tc>
        <w:tc>
          <w:tcPr>
            <w:tcW w:w="352" w:type="pct"/>
            <w:tcBorders>
              <w:top w:val="single" w:sz="4" w:space="0" w:color="auto"/>
              <w:left w:val="nil"/>
              <w:bottom w:val="single" w:sz="8" w:space="0" w:color="auto"/>
              <w:right w:val="single" w:sz="4" w:space="0" w:color="000000"/>
            </w:tcBorders>
            <w:shd w:val="clear" w:color="000000" w:fill="FFFFFF"/>
            <w:noWrap/>
            <w:vAlign w:val="center"/>
            <w:hideMark/>
          </w:tcPr>
          <w:p w14:paraId="17644B0D"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2,39</w:t>
            </w:r>
          </w:p>
        </w:tc>
        <w:tc>
          <w:tcPr>
            <w:tcW w:w="352" w:type="pct"/>
            <w:tcBorders>
              <w:top w:val="single" w:sz="4" w:space="0" w:color="auto"/>
              <w:left w:val="nil"/>
              <w:bottom w:val="single" w:sz="8" w:space="0" w:color="auto"/>
              <w:right w:val="single" w:sz="8" w:space="0" w:color="000000"/>
            </w:tcBorders>
            <w:shd w:val="clear" w:color="000000" w:fill="E7E6E6"/>
            <w:noWrap/>
            <w:vAlign w:val="center"/>
            <w:hideMark/>
          </w:tcPr>
          <w:p w14:paraId="7D9FF06F"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2,57</w:t>
            </w:r>
          </w:p>
        </w:tc>
        <w:tc>
          <w:tcPr>
            <w:tcW w:w="352" w:type="pct"/>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7BD7D3CC"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0,37</w:t>
            </w:r>
          </w:p>
        </w:tc>
        <w:tc>
          <w:tcPr>
            <w:tcW w:w="352" w:type="pct"/>
            <w:tcBorders>
              <w:top w:val="single" w:sz="4" w:space="0" w:color="auto"/>
              <w:left w:val="single" w:sz="4" w:space="0" w:color="auto"/>
              <w:bottom w:val="single" w:sz="8" w:space="0" w:color="auto"/>
              <w:right w:val="single" w:sz="4" w:space="0" w:color="auto"/>
            </w:tcBorders>
            <w:shd w:val="clear" w:color="000000" w:fill="E7E6E6"/>
            <w:noWrap/>
            <w:vAlign w:val="center"/>
            <w:hideMark/>
          </w:tcPr>
          <w:p w14:paraId="21E53485"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0,38</w:t>
            </w:r>
          </w:p>
        </w:tc>
        <w:tc>
          <w:tcPr>
            <w:tcW w:w="352" w:type="pct"/>
            <w:tcBorders>
              <w:top w:val="nil"/>
              <w:left w:val="nil"/>
              <w:bottom w:val="single" w:sz="8" w:space="0" w:color="auto"/>
              <w:right w:val="single" w:sz="8" w:space="0" w:color="auto"/>
            </w:tcBorders>
            <w:shd w:val="clear" w:color="000000" w:fill="FFFFFF"/>
            <w:noWrap/>
            <w:vAlign w:val="center"/>
            <w:hideMark/>
          </w:tcPr>
          <w:p w14:paraId="711C8C15" w14:textId="77777777" w:rsidR="00463B67" w:rsidRPr="005875B1" w:rsidRDefault="00463B67" w:rsidP="009C7998">
            <w:pPr>
              <w:spacing w:after="0" w:line="240" w:lineRule="auto"/>
              <w:jc w:val="right"/>
              <w:rPr>
                <w:rFonts w:ascii="Verdana" w:eastAsia="Times New Roman" w:hAnsi="Verdana" w:cstheme="minorHAnsi"/>
                <w:sz w:val="16"/>
                <w:szCs w:val="16"/>
                <w:lang w:eastAsia="cs-CZ"/>
              </w:rPr>
            </w:pPr>
            <w:r w:rsidRPr="005875B1">
              <w:rPr>
                <w:rFonts w:ascii="Verdana" w:hAnsi="Verdana" w:cs="Calibri"/>
                <w:sz w:val="18"/>
                <w:szCs w:val="18"/>
              </w:rPr>
              <w:t>0,38</w:t>
            </w:r>
          </w:p>
        </w:tc>
      </w:tr>
    </w:tbl>
    <w:p w14:paraId="2C90373A" w14:textId="77777777" w:rsidR="00463B67" w:rsidRPr="005875B1" w:rsidRDefault="00463B67" w:rsidP="00463B67">
      <w:pPr>
        <w:rPr>
          <w:rFonts w:ascii="Verdana" w:hAnsi="Verdana"/>
          <w:sz w:val="18"/>
          <w:szCs w:val="18"/>
          <w:highlight w:val="lightGray"/>
        </w:rPr>
      </w:pPr>
    </w:p>
    <w:tbl>
      <w:tblPr>
        <w:tblW w:w="5000" w:type="pct"/>
        <w:tblCellMar>
          <w:left w:w="70" w:type="dxa"/>
          <w:right w:w="70" w:type="dxa"/>
        </w:tblCellMar>
        <w:tblLook w:val="04A0" w:firstRow="1" w:lastRow="0" w:firstColumn="1" w:lastColumn="0" w:noHBand="0" w:noVBand="1"/>
      </w:tblPr>
      <w:tblGrid>
        <w:gridCol w:w="1253"/>
        <w:gridCol w:w="636"/>
        <w:gridCol w:w="636"/>
        <w:gridCol w:w="765"/>
        <w:gridCol w:w="636"/>
        <w:gridCol w:w="601"/>
        <w:gridCol w:w="765"/>
        <w:gridCol w:w="484"/>
        <w:gridCol w:w="601"/>
        <w:gridCol w:w="765"/>
        <w:gridCol w:w="636"/>
        <w:gridCol w:w="636"/>
        <w:gridCol w:w="636"/>
      </w:tblGrid>
      <w:tr w:rsidR="005875B1" w:rsidRPr="005875B1" w14:paraId="1E2514FD" w14:textId="77777777" w:rsidTr="009C7998">
        <w:trPr>
          <w:trHeight w:val="1035"/>
        </w:trPr>
        <w:tc>
          <w:tcPr>
            <w:tcW w:w="809" w:type="pct"/>
            <w:vMerge w:val="restart"/>
            <w:tcBorders>
              <w:top w:val="single" w:sz="8" w:space="0" w:color="auto"/>
              <w:left w:val="single" w:sz="8" w:space="0" w:color="auto"/>
              <w:bottom w:val="double" w:sz="6" w:space="0" w:color="000000"/>
              <w:right w:val="double" w:sz="6" w:space="0" w:color="000000"/>
            </w:tcBorders>
            <w:shd w:val="clear" w:color="000000" w:fill="1F4E78"/>
            <w:vAlign w:val="center"/>
            <w:hideMark/>
          </w:tcPr>
          <w:p w14:paraId="33A3816A"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TABULKA Č. 3: Další oblasti podporované z OP</w:t>
            </w:r>
          </w:p>
        </w:tc>
        <w:tc>
          <w:tcPr>
            <w:tcW w:w="3006" w:type="pct"/>
            <w:gridSpan w:val="9"/>
            <w:tcBorders>
              <w:top w:val="single" w:sz="8" w:space="0" w:color="auto"/>
              <w:left w:val="nil"/>
              <w:bottom w:val="single" w:sz="4" w:space="0" w:color="auto"/>
              <w:right w:val="single" w:sz="8" w:space="0" w:color="000000"/>
            </w:tcBorders>
            <w:shd w:val="clear" w:color="000000" w:fill="1F4E78"/>
            <w:vAlign w:val="center"/>
            <w:hideMark/>
          </w:tcPr>
          <w:p w14:paraId="22A89514"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Průměrné hodnocení aktuálního stavu </w:t>
            </w:r>
            <w:r w:rsidRPr="005875B1">
              <w:rPr>
                <w:rFonts w:ascii="Verdana" w:eastAsia="Times New Roman" w:hAnsi="Verdana" w:cs="Calibri"/>
                <w:b/>
                <w:bCs/>
                <w:sz w:val="16"/>
                <w:szCs w:val="16"/>
                <w:vertAlign w:val="superscript"/>
                <w:lang w:eastAsia="cs-CZ"/>
              </w:rPr>
              <w:t>1)</w:t>
            </w:r>
          </w:p>
        </w:tc>
        <w:tc>
          <w:tcPr>
            <w:tcW w:w="1185" w:type="pct"/>
            <w:gridSpan w:val="3"/>
            <w:tcBorders>
              <w:top w:val="single" w:sz="8" w:space="0" w:color="auto"/>
              <w:left w:val="nil"/>
              <w:bottom w:val="single" w:sz="4" w:space="0" w:color="auto"/>
              <w:right w:val="single" w:sz="8" w:space="0" w:color="000000"/>
            </w:tcBorders>
            <w:shd w:val="clear" w:color="000000" w:fill="1F4E78"/>
            <w:vAlign w:val="center"/>
            <w:hideMark/>
          </w:tcPr>
          <w:p w14:paraId="386BE460" w14:textId="77777777" w:rsidR="00463B67" w:rsidRPr="005875B1" w:rsidRDefault="00463B67" w:rsidP="009C7998">
            <w:pPr>
              <w:spacing w:after="0" w:line="240" w:lineRule="auto"/>
              <w:jc w:val="center"/>
              <w:rPr>
                <w:rFonts w:ascii="Verdana" w:eastAsia="Times New Roman" w:hAnsi="Verdana" w:cs="Calibri"/>
                <w:b/>
                <w:bCs/>
                <w:sz w:val="12"/>
                <w:szCs w:val="12"/>
                <w:lang w:eastAsia="cs-CZ"/>
              </w:rPr>
            </w:pPr>
            <w:r w:rsidRPr="005875B1">
              <w:rPr>
                <w:rFonts w:ascii="Verdana" w:eastAsia="Times New Roman" w:hAnsi="Verdana" w:cs="Calibri"/>
                <w:b/>
                <w:bCs/>
                <w:sz w:val="12"/>
                <w:szCs w:val="12"/>
                <w:lang w:eastAsia="cs-CZ"/>
              </w:rPr>
              <w:t>Rozdíl v hodnocení</w:t>
            </w:r>
            <w:r w:rsidRPr="005875B1">
              <w:rPr>
                <w:rFonts w:ascii="Verdana" w:eastAsia="Times New Roman" w:hAnsi="Verdana" w:cs="Calibri"/>
                <w:b/>
                <w:bCs/>
                <w:sz w:val="12"/>
                <w:szCs w:val="12"/>
                <w:lang w:eastAsia="cs-CZ"/>
              </w:rPr>
              <w:br/>
            </w:r>
            <w:r w:rsidRPr="005875B1">
              <w:rPr>
                <w:rFonts w:ascii="Verdana" w:eastAsia="Times New Roman" w:hAnsi="Verdana" w:cs="Calibri"/>
                <w:sz w:val="12"/>
                <w:szCs w:val="12"/>
                <w:lang w:eastAsia="cs-CZ"/>
              </w:rPr>
              <w:t xml:space="preserve">(průměrné hodnocení v ŠII/III oproti průměrnému hodnocení v ŠI) </w:t>
            </w:r>
            <w:r w:rsidRPr="005875B1">
              <w:rPr>
                <w:rFonts w:ascii="Verdana" w:eastAsia="Times New Roman" w:hAnsi="Verdana" w:cs="Calibri"/>
                <w:b/>
                <w:bCs/>
                <w:sz w:val="12"/>
                <w:szCs w:val="12"/>
                <w:vertAlign w:val="superscript"/>
                <w:lang w:eastAsia="cs-CZ"/>
              </w:rPr>
              <w:t>2)</w:t>
            </w:r>
          </w:p>
        </w:tc>
      </w:tr>
      <w:tr w:rsidR="005875B1" w:rsidRPr="005875B1" w14:paraId="18B00191" w14:textId="77777777" w:rsidTr="009C7998">
        <w:trPr>
          <w:trHeight w:val="402"/>
        </w:trPr>
        <w:tc>
          <w:tcPr>
            <w:tcW w:w="809" w:type="pct"/>
            <w:vMerge/>
            <w:tcBorders>
              <w:top w:val="single" w:sz="8" w:space="0" w:color="auto"/>
              <w:left w:val="single" w:sz="8" w:space="0" w:color="auto"/>
              <w:bottom w:val="double" w:sz="6" w:space="0" w:color="000000"/>
              <w:right w:val="double" w:sz="6" w:space="0" w:color="000000"/>
            </w:tcBorders>
            <w:vAlign w:val="center"/>
            <w:hideMark/>
          </w:tcPr>
          <w:p w14:paraId="0FA2E6C9"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1152" w:type="pct"/>
            <w:gridSpan w:val="3"/>
            <w:tcBorders>
              <w:top w:val="single" w:sz="4" w:space="0" w:color="auto"/>
              <w:left w:val="nil"/>
              <w:bottom w:val="single" w:sz="4" w:space="0" w:color="auto"/>
              <w:right w:val="nil"/>
            </w:tcBorders>
            <w:shd w:val="clear" w:color="000000" w:fill="D9E1F2"/>
            <w:vAlign w:val="center"/>
            <w:hideMark/>
          </w:tcPr>
          <w:p w14:paraId="777C5B52"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982" w:type="pct"/>
            <w:gridSpan w:val="3"/>
            <w:tcBorders>
              <w:top w:val="single" w:sz="4" w:space="0" w:color="auto"/>
              <w:left w:val="double" w:sz="6" w:space="0" w:color="auto"/>
              <w:bottom w:val="single" w:sz="4" w:space="0" w:color="auto"/>
              <w:right w:val="double" w:sz="6" w:space="0" w:color="000000"/>
            </w:tcBorders>
            <w:shd w:val="clear" w:color="000000" w:fill="BDD7EE"/>
            <w:vAlign w:val="center"/>
            <w:hideMark/>
          </w:tcPr>
          <w:p w14:paraId="78C862BB"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872" w:type="pct"/>
            <w:gridSpan w:val="3"/>
            <w:tcBorders>
              <w:top w:val="single" w:sz="4" w:space="0" w:color="auto"/>
              <w:left w:val="nil"/>
              <w:bottom w:val="single" w:sz="4" w:space="0" w:color="auto"/>
              <w:right w:val="single" w:sz="8" w:space="0" w:color="000000"/>
            </w:tcBorders>
            <w:shd w:val="clear" w:color="000000" w:fill="8497B0"/>
            <w:vAlign w:val="center"/>
            <w:hideMark/>
          </w:tcPr>
          <w:p w14:paraId="3A808935"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 xml:space="preserve">v rámci ČR </w:t>
            </w:r>
          </w:p>
        </w:tc>
        <w:tc>
          <w:tcPr>
            <w:tcW w:w="418" w:type="pct"/>
            <w:vMerge w:val="restart"/>
            <w:tcBorders>
              <w:top w:val="nil"/>
              <w:left w:val="single" w:sz="8" w:space="0" w:color="auto"/>
              <w:bottom w:val="double" w:sz="6" w:space="0" w:color="000000"/>
              <w:right w:val="single" w:sz="4" w:space="0" w:color="auto"/>
            </w:tcBorders>
            <w:shd w:val="clear" w:color="000000" w:fill="D9E1F2"/>
            <w:vAlign w:val="center"/>
            <w:hideMark/>
          </w:tcPr>
          <w:p w14:paraId="701C9808"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ORP</w:t>
            </w:r>
          </w:p>
        </w:tc>
        <w:tc>
          <w:tcPr>
            <w:tcW w:w="384" w:type="pct"/>
            <w:vMerge w:val="restart"/>
            <w:tcBorders>
              <w:top w:val="nil"/>
              <w:left w:val="single" w:sz="4" w:space="0" w:color="auto"/>
              <w:bottom w:val="double" w:sz="6" w:space="0" w:color="000000"/>
              <w:right w:val="single" w:sz="4" w:space="0" w:color="auto"/>
            </w:tcBorders>
            <w:shd w:val="clear" w:color="000000" w:fill="BDD7EE"/>
            <w:vAlign w:val="center"/>
            <w:hideMark/>
          </w:tcPr>
          <w:p w14:paraId="14016CAF"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 kraje</w:t>
            </w:r>
          </w:p>
        </w:tc>
        <w:tc>
          <w:tcPr>
            <w:tcW w:w="384" w:type="pct"/>
            <w:vMerge w:val="restart"/>
            <w:tcBorders>
              <w:top w:val="nil"/>
              <w:left w:val="single" w:sz="4" w:space="0" w:color="auto"/>
              <w:bottom w:val="double" w:sz="6" w:space="0" w:color="000000"/>
              <w:right w:val="single" w:sz="8" w:space="0" w:color="auto"/>
            </w:tcBorders>
            <w:shd w:val="clear" w:color="000000" w:fill="8497B0"/>
            <w:vAlign w:val="center"/>
            <w:hideMark/>
          </w:tcPr>
          <w:p w14:paraId="15B34021"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v rámci</w:t>
            </w:r>
            <w:r w:rsidRPr="005875B1">
              <w:rPr>
                <w:rFonts w:ascii="Verdana" w:eastAsia="Times New Roman" w:hAnsi="Verdana" w:cs="Calibri"/>
                <w:b/>
                <w:bCs/>
                <w:sz w:val="16"/>
                <w:szCs w:val="16"/>
                <w:lang w:eastAsia="cs-CZ"/>
              </w:rPr>
              <w:br/>
              <w:t xml:space="preserve">ČR </w:t>
            </w:r>
          </w:p>
        </w:tc>
      </w:tr>
      <w:tr w:rsidR="005875B1" w:rsidRPr="005875B1" w14:paraId="7021043B" w14:textId="77777777" w:rsidTr="009C7998">
        <w:trPr>
          <w:trHeight w:val="372"/>
        </w:trPr>
        <w:tc>
          <w:tcPr>
            <w:tcW w:w="809" w:type="pct"/>
            <w:vMerge/>
            <w:tcBorders>
              <w:top w:val="single" w:sz="8" w:space="0" w:color="auto"/>
              <w:left w:val="single" w:sz="8" w:space="0" w:color="auto"/>
              <w:bottom w:val="double" w:sz="6" w:space="0" w:color="000000"/>
              <w:right w:val="double" w:sz="6" w:space="0" w:color="000000"/>
            </w:tcBorders>
            <w:vAlign w:val="center"/>
            <w:hideMark/>
          </w:tcPr>
          <w:p w14:paraId="3338C768"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384" w:type="pct"/>
            <w:tcBorders>
              <w:top w:val="nil"/>
              <w:left w:val="nil"/>
              <w:bottom w:val="double" w:sz="6" w:space="0" w:color="auto"/>
              <w:right w:val="nil"/>
            </w:tcBorders>
            <w:shd w:val="clear" w:color="000000" w:fill="E7E6E6"/>
            <w:noWrap/>
            <w:vAlign w:val="center"/>
            <w:hideMark/>
          </w:tcPr>
          <w:p w14:paraId="2446AF4F"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384" w:type="pct"/>
            <w:tcBorders>
              <w:top w:val="single" w:sz="4" w:space="0" w:color="auto"/>
              <w:left w:val="single" w:sz="4" w:space="0" w:color="auto"/>
              <w:bottom w:val="double" w:sz="6" w:space="0" w:color="auto"/>
              <w:right w:val="single" w:sz="4" w:space="0" w:color="000000"/>
            </w:tcBorders>
            <w:noWrap/>
            <w:vAlign w:val="center"/>
            <w:hideMark/>
          </w:tcPr>
          <w:p w14:paraId="46C02AF6"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84" w:type="pct"/>
            <w:tcBorders>
              <w:top w:val="nil"/>
              <w:left w:val="nil"/>
              <w:bottom w:val="double" w:sz="6" w:space="0" w:color="auto"/>
              <w:right w:val="double" w:sz="6" w:space="0" w:color="000000"/>
            </w:tcBorders>
            <w:shd w:val="clear" w:color="000000" w:fill="E7E6E6"/>
            <w:noWrap/>
            <w:vAlign w:val="center"/>
            <w:hideMark/>
          </w:tcPr>
          <w:p w14:paraId="553D0139"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384" w:type="pct"/>
            <w:tcBorders>
              <w:top w:val="nil"/>
              <w:left w:val="nil"/>
              <w:bottom w:val="double" w:sz="6" w:space="0" w:color="auto"/>
              <w:right w:val="nil"/>
            </w:tcBorders>
            <w:shd w:val="clear" w:color="000000" w:fill="FFFFFF"/>
            <w:noWrap/>
            <w:vAlign w:val="center"/>
            <w:hideMark/>
          </w:tcPr>
          <w:p w14:paraId="2064CA17"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73" w:type="pct"/>
            <w:tcBorders>
              <w:top w:val="single" w:sz="4" w:space="0" w:color="auto"/>
              <w:left w:val="single" w:sz="4" w:space="0" w:color="auto"/>
              <w:bottom w:val="double" w:sz="6" w:space="0" w:color="auto"/>
              <w:right w:val="single" w:sz="4" w:space="0" w:color="000000"/>
            </w:tcBorders>
            <w:shd w:val="clear" w:color="000000" w:fill="E7E6E6"/>
            <w:noWrap/>
            <w:vAlign w:val="center"/>
            <w:hideMark/>
          </w:tcPr>
          <w:p w14:paraId="55A99AC9"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double" w:sz="6" w:space="0" w:color="auto"/>
              <w:right w:val="double" w:sz="6" w:space="0" w:color="000000"/>
            </w:tcBorders>
            <w:shd w:val="clear" w:color="000000" w:fill="FFFFFF"/>
            <w:noWrap/>
            <w:vAlign w:val="center"/>
            <w:hideMark/>
          </w:tcPr>
          <w:p w14:paraId="66A40754"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273" w:type="pct"/>
            <w:tcBorders>
              <w:top w:val="nil"/>
              <w:left w:val="nil"/>
              <w:bottom w:val="double" w:sz="6" w:space="0" w:color="auto"/>
              <w:right w:val="nil"/>
            </w:tcBorders>
            <w:shd w:val="clear" w:color="000000" w:fill="E7E6E6"/>
            <w:noWrap/>
            <w:vAlign w:val="center"/>
            <w:hideMark/>
          </w:tcPr>
          <w:p w14:paraId="3DBA1A73"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w:t>
            </w:r>
          </w:p>
        </w:tc>
        <w:tc>
          <w:tcPr>
            <w:tcW w:w="273" w:type="pct"/>
            <w:tcBorders>
              <w:top w:val="single" w:sz="4" w:space="0" w:color="auto"/>
              <w:left w:val="single" w:sz="4" w:space="0" w:color="auto"/>
              <w:bottom w:val="double" w:sz="6" w:space="0" w:color="auto"/>
              <w:right w:val="single" w:sz="4" w:space="0" w:color="000000"/>
            </w:tcBorders>
            <w:noWrap/>
            <w:vAlign w:val="center"/>
            <w:hideMark/>
          </w:tcPr>
          <w:p w14:paraId="27958E10"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w:t>
            </w:r>
          </w:p>
        </w:tc>
        <w:tc>
          <w:tcPr>
            <w:tcW w:w="325" w:type="pct"/>
            <w:tcBorders>
              <w:top w:val="nil"/>
              <w:left w:val="nil"/>
              <w:bottom w:val="double" w:sz="6" w:space="0" w:color="auto"/>
              <w:right w:val="single" w:sz="8" w:space="0" w:color="000000"/>
            </w:tcBorders>
            <w:shd w:val="clear" w:color="000000" w:fill="E7E6E6"/>
            <w:noWrap/>
            <w:vAlign w:val="center"/>
            <w:hideMark/>
          </w:tcPr>
          <w:p w14:paraId="2F77BEF3" w14:textId="77777777" w:rsidR="00463B67" w:rsidRPr="005875B1" w:rsidRDefault="00463B67" w:rsidP="009C7998">
            <w:pPr>
              <w:spacing w:after="0" w:line="240" w:lineRule="auto"/>
              <w:jc w:val="center"/>
              <w:rPr>
                <w:rFonts w:ascii="Verdana" w:eastAsia="Times New Roman" w:hAnsi="Verdana" w:cs="Calibri"/>
                <w:b/>
                <w:bCs/>
                <w:sz w:val="16"/>
                <w:szCs w:val="16"/>
                <w:lang w:eastAsia="cs-CZ"/>
              </w:rPr>
            </w:pPr>
            <w:r w:rsidRPr="005875B1">
              <w:rPr>
                <w:rFonts w:ascii="Verdana" w:eastAsia="Times New Roman" w:hAnsi="Verdana" w:cs="Calibri"/>
                <w:b/>
                <w:bCs/>
                <w:sz w:val="16"/>
                <w:szCs w:val="16"/>
                <w:lang w:eastAsia="cs-CZ"/>
              </w:rPr>
              <w:t>ŠII/III</w:t>
            </w:r>
          </w:p>
        </w:tc>
        <w:tc>
          <w:tcPr>
            <w:tcW w:w="418" w:type="pct"/>
            <w:vMerge/>
            <w:tcBorders>
              <w:top w:val="nil"/>
              <w:left w:val="single" w:sz="8" w:space="0" w:color="auto"/>
              <w:bottom w:val="double" w:sz="6" w:space="0" w:color="000000"/>
              <w:right w:val="single" w:sz="4" w:space="0" w:color="auto"/>
            </w:tcBorders>
            <w:vAlign w:val="center"/>
            <w:hideMark/>
          </w:tcPr>
          <w:p w14:paraId="1FE54087"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384" w:type="pct"/>
            <w:vMerge/>
            <w:tcBorders>
              <w:top w:val="nil"/>
              <w:left w:val="single" w:sz="4" w:space="0" w:color="auto"/>
              <w:bottom w:val="double" w:sz="6" w:space="0" w:color="000000"/>
              <w:right w:val="single" w:sz="4" w:space="0" w:color="auto"/>
            </w:tcBorders>
            <w:vAlign w:val="center"/>
            <w:hideMark/>
          </w:tcPr>
          <w:p w14:paraId="38E94320"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c>
          <w:tcPr>
            <w:tcW w:w="384" w:type="pct"/>
            <w:vMerge/>
            <w:tcBorders>
              <w:top w:val="nil"/>
              <w:left w:val="single" w:sz="4" w:space="0" w:color="auto"/>
              <w:bottom w:val="double" w:sz="6" w:space="0" w:color="000000"/>
              <w:right w:val="single" w:sz="8" w:space="0" w:color="auto"/>
            </w:tcBorders>
            <w:vAlign w:val="center"/>
            <w:hideMark/>
          </w:tcPr>
          <w:p w14:paraId="67C0F26C" w14:textId="77777777" w:rsidR="00463B67" w:rsidRPr="005875B1" w:rsidRDefault="00463B67" w:rsidP="009C7998">
            <w:pPr>
              <w:spacing w:after="0" w:line="240" w:lineRule="auto"/>
              <w:rPr>
                <w:rFonts w:ascii="Verdana" w:eastAsia="Times New Roman" w:hAnsi="Verdana" w:cs="Calibri"/>
                <w:b/>
                <w:bCs/>
                <w:sz w:val="16"/>
                <w:szCs w:val="16"/>
                <w:lang w:eastAsia="cs-CZ"/>
              </w:rPr>
            </w:pPr>
          </w:p>
        </w:tc>
      </w:tr>
      <w:tr w:rsidR="005875B1" w:rsidRPr="005875B1" w14:paraId="6C618C1B" w14:textId="77777777" w:rsidTr="009C7998">
        <w:trPr>
          <w:trHeight w:val="454"/>
        </w:trPr>
        <w:tc>
          <w:tcPr>
            <w:tcW w:w="809" w:type="pct"/>
            <w:tcBorders>
              <w:top w:val="double" w:sz="6" w:space="0" w:color="auto"/>
              <w:left w:val="single" w:sz="8" w:space="0" w:color="auto"/>
              <w:bottom w:val="single" w:sz="4" w:space="0" w:color="auto"/>
              <w:right w:val="double" w:sz="6" w:space="0" w:color="000000"/>
            </w:tcBorders>
            <w:vAlign w:val="center"/>
            <w:hideMark/>
          </w:tcPr>
          <w:p w14:paraId="3DAC33F6" w14:textId="77777777" w:rsidR="00463B67" w:rsidRPr="005875B1" w:rsidRDefault="00463B67" w:rsidP="009C7998">
            <w:pPr>
              <w:spacing w:after="0" w:line="240" w:lineRule="auto"/>
              <w:rPr>
                <w:rFonts w:ascii="Verdana" w:eastAsia="Times New Roman" w:hAnsi="Verdana" w:cs="Calibri"/>
                <w:sz w:val="14"/>
                <w:szCs w:val="14"/>
                <w:lang w:eastAsia="cs-CZ"/>
              </w:rPr>
            </w:pPr>
            <w:r w:rsidRPr="005875B1">
              <w:rPr>
                <w:rFonts w:ascii="Verdana" w:eastAsia="Times New Roman" w:hAnsi="Verdana" w:cs="Calibri"/>
                <w:sz w:val="14"/>
                <w:szCs w:val="14"/>
                <w:lang w:eastAsia="cs-CZ"/>
              </w:rPr>
              <w:t xml:space="preserve">A.       Jazykové vzdělávání </w:t>
            </w:r>
          </w:p>
        </w:tc>
        <w:tc>
          <w:tcPr>
            <w:tcW w:w="384" w:type="pct"/>
            <w:tcBorders>
              <w:top w:val="double" w:sz="6" w:space="0" w:color="auto"/>
              <w:left w:val="nil"/>
              <w:bottom w:val="single" w:sz="4" w:space="0" w:color="auto"/>
              <w:right w:val="single" w:sz="4" w:space="0" w:color="000000"/>
            </w:tcBorders>
            <w:shd w:val="clear" w:color="000000" w:fill="E7E6E6"/>
            <w:vAlign w:val="center"/>
            <w:hideMark/>
          </w:tcPr>
          <w:p w14:paraId="125226D5"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2,19</w:t>
            </w:r>
          </w:p>
        </w:tc>
        <w:tc>
          <w:tcPr>
            <w:tcW w:w="384" w:type="pct"/>
            <w:tcBorders>
              <w:top w:val="double" w:sz="6" w:space="0" w:color="auto"/>
              <w:left w:val="single" w:sz="4" w:space="0" w:color="auto"/>
              <w:bottom w:val="single" w:sz="4" w:space="0" w:color="auto"/>
              <w:right w:val="nil"/>
            </w:tcBorders>
            <w:shd w:val="clear" w:color="000000" w:fill="FFFFFF"/>
            <w:noWrap/>
            <w:vAlign w:val="center"/>
            <w:hideMark/>
          </w:tcPr>
          <w:p w14:paraId="74A87146"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2,43</w:t>
            </w:r>
          </w:p>
        </w:tc>
        <w:tc>
          <w:tcPr>
            <w:tcW w:w="384" w:type="pct"/>
            <w:tcBorders>
              <w:top w:val="double" w:sz="6" w:space="0" w:color="auto"/>
              <w:left w:val="single" w:sz="4" w:space="0" w:color="auto"/>
              <w:bottom w:val="single" w:sz="4" w:space="0" w:color="auto"/>
              <w:right w:val="nil"/>
            </w:tcBorders>
            <w:shd w:val="clear" w:color="000000" w:fill="E7E6E6"/>
            <w:noWrap/>
            <w:vAlign w:val="center"/>
            <w:hideMark/>
          </w:tcPr>
          <w:p w14:paraId="7D0E7799"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2,52</w:t>
            </w:r>
          </w:p>
        </w:tc>
        <w:tc>
          <w:tcPr>
            <w:tcW w:w="384" w:type="pct"/>
            <w:tcBorders>
              <w:top w:val="double" w:sz="6" w:space="0" w:color="auto"/>
              <w:left w:val="double" w:sz="6" w:space="0" w:color="auto"/>
              <w:bottom w:val="single" w:sz="4" w:space="0" w:color="auto"/>
              <w:right w:val="nil"/>
            </w:tcBorders>
            <w:shd w:val="clear" w:color="000000" w:fill="FFFFFF"/>
            <w:vAlign w:val="center"/>
            <w:hideMark/>
          </w:tcPr>
          <w:p w14:paraId="2F0F1B73"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2,15</w:t>
            </w:r>
          </w:p>
        </w:tc>
        <w:tc>
          <w:tcPr>
            <w:tcW w:w="273" w:type="pct"/>
            <w:tcBorders>
              <w:top w:val="double" w:sz="6" w:space="0" w:color="auto"/>
              <w:left w:val="single" w:sz="4" w:space="0" w:color="auto"/>
              <w:bottom w:val="single" w:sz="4" w:space="0" w:color="auto"/>
              <w:right w:val="nil"/>
            </w:tcBorders>
            <w:shd w:val="clear" w:color="000000" w:fill="E7E6E6"/>
            <w:noWrap/>
            <w:vAlign w:val="center"/>
            <w:hideMark/>
          </w:tcPr>
          <w:p w14:paraId="719CCFC9"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2,35</w:t>
            </w:r>
          </w:p>
        </w:tc>
        <w:tc>
          <w:tcPr>
            <w:tcW w:w="325" w:type="pct"/>
            <w:tcBorders>
              <w:top w:val="double" w:sz="6" w:space="0" w:color="auto"/>
              <w:left w:val="single" w:sz="4" w:space="0" w:color="auto"/>
              <w:bottom w:val="single" w:sz="4" w:space="0" w:color="auto"/>
              <w:right w:val="nil"/>
            </w:tcBorders>
            <w:shd w:val="clear" w:color="000000" w:fill="FFFFFF"/>
            <w:noWrap/>
            <w:vAlign w:val="center"/>
            <w:hideMark/>
          </w:tcPr>
          <w:p w14:paraId="27DC3706"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2,54</w:t>
            </w:r>
          </w:p>
        </w:tc>
        <w:tc>
          <w:tcPr>
            <w:tcW w:w="273" w:type="pct"/>
            <w:tcBorders>
              <w:top w:val="double" w:sz="6" w:space="0" w:color="auto"/>
              <w:left w:val="nil"/>
              <w:bottom w:val="single" w:sz="4" w:space="0" w:color="auto"/>
              <w:right w:val="single" w:sz="4" w:space="0" w:color="000000"/>
            </w:tcBorders>
            <w:shd w:val="clear" w:color="000000" w:fill="E7E6E6"/>
            <w:vAlign w:val="center"/>
            <w:hideMark/>
          </w:tcPr>
          <w:p w14:paraId="4637B553"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2,23</w:t>
            </w:r>
          </w:p>
        </w:tc>
        <w:tc>
          <w:tcPr>
            <w:tcW w:w="273" w:type="pct"/>
            <w:tcBorders>
              <w:top w:val="double" w:sz="6" w:space="0" w:color="auto"/>
              <w:left w:val="nil"/>
              <w:bottom w:val="single" w:sz="4" w:space="0" w:color="auto"/>
              <w:right w:val="single" w:sz="4" w:space="0" w:color="000000"/>
            </w:tcBorders>
            <w:shd w:val="clear" w:color="000000" w:fill="FFFFFF"/>
            <w:noWrap/>
            <w:vAlign w:val="center"/>
            <w:hideMark/>
          </w:tcPr>
          <w:p w14:paraId="62340A51"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2,45</w:t>
            </w:r>
          </w:p>
        </w:tc>
        <w:tc>
          <w:tcPr>
            <w:tcW w:w="325" w:type="pct"/>
            <w:tcBorders>
              <w:top w:val="double" w:sz="6" w:space="0" w:color="auto"/>
              <w:left w:val="nil"/>
              <w:bottom w:val="single" w:sz="4" w:space="0" w:color="auto"/>
              <w:right w:val="single" w:sz="8" w:space="0" w:color="000000"/>
            </w:tcBorders>
            <w:shd w:val="clear" w:color="000000" w:fill="E7E6E6"/>
            <w:noWrap/>
            <w:vAlign w:val="center"/>
            <w:hideMark/>
          </w:tcPr>
          <w:p w14:paraId="017CA51D"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2,63</w:t>
            </w:r>
          </w:p>
        </w:tc>
        <w:tc>
          <w:tcPr>
            <w:tcW w:w="418" w:type="pct"/>
            <w:tcBorders>
              <w:top w:val="double" w:sz="6" w:space="0" w:color="auto"/>
              <w:left w:val="single" w:sz="8" w:space="0" w:color="auto"/>
              <w:bottom w:val="single" w:sz="4" w:space="0" w:color="auto"/>
              <w:right w:val="single" w:sz="4" w:space="0" w:color="auto"/>
            </w:tcBorders>
            <w:shd w:val="clear" w:color="000000" w:fill="FFFFFF"/>
            <w:noWrap/>
            <w:vAlign w:val="center"/>
            <w:hideMark/>
          </w:tcPr>
          <w:p w14:paraId="25D6FB4A"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0,34</w:t>
            </w:r>
          </w:p>
        </w:tc>
        <w:tc>
          <w:tcPr>
            <w:tcW w:w="384" w:type="pct"/>
            <w:tcBorders>
              <w:top w:val="nil"/>
              <w:left w:val="nil"/>
              <w:bottom w:val="single" w:sz="4" w:space="0" w:color="auto"/>
              <w:right w:val="single" w:sz="4" w:space="0" w:color="auto"/>
            </w:tcBorders>
            <w:shd w:val="clear" w:color="000000" w:fill="E7E6E6"/>
            <w:noWrap/>
            <w:vAlign w:val="center"/>
            <w:hideMark/>
          </w:tcPr>
          <w:p w14:paraId="437310BD"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0,39</w:t>
            </w:r>
          </w:p>
        </w:tc>
        <w:tc>
          <w:tcPr>
            <w:tcW w:w="384" w:type="pct"/>
            <w:tcBorders>
              <w:top w:val="nil"/>
              <w:left w:val="nil"/>
              <w:bottom w:val="single" w:sz="4" w:space="0" w:color="auto"/>
              <w:right w:val="single" w:sz="8" w:space="0" w:color="auto"/>
            </w:tcBorders>
            <w:shd w:val="clear" w:color="000000" w:fill="FFFFFF"/>
            <w:noWrap/>
            <w:vAlign w:val="center"/>
            <w:hideMark/>
          </w:tcPr>
          <w:p w14:paraId="3055F33F"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0,40</w:t>
            </w:r>
          </w:p>
        </w:tc>
      </w:tr>
      <w:tr w:rsidR="005875B1" w:rsidRPr="005875B1" w14:paraId="13DD31E2" w14:textId="77777777" w:rsidTr="009C7998">
        <w:trPr>
          <w:trHeight w:val="454"/>
        </w:trPr>
        <w:tc>
          <w:tcPr>
            <w:tcW w:w="809" w:type="pct"/>
            <w:tcBorders>
              <w:top w:val="single" w:sz="4" w:space="0" w:color="auto"/>
              <w:left w:val="single" w:sz="8" w:space="0" w:color="auto"/>
              <w:bottom w:val="single" w:sz="4" w:space="0" w:color="auto"/>
              <w:right w:val="double" w:sz="6" w:space="0" w:color="000000"/>
            </w:tcBorders>
            <w:vAlign w:val="center"/>
            <w:hideMark/>
          </w:tcPr>
          <w:p w14:paraId="7548C7F0" w14:textId="77777777" w:rsidR="00463B67" w:rsidRPr="005875B1" w:rsidRDefault="00463B67" w:rsidP="009C7998">
            <w:pPr>
              <w:spacing w:after="0" w:line="240" w:lineRule="auto"/>
              <w:rPr>
                <w:rFonts w:ascii="Verdana" w:eastAsia="Times New Roman" w:hAnsi="Verdana" w:cs="Calibri"/>
                <w:sz w:val="14"/>
                <w:szCs w:val="14"/>
                <w:lang w:eastAsia="cs-CZ"/>
              </w:rPr>
            </w:pPr>
            <w:r w:rsidRPr="005875B1">
              <w:rPr>
                <w:rFonts w:ascii="Verdana" w:eastAsia="Times New Roman" w:hAnsi="Verdana" w:cs="Calibri"/>
                <w:sz w:val="14"/>
                <w:szCs w:val="14"/>
                <w:lang w:eastAsia="cs-CZ"/>
              </w:rPr>
              <w:t xml:space="preserve">B.       Digitální kompetence </w:t>
            </w:r>
            <w:r w:rsidRPr="005875B1">
              <w:rPr>
                <w:rFonts w:ascii="Verdana" w:eastAsia="Times New Roman" w:hAnsi="Verdana" w:cs="Calibri"/>
                <w:sz w:val="14"/>
                <w:szCs w:val="14"/>
                <w:lang w:eastAsia="cs-CZ"/>
              </w:rPr>
              <w:lastRenderedPageBreak/>
              <w:t>pedagogických pracovníků</w:t>
            </w:r>
          </w:p>
        </w:tc>
        <w:tc>
          <w:tcPr>
            <w:tcW w:w="384" w:type="pct"/>
            <w:tcBorders>
              <w:top w:val="nil"/>
              <w:left w:val="nil"/>
              <w:bottom w:val="single" w:sz="4" w:space="0" w:color="auto"/>
              <w:right w:val="single" w:sz="4" w:space="0" w:color="000000"/>
            </w:tcBorders>
            <w:shd w:val="clear" w:color="000000" w:fill="E7E6E6"/>
            <w:vAlign w:val="center"/>
            <w:hideMark/>
          </w:tcPr>
          <w:p w14:paraId="042B4431"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lastRenderedPageBreak/>
              <w:t>2,39</w:t>
            </w:r>
          </w:p>
        </w:tc>
        <w:tc>
          <w:tcPr>
            <w:tcW w:w="384" w:type="pct"/>
            <w:tcBorders>
              <w:top w:val="single" w:sz="4" w:space="0" w:color="auto"/>
              <w:left w:val="single" w:sz="4" w:space="0" w:color="auto"/>
              <w:bottom w:val="single" w:sz="4" w:space="0" w:color="auto"/>
              <w:right w:val="nil"/>
            </w:tcBorders>
            <w:shd w:val="clear" w:color="000000" w:fill="FFFFFF"/>
            <w:noWrap/>
            <w:vAlign w:val="center"/>
            <w:hideMark/>
          </w:tcPr>
          <w:p w14:paraId="0AE3C4FA"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2,54</w:t>
            </w:r>
          </w:p>
        </w:tc>
        <w:tc>
          <w:tcPr>
            <w:tcW w:w="384" w:type="pct"/>
            <w:tcBorders>
              <w:top w:val="single" w:sz="4" w:space="0" w:color="auto"/>
              <w:left w:val="single" w:sz="4" w:space="0" w:color="auto"/>
              <w:bottom w:val="single" w:sz="4" w:space="0" w:color="auto"/>
              <w:right w:val="nil"/>
            </w:tcBorders>
            <w:shd w:val="clear" w:color="000000" w:fill="E7E6E6"/>
            <w:noWrap/>
            <w:vAlign w:val="center"/>
            <w:hideMark/>
          </w:tcPr>
          <w:p w14:paraId="5F084EA2"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2,76</w:t>
            </w:r>
          </w:p>
        </w:tc>
        <w:tc>
          <w:tcPr>
            <w:tcW w:w="384" w:type="pct"/>
            <w:tcBorders>
              <w:top w:val="single" w:sz="4" w:space="0" w:color="auto"/>
              <w:left w:val="double" w:sz="6" w:space="0" w:color="auto"/>
              <w:bottom w:val="single" w:sz="4" w:space="0" w:color="auto"/>
              <w:right w:val="nil"/>
            </w:tcBorders>
            <w:shd w:val="clear" w:color="000000" w:fill="FFFFFF"/>
            <w:vAlign w:val="center"/>
            <w:hideMark/>
          </w:tcPr>
          <w:p w14:paraId="5CBD964F"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2,43</w:t>
            </w:r>
          </w:p>
        </w:tc>
        <w:tc>
          <w:tcPr>
            <w:tcW w:w="273" w:type="pct"/>
            <w:tcBorders>
              <w:top w:val="single" w:sz="4" w:space="0" w:color="auto"/>
              <w:left w:val="single" w:sz="4" w:space="0" w:color="auto"/>
              <w:bottom w:val="single" w:sz="4" w:space="0" w:color="auto"/>
              <w:right w:val="nil"/>
            </w:tcBorders>
            <w:shd w:val="clear" w:color="000000" w:fill="E7E6E6"/>
            <w:noWrap/>
            <w:vAlign w:val="center"/>
            <w:hideMark/>
          </w:tcPr>
          <w:p w14:paraId="703C3F65"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2,57</w:t>
            </w:r>
          </w:p>
        </w:tc>
        <w:tc>
          <w:tcPr>
            <w:tcW w:w="325" w:type="pct"/>
            <w:tcBorders>
              <w:top w:val="single" w:sz="4" w:space="0" w:color="auto"/>
              <w:left w:val="single" w:sz="4" w:space="0" w:color="auto"/>
              <w:bottom w:val="single" w:sz="4" w:space="0" w:color="auto"/>
              <w:right w:val="nil"/>
            </w:tcBorders>
            <w:shd w:val="clear" w:color="000000" w:fill="FFFFFF"/>
            <w:noWrap/>
            <w:vAlign w:val="center"/>
            <w:hideMark/>
          </w:tcPr>
          <w:p w14:paraId="5258F8B5"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2,87</w:t>
            </w:r>
          </w:p>
        </w:tc>
        <w:tc>
          <w:tcPr>
            <w:tcW w:w="273" w:type="pct"/>
            <w:tcBorders>
              <w:top w:val="single" w:sz="4" w:space="0" w:color="auto"/>
              <w:left w:val="nil"/>
              <w:bottom w:val="single" w:sz="4" w:space="0" w:color="auto"/>
              <w:right w:val="single" w:sz="4" w:space="0" w:color="000000"/>
            </w:tcBorders>
            <w:shd w:val="clear" w:color="000000" w:fill="E7E6E6"/>
            <w:vAlign w:val="center"/>
            <w:hideMark/>
          </w:tcPr>
          <w:p w14:paraId="3A4A0AB3"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2,45</w:t>
            </w:r>
          </w:p>
        </w:tc>
        <w:tc>
          <w:tcPr>
            <w:tcW w:w="273" w:type="pct"/>
            <w:tcBorders>
              <w:top w:val="single" w:sz="4" w:space="0" w:color="auto"/>
              <w:left w:val="nil"/>
              <w:bottom w:val="single" w:sz="4" w:space="0" w:color="auto"/>
              <w:right w:val="single" w:sz="4" w:space="0" w:color="000000"/>
            </w:tcBorders>
            <w:shd w:val="clear" w:color="000000" w:fill="FFFFFF"/>
            <w:noWrap/>
            <w:vAlign w:val="center"/>
            <w:hideMark/>
          </w:tcPr>
          <w:p w14:paraId="458951CA"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2,61</w:t>
            </w:r>
          </w:p>
        </w:tc>
        <w:tc>
          <w:tcPr>
            <w:tcW w:w="325" w:type="pct"/>
            <w:tcBorders>
              <w:top w:val="single" w:sz="4" w:space="0" w:color="auto"/>
              <w:left w:val="nil"/>
              <w:bottom w:val="single" w:sz="4" w:space="0" w:color="auto"/>
              <w:right w:val="single" w:sz="8" w:space="0" w:color="000000"/>
            </w:tcBorders>
            <w:shd w:val="clear" w:color="000000" w:fill="E7E6E6"/>
            <w:noWrap/>
            <w:vAlign w:val="center"/>
            <w:hideMark/>
          </w:tcPr>
          <w:p w14:paraId="40138747"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2,92</w:t>
            </w:r>
          </w:p>
        </w:tc>
        <w:tc>
          <w:tcPr>
            <w:tcW w:w="418" w:type="pct"/>
            <w:tcBorders>
              <w:top w:val="single" w:sz="4" w:space="0" w:color="auto"/>
              <w:left w:val="single" w:sz="8" w:space="0" w:color="auto"/>
              <w:bottom w:val="single" w:sz="4" w:space="0" w:color="auto"/>
              <w:right w:val="single" w:sz="4" w:space="0" w:color="auto"/>
            </w:tcBorders>
            <w:shd w:val="clear" w:color="auto" w:fill="4FCDFF" w:themeFill="accent2" w:themeFillTint="99"/>
            <w:noWrap/>
            <w:vAlign w:val="center"/>
            <w:hideMark/>
          </w:tcPr>
          <w:p w14:paraId="483980EA"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0,37</w:t>
            </w:r>
          </w:p>
        </w:tc>
        <w:tc>
          <w:tcPr>
            <w:tcW w:w="384"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1136DD8"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0,44</w:t>
            </w:r>
          </w:p>
        </w:tc>
        <w:tc>
          <w:tcPr>
            <w:tcW w:w="384" w:type="pct"/>
            <w:tcBorders>
              <w:top w:val="nil"/>
              <w:left w:val="nil"/>
              <w:bottom w:val="single" w:sz="4" w:space="0" w:color="auto"/>
              <w:right w:val="single" w:sz="8" w:space="0" w:color="auto"/>
            </w:tcBorders>
            <w:shd w:val="clear" w:color="000000" w:fill="FFFFFF"/>
            <w:noWrap/>
            <w:vAlign w:val="center"/>
            <w:hideMark/>
          </w:tcPr>
          <w:p w14:paraId="4169D355"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0,46</w:t>
            </w:r>
          </w:p>
        </w:tc>
      </w:tr>
      <w:tr w:rsidR="005875B1" w:rsidRPr="005875B1" w14:paraId="0EE1D104" w14:textId="77777777" w:rsidTr="009C7998">
        <w:trPr>
          <w:trHeight w:val="454"/>
        </w:trPr>
        <w:tc>
          <w:tcPr>
            <w:tcW w:w="809" w:type="pct"/>
            <w:tcBorders>
              <w:top w:val="single" w:sz="4" w:space="0" w:color="auto"/>
              <w:left w:val="single" w:sz="8" w:space="0" w:color="auto"/>
              <w:bottom w:val="single" w:sz="4" w:space="0" w:color="auto"/>
              <w:right w:val="double" w:sz="6" w:space="0" w:color="000000"/>
            </w:tcBorders>
            <w:vAlign w:val="center"/>
            <w:hideMark/>
          </w:tcPr>
          <w:p w14:paraId="27CF61F3" w14:textId="77777777" w:rsidR="00463B67" w:rsidRPr="005875B1" w:rsidRDefault="00463B67" w:rsidP="009C7998">
            <w:pPr>
              <w:spacing w:after="0" w:line="240" w:lineRule="auto"/>
              <w:rPr>
                <w:rFonts w:ascii="Verdana" w:eastAsia="Times New Roman" w:hAnsi="Verdana" w:cs="Calibri"/>
                <w:sz w:val="14"/>
                <w:szCs w:val="14"/>
                <w:lang w:eastAsia="cs-CZ"/>
              </w:rPr>
            </w:pPr>
            <w:r w:rsidRPr="005875B1">
              <w:rPr>
                <w:rFonts w:ascii="Verdana" w:eastAsia="Times New Roman" w:hAnsi="Verdana" w:cs="Calibri"/>
                <w:sz w:val="14"/>
                <w:szCs w:val="14"/>
                <w:lang w:eastAsia="cs-CZ"/>
              </w:rPr>
              <w:t xml:space="preserve">C.       Sociální a občanské dovednosti a další klíčové kompetence </w:t>
            </w:r>
          </w:p>
        </w:tc>
        <w:tc>
          <w:tcPr>
            <w:tcW w:w="384" w:type="pct"/>
            <w:tcBorders>
              <w:top w:val="single" w:sz="4" w:space="0" w:color="auto"/>
              <w:left w:val="nil"/>
              <w:bottom w:val="single" w:sz="4" w:space="0" w:color="auto"/>
              <w:right w:val="single" w:sz="4" w:space="0" w:color="000000"/>
            </w:tcBorders>
            <w:shd w:val="clear" w:color="000000" w:fill="E7E6E6"/>
            <w:vAlign w:val="center"/>
            <w:hideMark/>
          </w:tcPr>
          <w:p w14:paraId="59ED7F9E"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2,79</w:t>
            </w:r>
          </w:p>
        </w:tc>
        <w:tc>
          <w:tcPr>
            <w:tcW w:w="384" w:type="pct"/>
            <w:tcBorders>
              <w:top w:val="single" w:sz="4" w:space="0" w:color="auto"/>
              <w:left w:val="single" w:sz="4" w:space="0" w:color="auto"/>
              <w:bottom w:val="single" w:sz="4" w:space="0" w:color="auto"/>
              <w:right w:val="nil"/>
            </w:tcBorders>
            <w:shd w:val="clear" w:color="000000" w:fill="FFFFFF"/>
            <w:noWrap/>
            <w:vAlign w:val="center"/>
            <w:hideMark/>
          </w:tcPr>
          <w:p w14:paraId="0745B029"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2,90</w:t>
            </w:r>
          </w:p>
        </w:tc>
        <w:tc>
          <w:tcPr>
            <w:tcW w:w="384" w:type="pct"/>
            <w:tcBorders>
              <w:top w:val="single" w:sz="4" w:space="0" w:color="auto"/>
              <w:left w:val="single" w:sz="4" w:space="0" w:color="auto"/>
              <w:bottom w:val="single" w:sz="4" w:space="0" w:color="auto"/>
              <w:right w:val="nil"/>
            </w:tcBorders>
            <w:shd w:val="clear" w:color="000000" w:fill="E7E6E6"/>
            <w:noWrap/>
            <w:vAlign w:val="center"/>
            <w:hideMark/>
          </w:tcPr>
          <w:p w14:paraId="1783CD9E"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3,03</w:t>
            </w:r>
          </w:p>
        </w:tc>
        <w:tc>
          <w:tcPr>
            <w:tcW w:w="384" w:type="pct"/>
            <w:tcBorders>
              <w:top w:val="single" w:sz="4" w:space="0" w:color="auto"/>
              <w:left w:val="double" w:sz="6" w:space="0" w:color="auto"/>
              <w:bottom w:val="single" w:sz="4" w:space="0" w:color="auto"/>
              <w:right w:val="nil"/>
            </w:tcBorders>
            <w:shd w:val="clear" w:color="000000" w:fill="FFFFFF"/>
            <w:vAlign w:val="center"/>
            <w:hideMark/>
          </w:tcPr>
          <w:p w14:paraId="3673ED22"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2,80</w:t>
            </w:r>
          </w:p>
        </w:tc>
        <w:tc>
          <w:tcPr>
            <w:tcW w:w="273" w:type="pct"/>
            <w:tcBorders>
              <w:top w:val="single" w:sz="4" w:space="0" w:color="auto"/>
              <w:left w:val="single" w:sz="4" w:space="0" w:color="auto"/>
              <w:bottom w:val="single" w:sz="4" w:space="0" w:color="auto"/>
              <w:right w:val="nil"/>
            </w:tcBorders>
            <w:shd w:val="clear" w:color="000000" w:fill="E7E6E6"/>
            <w:noWrap/>
            <w:vAlign w:val="center"/>
            <w:hideMark/>
          </w:tcPr>
          <w:p w14:paraId="185CF6D0"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2,93</w:t>
            </w:r>
          </w:p>
        </w:tc>
        <w:tc>
          <w:tcPr>
            <w:tcW w:w="325" w:type="pct"/>
            <w:tcBorders>
              <w:top w:val="single" w:sz="4" w:space="0" w:color="auto"/>
              <w:left w:val="single" w:sz="4" w:space="0" w:color="auto"/>
              <w:bottom w:val="single" w:sz="4" w:space="0" w:color="auto"/>
              <w:right w:val="nil"/>
            </w:tcBorders>
            <w:shd w:val="clear" w:color="000000" w:fill="FFFFFF"/>
            <w:noWrap/>
            <w:vAlign w:val="center"/>
            <w:hideMark/>
          </w:tcPr>
          <w:p w14:paraId="41754BA6"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3,08</w:t>
            </w:r>
          </w:p>
        </w:tc>
        <w:tc>
          <w:tcPr>
            <w:tcW w:w="273" w:type="pct"/>
            <w:tcBorders>
              <w:top w:val="single" w:sz="4" w:space="0" w:color="auto"/>
              <w:left w:val="nil"/>
              <w:bottom w:val="single" w:sz="4" w:space="0" w:color="auto"/>
              <w:right w:val="single" w:sz="4" w:space="0" w:color="000000"/>
            </w:tcBorders>
            <w:shd w:val="clear" w:color="000000" w:fill="E7E6E6"/>
            <w:vAlign w:val="center"/>
            <w:hideMark/>
          </w:tcPr>
          <w:p w14:paraId="4BE40116"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2,84</w:t>
            </w:r>
          </w:p>
        </w:tc>
        <w:tc>
          <w:tcPr>
            <w:tcW w:w="273" w:type="pct"/>
            <w:tcBorders>
              <w:top w:val="single" w:sz="4" w:space="0" w:color="auto"/>
              <w:left w:val="nil"/>
              <w:bottom w:val="single" w:sz="4" w:space="0" w:color="auto"/>
              <w:right w:val="single" w:sz="4" w:space="0" w:color="000000"/>
            </w:tcBorders>
            <w:shd w:val="clear" w:color="000000" w:fill="FFFFFF"/>
            <w:noWrap/>
            <w:vAlign w:val="center"/>
            <w:hideMark/>
          </w:tcPr>
          <w:p w14:paraId="050A8469"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2,98</w:t>
            </w:r>
          </w:p>
        </w:tc>
        <w:tc>
          <w:tcPr>
            <w:tcW w:w="325" w:type="pct"/>
            <w:tcBorders>
              <w:top w:val="single" w:sz="4" w:space="0" w:color="auto"/>
              <w:left w:val="nil"/>
              <w:bottom w:val="single" w:sz="4" w:space="0" w:color="auto"/>
              <w:right w:val="single" w:sz="8" w:space="0" w:color="000000"/>
            </w:tcBorders>
            <w:shd w:val="clear" w:color="000000" w:fill="E7E6E6"/>
            <w:noWrap/>
            <w:vAlign w:val="center"/>
            <w:hideMark/>
          </w:tcPr>
          <w:p w14:paraId="7F865455"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3,12</w:t>
            </w:r>
          </w:p>
        </w:tc>
        <w:tc>
          <w:tcPr>
            <w:tcW w:w="418" w:type="pct"/>
            <w:tcBorders>
              <w:top w:val="single" w:sz="4" w:space="0" w:color="auto"/>
              <w:left w:val="single" w:sz="8" w:space="0" w:color="auto"/>
              <w:bottom w:val="single" w:sz="4" w:space="0" w:color="auto"/>
              <w:right w:val="single" w:sz="4" w:space="0" w:color="auto"/>
            </w:tcBorders>
            <w:shd w:val="clear" w:color="auto" w:fill="4FCDFF" w:themeFill="accent2" w:themeFillTint="99"/>
            <w:noWrap/>
            <w:vAlign w:val="center"/>
            <w:hideMark/>
          </w:tcPr>
          <w:p w14:paraId="5F5E36D1"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0,24</w:t>
            </w:r>
          </w:p>
        </w:tc>
        <w:tc>
          <w:tcPr>
            <w:tcW w:w="384" w:type="pct"/>
            <w:tcBorders>
              <w:top w:val="nil"/>
              <w:left w:val="nil"/>
              <w:bottom w:val="single" w:sz="4" w:space="0" w:color="auto"/>
              <w:right w:val="single" w:sz="4" w:space="0" w:color="auto"/>
            </w:tcBorders>
            <w:shd w:val="clear" w:color="000000" w:fill="E7E6E6"/>
            <w:noWrap/>
            <w:vAlign w:val="center"/>
            <w:hideMark/>
          </w:tcPr>
          <w:p w14:paraId="3C69C62B"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0,28</w:t>
            </w:r>
          </w:p>
        </w:tc>
        <w:tc>
          <w:tcPr>
            <w:tcW w:w="384" w:type="pct"/>
            <w:tcBorders>
              <w:top w:val="nil"/>
              <w:left w:val="nil"/>
              <w:bottom w:val="single" w:sz="4" w:space="0" w:color="auto"/>
              <w:right w:val="single" w:sz="8" w:space="0" w:color="auto"/>
            </w:tcBorders>
            <w:shd w:val="clear" w:color="000000" w:fill="FFFFFF"/>
            <w:noWrap/>
            <w:vAlign w:val="center"/>
            <w:hideMark/>
          </w:tcPr>
          <w:p w14:paraId="40E43C15"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0,28</w:t>
            </w:r>
          </w:p>
        </w:tc>
      </w:tr>
      <w:tr w:rsidR="005875B1" w:rsidRPr="005875B1" w14:paraId="73B11225" w14:textId="77777777" w:rsidTr="009C7998">
        <w:trPr>
          <w:trHeight w:val="454"/>
        </w:trPr>
        <w:tc>
          <w:tcPr>
            <w:tcW w:w="809" w:type="pct"/>
            <w:tcBorders>
              <w:top w:val="single" w:sz="4" w:space="0" w:color="auto"/>
              <w:left w:val="single" w:sz="4" w:space="0" w:color="auto"/>
              <w:bottom w:val="single" w:sz="4" w:space="0" w:color="auto"/>
              <w:right w:val="single" w:sz="4" w:space="0" w:color="auto"/>
            </w:tcBorders>
            <w:shd w:val="clear" w:color="auto" w:fill="4FCDFF" w:themeFill="accent2" w:themeFillTint="99"/>
            <w:vAlign w:val="center"/>
            <w:hideMark/>
          </w:tcPr>
          <w:p w14:paraId="081C42B3" w14:textId="77777777" w:rsidR="00463B67" w:rsidRPr="005875B1" w:rsidRDefault="00463B67" w:rsidP="009C7998">
            <w:pPr>
              <w:spacing w:after="0" w:line="240" w:lineRule="auto"/>
              <w:rPr>
                <w:rFonts w:ascii="Verdana" w:eastAsia="Times New Roman" w:hAnsi="Verdana" w:cs="Calibri"/>
                <w:sz w:val="14"/>
                <w:szCs w:val="14"/>
                <w:lang w:eastAsia="cs-CZ"/>
              </w:rPr>
            </w:pPr>
            <w:r w:rsidRPr="005875B1">
              <w:rPr>
                <w:rFonts w:ascii="Verdana" w:eastAsia="Times New Roman" w:hAnsi="Verdana" w:cs="Calibri"/>
                <w:sz w:val="14"/>
                <w:szCs w:val="14"/>
                <w:lang w:eastAsia="cs-CZ"/>
              </w:rPr>
              <w:t xml:space="preserve">D.       Kariérové poradenství pro žáky </w:t>
            </w:r>
          </w:p>
        </w:tc>
        <w:tc>
          <w:tcPr>
            <w:tcW w:w="384" w:type="pct"/>
            <w:tcBorders>
              <w:top w:val="single" w:sz="4" w:space="0" w:color="auto"/>
              <w:left w:val="single" w:sz="4" w:space="0" w:color="auto"/>
              <w:bottom w:val="single" w:sz="4" w:space="0" w:color="auto"/>
              <w:right w:val="single" w:sz="4" w:space="0" w:color="auto"/>
              <w:tr2bl w:val="single" w:sz="4" w:space="0" w:color="AEAAAA"/>
            </w:tcBorders>
            <w:vAlign w:val="center"/>
            <w:hideMark/>
          </w:tcPr>
          <w:p w14:paraId="3F378201"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 </w:t>
            </w: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4F8323F3"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2,47</w:t>
            </w:r>
          </w:p>
        </w:tc>
        <w:tc>
          <w:tcPr>
            <w:tcW w:w="384" w:type="pct"/>
            <w:tcBorders>
              <w:top w:val="single" w:sz="4" w:space="0" w:color="auto"/>
              <w:left w:val="single" w:sz="4" w:space="0" w:color="auto"/>
              <w:bottom w:val="single" w:sz="4" w:space="0" w:color="auto"/>
              <w:right w:val="single" w:sz="4" w:space="0" w:color="auto"/>
            </w:tcBorders>
            <w:noWrap/>
            <w:vAlign w:val="center"/>
            <w:hideMark/>
          </w:tcPr>
          <w:p w14:paraId="7506F4F8"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2,50</w:t>
            </w:r>
          </w:p>
        </w:tc>
        <w:tc>
          <w:tcPr>
            <w:tcW w:w="384" w:type="pct"/>
            <w:tcBorders>
              <w:top w:val="single" w:sz="4" w:space="0" w:color="auto"/>
              <w:left w:val="single" w:sz="4" w:space="0" w:color="auto"/>
              <w:bottom w:val="single" w:sz="4" w:space="0" w:color="auto"/>
              <w:right w:val="single" w:sz="4" w:space="0" w:color="auto"/>
              <w:tr2bl w:val="single" w:sz="4" w:space="0" w:color="AEAAAA"/>
            </w:tcBorders>
            <w:vAlign w:val="center"/>
            <w:hideMark/>
          </w:tcPr>
          <w:p w14:paraId="26F0CA2D"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 </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7E88F264"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2,25</w:t>
            </w:r>
          </w:p>
        </w:tc>
        <w:tc>
          <w:tcPr>
            <w:tcW w:w="325" w:type="pct"/>
            <w:tcBorders>
              <w:top w:val="single" w:sz="4" w:space="0" w:color="auto"/>
              <w:left w:val="single" w:sz="4" w:space="0" w:color="auto"/>
              <w:bottom w:val="single" w:sz="4" w:space="0" w:color="auto"/>
              <w:right w:val="single" w:sz="4" w:space="0" w:color="auto"/>
            </w:tcBorders>
            <w:noWrap/>
            <w:vAlign w:val="center"/>
            <w:hideMark/>
          </w:tcPr>
          <w:p w14:paraId="66C7E28F"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2,51</w:t>
            </w:r>
          </w:p>
        </w:tc>
        <w:tc>
          <w:tcPr>
            <w:tcW w:w="273" w:type="pct"/>
            <w:tcBorders>
              <w:top w:val="single" w:sz="4" w:space="0" w:color="auto"/>
              <w:left w:val="single" w:sz="4" w:space="0" w:color="auto"/>
              <w:bottom w:val="single" w:sz="4" w:space="0" w:color="auto"/>
              <w:right w:val="single" w:sz="4" w:space="0" w:color="auto"/>
            </w:tcBorders>
            <w:vAlign w:val="center"/>
            <w:hideMark/>
          </w:tcPr>
          <w:p w14:paraId="1D4B6816"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 </w:t>
            </w:r>
          </w:p>
        </w:tc>
        <w:tc>
          <w:tcPr>
            <w:tcW w:w="2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4C930"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2,37</w:t>
            </w:r>
          </w:p>
        </w:tc>
        <w:tc>
          <w:tcPr>
            <w:tcW w:w="325"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407354B" w14:textId="77777777" w:rsidR="00463B67" w:rsidRPr="005875B1" w:rsidRDefault="00463B67" w:rsidP="009C7998">
            <w:pPr>
              <w:spacing w:after="0" w:line="240" w:lineRule="auto"/>
              <w:jc w:val="center"/>
              <w:rPr>
                <w:rFonts w:ascii="Verdana" w:eastAsia="Times New Roman" w:hAnsi="Verdana" w:cs="Calibri"/>
                <w:sz w:val="16"/>
                <w:szCs w:val="16"/>
                <w:lang w:eastAsia="cs-CZ"/>
              </w:rPr>
            </w:pPr>
            <w:r w:rsidRPr="005875B1">
              <w:rPr>
                <w:rFonts w:ascii="Verdana" w:hAnsi="Verdana" w:cs="Calibri"/>
                <w:sz w:val="16"/>
                <w:szCs w:val="16"/>
              </w:rPr>
              <w:t>2,61</w:t>
            </w:r>
          </w:p>
        </w:tc>
        <w:tc>
          <w:tcPr>
            <w:tcW w:w="418" w:type="pct"/>
            <w:tcBorders>
              <w:top w:val="single" w:sz="4" w:space="0" w:color="auto"/>
              <w:left w:val="single" w:sz="4" w:space="0" w:color="auto"/>
              <w:bottom w:val="single" w:sz="4" w:space="0" w:color="auto"/>
              <w:right w:val="single" w:sz="4" w:space="0" w:color="auto"/>
            </w:tcBorders>
            <w:shd w:val="clear" w:color="auto" w:fill="C8DA91" w:themeFill="accent6" w:themeFillTint="99"/>
            <w:noWrap/>
            <w:vAlign w:val="center"/>
            <w:hideMark/>
          </w:tcPr>
          <w:p w14:paraId="739445A6"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0,03</w:t>
            </w:r>
          </w:p>
        </w:tc>
        <w:tc>
          <w:tcPr>
            <w:tcW w:w="384"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A40F57B"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0,27</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6330B" w14:textId="77777777" w:rsidR="00463B67" w:rsidRPr="005875B1" w:rsidRDefault="00463B67" w:rsidP="009C7998">
            <w:pPr>
              <w:spacing w:after="0" w:line="240" w:lineRule="auto"/>
              <w:ind w:firstLineChars="100" w:firstLine="160"/>
              <w:jc w:val="right"/>
              <w:rPr>
                <w:rFonts w:ascii="Verdana" w:eastAsia="Times New Roman" w:hAnsi="Verdana" w:cs="Calibri"/>
                <w:sz w:val="16"/>
                <w:szCs w:val="16"/>
                <w:lang w:eastAsia="cs-CZ"/>
              </w:rPr>
            </w:pPr>
            <w:r w:rsidRPr="005875B1">
              <w:rPr>
                <w:rFonts w:ascii="Verdana" w:hAnsi="Verdana" w:cs="Calibri"/>
                <w:sz w:val="16"/>
                <w:szCs w:val="16"/>
              </w:rPr>
              <w:t>0,25</w:t>
            </w:r>
          </w:p>
        </w:tc>
      </w:tr>
    </w:tbl>
    <w:p w14:paraId="6B121DE2" w14:textId="77777777" w:rsidR="00463B67" w:rsidRPr="005875B1" w:rsidRDefault="00463B67" w:rsidP="00463B67">
      <w:pPr>
        <w:rPr>
          <w:rFonts w:ascii="Verdana" w:hAnsi="Verdana"/>
          <w:i/>
          <w:iCs/>
          <w:sz w:val="18"/>
          <w:szCs w:val="18"/>
          <w:highlight w:val="lightGray"/>
        </w:rPr>
      </w:pPr>
    </w:p>
    <w:p w14:paraId="31115E77" w14:textId="77777777" w:rsidR="00463B67" w:rsidRPr="005875B1" w:rsidRDefault="00463B67" w:rsidP="00463B67">
      <w:pPr>
        <w:spacing w:after="0"/>
        <w:rPr>
          <w:rFonts w:ascii="Verdana" w:hAnsi="Verdana"/>
          <w:i/>
          <w:iCs/>
          <w:sz w:val="18"/>
          <w:szCs w:val="18"/>
          <w:u w:val="single"/>
        </w:rPr>
      </w:pPr>
      <w:r w:rsidRPr="005875B1">
        <w:rPr>
          <w:rFonts w:ascii="Verdana" w:hAnsi="Verdana"/>
          <w:i/>
          <w:iCs/>
          <w:sz w:val="18"/>
          <w:szCs w:val="18"/>
          <w:u w:val="single"/>
        </w:rPr>
        <w:t>K hodnocení níže:</w:t>
      </w:r>
    </w:p>
    <w:p w14:paraId="0261BC59" w14:textId="77777777" w:rsidR="00463B67" w:rsidRPr="005875B1" w:rsidRDefault="00463B67" w:rsidP="00463B67">
      <w:pPr>
        <w:rPr>
          <w:rFonts w:ascii="Verdana" w:hAnsi="Verdana"/>
          <w:i/>
          <w:iCs/>
          <w:sz w:val="18"/>
          <w:szCs w:val="18"/>
        </w:rPr>
      </w:pPr>
      <w:r w:rsidRPr="005875B1">
        <w:rPr>
          <w:rFonts w:ascii="Verdana" w:hAnsi="Verdana"/>
          <w:i/>
          <w:iCs/>
          <w:sz w:val="18"/>
          <w:szCs w:val="18"/>
        </w:rPr>
        <w:t xml:space="preserve">Běžné písmo – pod/nad hodnotou o 0,25-0,49; </w:t>
      </w:r>
      <w:r w:rsidRPr="005875B1">
        <w:rPr>
          <w:rFonts w:ascii="Verdana" w:hAnsi="Verdana"/>
          <w:b/>
          <w:bCs/>
          <w:i/>
          <w:iCs/>
          <w:sz w:val="18"/>
          <w:szCs w:val="18"/>
        </w:rPr>
        <w:t>Tučné písmo – výrazněji pod/nad hodnotou ČR o 0,5 a více</w:t>
      </w:r>
      <w:r w:rsidRPr="005875B1">
        <w:rPr>
          <w:rFonts w:ascii="Verdana" w:hAnsi="Verdana"/>
          <w:i/>
          <w:iCs/>
          <w:sz w:val="18"/>
          <w:szCs w:val="18"/>
        </w:rPr>
        <w:t>, červeně – pod hodnotou 2 = málo řešená oblast</w:t>
      </w:r>
    </w:p>
    <w:p w14:paraId="7A834FE3"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Inkluzivní vzdělávání – jako celek lepší hodnocení než OK, ČR</w:t>
      </w:r>
    </w:p>
    <w:p w14:paraId="1A9CA218"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w:t>
      </w:r>
    </w:p>
    <w:p w14:paraId="0603290C"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umí připravit všechny žáky na bezproblémový přechod na další stupeň vzdělávání</w:t>
      </w:r>
    </w:p>
    <w:p w14:paraId="424A58EC"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klade důraz nejen na budování vlastního úspěchu žáka, ale i na odbourávání bariér mezi lidmi, vede k sounáležitosti se spolužáky a dalšími lidmi apod.</w:t>
      </w:r>
    </w:p>
    <w:p w14:paraId="39422BFA"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učí všechny žáky uvědomovat si práva a povinnosti (vina, trest, spravedlnost, Úmluva o právech dítěte apod.)</w:t>
      </w:r>
    </w:p>
    <w:p w14:paraId="3A9DF248"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5864938A"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dokáže přijmout ke vzdělávání všechny žáky bez rozdílu (včetně žáků s odlišným kulturním prostředím, sociálním znevýhodněním, cizince, žáky se speciálními vzdělávacími potřebami (SVP) apod.)</w:t>
      </w:r>
    </w:p>
    <w:p w14:paraId="257CF7BE"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je bezbariérová (jedná se o bezbariérovost jak vnější, tj. zpřístupnění školy, tak i vnitřní, tj. přizpůsobení a vybavení učeben a dalších prostorů školy)</w:t>
      </w:r>
    </w:p>
    <w:p w14:paraId="4638E8FF"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p>
    <w:p w14:paraId="104F6897"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upravuje organizaci a průběh vyučování v souladu s potřebami žáků se speciálními vzdělávacími potřebami (např. poskytuje skupinovou výuku pro nadané žáky, skupiny mohou být tvořeny žáky z různých ročníků, doučování apod.)</w:t>
      </w:r>
    </w:p>
    <w:p w14:paraId="516C1630"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má vytvořený systém podpory pro žáky se speciálními vzdělávacími potřebami (je vybavena kompenzačními/ speciálními pomůckami, využívá služeb asistenta pedagoga atd.)</w:t>
      </w:r>
    </w:p>
    <w:p w14:paraId="3A9C0528"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Pedagogové umí využívat speciální učebnice, pomůcky i kompenzační pomůcky</w:t>
      </w:r>
    </w:p>
    <w:p w14:paraId="0E7EA195"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Pedagogové umí spolupracovat ve výuce s dalšími pedagogickými (asistent pedagoga, další pedagog) i nepedagogickými pracovníky (tlumočník do českého znakového jazyka, osobní asistent)</w:t>
      </w:r>
    </w:p>
    <w:p w14:paraId="2B0980A3"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zajišťuje žákům se speciálními vzdělávacími potřebami účast na aktivitách nad rámec školní práce, které směřují k rozvoji dovedností, schopností a postojů žáka</w:t>
      </w:r>
    </w:p>
    <w:p w14:paraId="2698A6D6" w14:textId="77777777" w:rsidR="00463B67" w:rsidRPr="005875B1" w:rsidRDefault="00463B67" w:rsidP="00463B67">
      <w:pPr>
        <w:pStyle w:val="Odstavecseseznamem"/>
        <w:ind w:left="1440"/>
        <w:rPr>
          <w:rFonts w:ascii="Verdana" w:hAnsi="Verdana"/>
          <w:sz w:val="18"/>
          <w:szCs w:val="18"/>
        </w:rPr>
      </w:pPr>
    </w:p>
    <w:p w14:paraId="49452D5E"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Využívání školních a školských odborných služeb</w:t>
      </w:r>
    </w:p>
    <w:p w14:paraId="7DEA4FE1"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t>v ORP ZŠ využívá pod republikovým průměrem SVP,NPP, UŠPP, NNO a OSPOD, pod republikovým průměrem spolupracuje s PPP a SPC</w:t>
      </w:r>
    </w:p>
    <w:p w14:paraId="210757B0" w14:textId="77777777" w:rsidR="00463B67" w:rsidRPr="005875B1" w:rsidRDefault="00463B67">
      <w:pPr>
        <w:pStyle w:val="Odstavecseseznamem"/>
        <w:numPr>
          <w:ilvl w:val="0"/>
          <w:numId w:val="57"/>
        </w:numPr>
        <w:spacing w:after="160" w:line="259" w:lineRule="auto"/>
        <w:rPr>
          <w:rFonts w:ascii="Verdana" w:hAnsi="Verdana"/>
          <w:sz w:val="18"/>
          <w:szCs w:val="18"/>
        </w:rPr>
      </w:pPr>
      <w:r w:rsidRPr="005875B1">
        <w:rPr>
          <w:rFonts w:ascii="Verdana" w:hAnsi="Verdana"/>
          <w:sz w:val="18"/>
          <w:szCs w:val="18"/>
        </w:rPr>
        <w:lastRenderedPageBreak/>
        <w:t xml:space="preserve">kvalita spolupráce v rámci využívání školních a školských odborných služeb je u SPC a OSPP hodnocena nad celorepublikovým průměrem, u ostatních je hodnocena jako horší ve srovnání s krajem a ČR </w:t>
      </w:r>
    </w:p>
    <w:p w14:paraId="31BBB29C"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Rozvoj čtenářské gramotnosti </w:t>
      </w:r>
    </w:p>
    <w:p w14:paraId="08BFE2F1"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 </w:t>
      </w:r>
    </w:p>
    <w:p w14:paraId="4471E9FA"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6129FF06"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Učitelé 1. i 2. stupně využívají poznatků v praxi a sdílejí dobrou praxi v oblasti rozvoje čtenářské gramotnosti mezi sebou i s učiteli z jiných škol</w:t>
      </w:r>
    </w:p>
    <w:p w14:paraId="232975E7"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podporuje individuální práci s žáky s mimořádným zájmem o literaturu, tvůrčí psaní atp.</w:t>
      </w:r>
    </w:p>
    <w:p w14:paraId="089CE7E7"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 škole se realizují čtenářské kroužky/pravidelné dílny čtení/jiné pravidelné mimoškolní aktivity na podporu a rozvoj čtenářské gramotnosti</w:t>
      </w:r>
    </w:p>
    <w:p w14:paraId="06793940"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 xml:space="preserve">Ve škole jsou realizovány </w:t>
      </w:r>
      <w:proofErr w:type="spellStart"/>
      <w:r w:rsidRPr="005875B1">
        <w:rPr>
          <w:rFonts w:ascii="Verdana" w:hAnsi="Verdana"/>
          <w:sz w:val="18"/>
          <w:szCs w:val="18"/>
        </w:rPr>
        <w:t>mimovýukové</w:t>
      </w:r>
      <w:proofErr w:type="spellEnd"/>
      <w:r w:rsidRPr="005875B1">
        <w:rPr>
          <w:rFonts w:ascii="Verdana" w:hAnsi="Verdana"/>
          <w:sz w:val="18"/>
          <w:szCs w:val="18"/>
        </w:rPr>
        <w:t xml:space="preserve"> akce pro žáky na podporu čtenářské gramotnosti a zvýšení motivace (např. projektové dny, realizace autorských </w:t>
      </w:r>
    </w:p>
    <w:p w14:paraId="739605CB"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čtení, výstavy knih …)</w:t>
      </w:r>
    </w:p>
    <w:p w14:paraId="5D6929C4"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 xml:space="preserve">Škola informuje a spolupracuje v oblasti rozvoje čtenářství s rodiči (prezentace služeb školní/obecní knihovny, existence čtenářských kroužků, aktivit v oblasti </w:t>
      </w:r>
    </w:p>
    <w:p w14:paraId="26742922"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čtení, čtenářského klubu – např. projektové dny, dny otevřených dveří, vánoční trhy apod.)</w:t>
      </w:r>
    </w:p>
    <w:p w14:paraId="515ACA87"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 škole existuje čtenářsky podnětné prostředí (čtenářské koutky, nástěnky, prostor s informacemi z oblasti čtenářské gramotnosti apod.)</w:t>
      </w:r>
    </w:p>
    <w:p w14:paraId="23187A55"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Rozvoj matematické gramotnosti </w:t>
      </w:r>
    </w:p>
    <w:p w14:paraId="7D19C7D2"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 </w:t>
      </w:r>
    </w:p>
    <w:p w14:paraId="6113C54A"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4E84876A"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 škole existují pravidelné kroužky / doučování/ mimoškolní aktivity v oblasti matematické gramotnosti (např. kroužek zábavné logiky apod.)</w:t>
      </w:r>
    </w:p>
    <w:p w14:paraId="4D4BDE0D"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 xml:space="preserve">Ve škole jsou realizovány </w:t>
      </w:r>
      <w:proofErr w:type="spellStart"/>
      <w:r w:rsidRPr="005875B1">
        <w:rPr>
          <w:rFonts w:ascii="Verdana" w:hAnsi="Verdana"/>
          <w:sz w:val="18"/>
          <w:szCs w:val="18"/>
        </w:rPr>
        <w:t>mimovýukové</w:t>
      </w:r>
      <w:proofErr w:type="spellEnd"/>
      <w:r w:rsidRPr="005875B1">
        <w:rPr>
          <w:rFonts w:ascii="Verdana" w:hAnsi="Verdana"/>
          <w:sz w:val="18"/>
          <w:szCs w:val="18"/>
        </w:rPr>
        <w:t xml:space="preserve"> akce pro žáky na podporu matematické gramotnosti a zvýšení motivace (např. projektové dny apod.)</w:t>
      </w:r>
    </w:p>
    <w:p w14:paraId="72926BD1"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informuje a spolupracuje v oblasti matematické gramotnosti s rodiči (představení kroužků, aktivit a profesí spojených s rozvojem matematické gramotnosti např. projektové dny, dny otevřených dveří apod.)</w:t>
      </w:r>
    </w:p>
    <w:p w14:paraId="763F1B9F" w14:textId="77777777" w:rsidR="00463B67" w:rsidRPr="005875B1" w:rsidRDefault="00463B67" w:rsidP="00463B67">
      <w:pPr>
        <w:spacing w:after="60"/>
        <w:rPr>
          <w:rFonts w:ascii="Verdana" w:hAnsi="Verdana"/>
          <w:b/>
          <w:bCs/>
          <w:sz w:val="18"/>
          <w:szCs w:val="18"/>
          <w:highlight w:val="lightGray"/>
        </w:rPr>
      </w:pPr>
    </w:p>
    <w:p w14:paraId="6E1395C6"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Rozvoj jazykové gramotnosti </w:t>
      </w:r>
    </w:p>
    <w:p w14:paraId="0065C63E"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 </w:t>
      </w:r>
    </w:p>
    <w:p w14:paraId="5B72EEFF"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63478880"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Rozvoj jazykové gramotnosti je obsahem výuky řady předmětů (např. uplatňování rozšiřujících autentických cizojazyčných materiálů – textů, nahrávek apod.)</w:t>
      </w:r>
    </w:p>
    <w:p w14:paraId="4A4C72E3"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 škole se využívá knihovna (školní / místní) obsahující cizojazyčnou literaturu přístupná podle potřeb žáků</w:t>
      </w:r>
    </w:p>
    <w:p w14:paraId="71E046E1"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 škole jsou realizovány akce pro žáky na podporu jazykové gramotnosti (např. interaktivní výstavy knih apod.)</w:t>
      </w:r>
    </w:p>
    <w:p w14:paraId="440C0C77" w14:textId="77777777" w:rsidR="00463B67" w:rsidRPr="005875B1" w:rsidRDefault="00463B67" w:rsidP="00463B67">
      <w:pPr>
        <w:spacing w:after="60"/>
        <w:rPr>
          <w:rFonts w:ascii="Verdana" w:hAnsi="Verdana"/>
          <w:b/>
          <w:bCs/>
          <w:sz w:val="18"/>
          <w:szCs w:val="18"/>
          <w:highlight w:val="lightGray"/>
        </w:rPr>
      </w:pPr>
    </w:p>
    <w:p w14:paraId="1D470C45"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Podpora kompetencí k podnikavosti, iniciativě a kreativitě </w:t>
      </w:r>
    </w:p>
    <w:p w14:paraId="49AE8124"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 </w:t>
      </w:r>
    </w:p>
    <w:p w14:paraId="469D2642"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15D18633"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organizuje konzultace, debaty a exkurze na podporu podnikavosti, iniciativy pro žáky i učitele</w:t>
      </w:r>
    </w:p>
    <w:p w14:paraId="22160C4D"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 škole existuje prostor pro pravidelné sdílení zkušeností (dílny nápadů apod.)</w:t>
      </w:r>
    </w:p>
    <w:p w14:paraId="42E29B2C" w14:textId="77777777" w:rsidR="00463B67" w:rsidRPr="005875B1" w:rsidRDefault="00463B67" w:rsidP="00463B67">
      <w:pPr>
        <w:spacing w:after="60"/>
        <w:rPr>
          <w:rFonts w:ascii="Verdana" w:hAnsi="Verdana"/>
          <w:sz w:val="18"/>
          <w:szCs w:val="18"/>
        </w:rPr>
      </w:pPr>
      <w:r w:rsidRPr="005875B1">
        <w:rPr>
          <w:rFonts w:ascii="Verdana" w:hAnsi="Verdana"/>
          <w:b/>
          <w:bCs/>
          <w:sz w:val="18"/>
          <w:szCs w:val="18"/>
        </w:rPr>
        <w:lastRenderedPageBreak/>
        <w:t>Podpora polytechnického vzdělávání</w:t>
      </w:r>
      <w:r w:rsidRPr="005875B1">
        <w:rPr>
          <w:rFonts w:ascii="Verdana" w:hAnsi="Verdana"/>
          <w:sz w:val="18"/>
          <w:szCs w:val="18"/>
        </w:rPr>
        <w:t xml:space="preserve"> – nejhůře hodnocená oblast spolu s kariérovým poradenstvím</w:t>
      </w:r>
    </w:p>
    <w:p w14:paraId="0A67BF7A"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w:t>
      </w:r>
    </w:p>
    <w:p w14:paraId="492972A7"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Přírodovědné a environmentální vzdělávání je na naší škole realizováno v souladu s RVP ZV</w:t>
      </w:r>
    </w:p>
    <w:p w14:paraId="56204782"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má zpracovány plány výuky polytechnických předmětů (matematiky, předmětů přírodovědného a technického směru, vzdělávací oblasti Člověk a svět práce), které jsou vzájemně obsahově i časově provázány</w:t>
      </w:r>
    </w:p>
    <w:p w14:paraId="2F643413"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322E7B52"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Ve škole existují kroužky/pravidelné dílny/jiné pravidelné mimoškolní aktivity na podporu a rozvoj polytechnického vzdělávání</w:t>
      </w:r>
    </w:p>
    <w:p w14:paraId="3C3DB807"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spolupracuje s místními firmami/podnikateli</w:t>
      </w:r>
    </w:p>
    <w:p w14:paraId="26C9CA13"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Podpora sociálních a občanských dovedností a dalších klíčových kompetencí</w:t>
      </w:r>
    </w:p>
    <w:p w14:paraId="2659F31A"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w:t>
      </w:r>
    </w:p>
    <w:p w14:paraId="63CFE8C3"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Škola buduje povědomí o etických hodnotách, má formálně i neformálně jednoznačně nastavená a sdílená spravedlivá pravidla společenského chování a komunikace, která se dodržují</w:t>
      </w:r>
    </w:p>
    <w:p w14:paraId="3A216325"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výstupy nad průměrným hodnocením ve srovnání s celorepublikovými: -</w:t>
      </w:r>
    </w:p>
    <w:p w14:paraId="2DE56845"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Podpora digitálních kompetencí pedagogických pracovníků </w:t>
      </w:r>
    </w:p>
    <w:p w14:paraId="54DDF323"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 </w:t>
      </w:r>
    </w:p>
    <w:p w14:paraId="61C557E9"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p w14:paraId="6ACA6972"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Pedagogové využívají školní mobilní ICT vybavení ve výuce (notebooky, netbooky, tablety, chytré telefony apod.)</w:t>
      </w:r>
    </w:p>
    <w:p w14:paraId="723C3884"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Pedagogové využívají možností BYOD pro konkrétní projekty žáků (umožnění žákům používat ve výuce jejich vlastní technická zařízení typu ICT, tj. notebooky, netbooky, tablety, chytré telefony apod.)</w:t>
      </w:r>
    </w:p>
    <w:p w14:paraId="0B5114C5"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Pedagogové využívají mobilní ICT vybavení a digitální technologie při výuce v terénu, v projektové výuce apod.</w:t>
      </w:r>
    </w:p>
    <w:p w14:paraId="409683F0" w14:textId="77777777" w:rsidR="00463B67" w:rsidRPr="005875B1" w:rsidRDefault="00463B67" w:rsidP="00463B67">
      <w:pPr>
        <w:spacing w:after="60"/>
        <w:rPr>
          <w:rFonts w:ascii="Verdana" w:hAnsi="Verdana"/>
          <w:b/>
          <w:bCs/>
          <w:sz w:val="18"/>
          <w:szCs w:val="18"/>
        </w:rPr>
      </w:pPr>
      <w:r w:rsidRPr="005875B1">
        <w:rPr>
          <w:rFonts w:ascii="Verdana" w:hAnsi="Verdana"/>
          <w:b/>
          <w:bCs/>
          <w:sz w:val="18"/>
          <w:szCs w:val="18"/>
        </w:rPr>
        <w:t xml:space="preserve">Podpora kariérového poradenství pro žáky </w:t>
      </w:r>
    </w:p>
    <w:p w14:paraId="695054C5"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pod průměrným hodnocením ve srovnáním s celorepublikovými hodnotami: </w:t>
      </w:r>
    </w:p>
    <w:p w14:paraId="49D0E774"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Kariérové poradenství je zařazeno v ŠVP</w:t>
      </w:r>
    </w:p>
    <w:p w14:paraId="6E4C1778"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Kariérové poradenství na naší škole poskytujeme zejména žákům vyšších ročníků</w:t>
      </w:r>
    </w:p>
    <w:p w14:paraId="782D379F"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Kariérové poradenství na naší škole je koordinováno jedním pracovníkem, který má pro tuto činnost vytvořeny podmínky (časové, prostorové, apod.)</w:t>
      </w:r>
    </w:p>
    <w:p w14:paraId="79BBD7A7" w14:textId="77777777" w:rsidR="00463B67" w:rsidRPr="005875B1" w:rsidRDefault="00463B67">
      <w:pPr>
        <w:pStyle w:val="Odstavecseseznamem"/>
        <w:numPr>
          <w:ilvl w:val="1"/>
          <w:numId w:val="59"/>
        </w:numPr>
        <w:spacing w:after="160" w:line="259" w:lineRule="auto"/>
        <w:rPr>
          <w:rFonts w:ascii="Verdana" w:hAnsi="Verdana"/>
          <w:sz w:val="18"/>
          <w:szCs w:val="18"/>
        </w:rPr>
      </w:pPr>
      <w:r w:rsidRPr="005875B1">
        <w:rPr>
          <w:rFonts w:ascii="Verdana" w:hAnsi="Verdana"/>
          <w:sz w:val="18"/>
          <w:szCs w:val="18"/>
        </w:rPr>
        <w:t>Nabízíme individuální kariérové poradenství všem žákům včetně žáků se SVP či ze sociálně znevýhodněného prostředí</w:t>
      </w:r>
    </w:p>
    <w:p w14:paraId="364D1C7A" w14:textId="77777777" w:rsidR="00463B67" w:rsidRPr="005875B1" w:rsidRDefault="00463B67">
      <w:pPr>
        <w:pStyle w:val="Odstavecseseznamem"/>
        <w:numPr>
          <w:ilvl w:val="0"/>
          <w:numId w:val="59"/>
        </w:numPr>
        <w:spacing w:after="160" w:line="259" w:lineRule="auto"/>
        <w:rPr>
          <w:rFonts w:ascii="Verdana" w:hAnsi="Verdana"/>
          <w:sz w:val="18"/>
          <w:szCs w:val="18"/>
        </w:rPr>
      </w:pPr>
      <w:r w:rsidRPr="005875B1">
        <w:rPr>
          <w:rFonts w:ascii="Verdana" w:hAnsi="Verdana"/>
          <w:sz w:val="18"/>
          <w:szCs w:val="18"/>
        </w:rPr>
        <w:t xml:space="preserve">výstupy nad průměrným hodnocením ve srovnání s celorepublikovými: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21892" w:rsidRPr="005875B1" w14:paraId="60FBC4F3" w14:textId="77777777" w:rsidTr="009C7998">
        <w:tc>
          <w:tcPr>
            <w:tcW w:w="9062" w:type="dxa"/>
            <w:shd w:val="clear" w:color="auto" w:fill="F2F2F2" w:themeFill="background1" w:themeFillShade="F2"/>
          </w:tcPr>
          <w:p w14:paraId="474A4312" w14:textId="77777777" w:rsidR="00463B67" w:rsidRPr="005875B1" w:rsidRDefault="00463B67" w:rsidP="009C7998">
            <w:pPr>
              <w:spacing w:before="120" w:after="120"/>
              <w:rPr>
                <w:rFonts w:ascii="Verdana" w:hAnsi="Verdana"/>
                <w:b/>
                <w:bCs/>
                <w:sz w:val="18"/>
                <w:szCs w:val="18"/>
              </w:rPr>
            </w:pPr>
            <w:r w:rsidRPr="005875B1">
              <w:rPr>
                <w:rFonts w:ascii="Verdana" w:hAnsi="Verdana"/>
                <w:b/>
                <w:bCs/>
                <w:sz w:val="18"/>
                <w:szCs w:val="18"/>
              </w:rPr>
              <w:t>SHRNUTÍ:</w:t>
            </w:r>
          </w:p>
          <w:p w14:paraId="06FBDFB6" w14:textId="77777777" w:rsidR="00463B67" w:rsidRPr="005875B1" w:rsidRDefault="00463B67" w:rsidP="009C7998">
            <w:pPr>
              <w:rPr>
                <w:rFonts w:ascii="Verdana" w:hAnsi="Verdana"/>
                <w:sz w:val="18"/>
                <w:szCs w:val="18"/>
              </w:rPr>
            </w:pPr>
            <w:r w:rsidRPr="005875B1">
              <w:rPr>
                <w:rFonts w:ascii="Verdana" w:hAnsi="Verdana"/>
                <w:sz w:val="18"/>
                <w:szCs w:val="18"/>
              </w:rPr>
              <w:t xml:space="preserve">Nejlépe hodnocená oblast ŠII/ŠIII: </w:t>
            </w:r>
            <w:r w:rsidRPr="005875B1">
              <w:rPr>
                <w:rFonts w:ascii="Verdana" w:eastAsia="Times New Roman" w:hAnsi="Verdana" w:cstheme="minorHAnsi"/>
                <w:sz w:val="18"/>
                <w:szCs w:val="18"/>
                <w:lang w:eastAsia="cs-CZ"/>
              </w:rPr>
              <w:t xml:space="preserve">Podpora inkluzivního / společného vzdělávání </w:t>
            </w:r>
          </w:p>
          <w:p w14:paraId="07C1F840" w14:textId="77777777" w:rsidR="00463B67" w:rsidRPr="005875B1" w:rsidRDefault="00463B67" w:rsidP="009C7998">
            <w:pPr>
              <w:rPr>
                <w:rFonts w:ascii="Verdana" w:hAnsi="Verdana"/>
                <w:sz w:val="18"/>
                <w:szCs w:val="18"/>
              </w:rPr>
            </w:pPr>
            <w:r w:rsidRPr="005875B1">
              <w:rPr>
                <w:rFonts w:ascii="Verdana" w:hAnsi="Verdana"/>
                <w:sz w:val="18"/>
                <w:szCs w:val="18"/>
              </w:rPr>
              <w:t xml:space="preserve">Nejhůře hodnocen oblast ŠII/ŠIII: </w:t>
            </w:r>
            <w:r w:rsidRPr="005875B1">
              <w:rPr>
                <w:rFonts w:ascii="Verdana" w:eastAsia="Times New Roman" w:hAnsi="Verdana" w:cstheme="minorHAnsi"/>
                <w:sz w:val="18"/>
                <w:szCs w:val="18"/>
                <w:lang w:eastAsia="cs-CZ"/>
              </w:rPr>
              <w:t xml:space="preserve">Podpora polytechnického vzdělávání; </w:t>
            </w:r>
            <w:r w:rsidRPr="005875B1">
              <w:rPr>
                <w:rFonts w:ascii="Verdana" w:eastAsia="Times New Roman" w:hAnsi="Verdana" w:cs="Calibri"/>
                <w:sz w:val="18"/>
                <w:szCs w:val="18"/>
                <w:lang w:eastAsia="cs-CZ"/>
              </w:rPr>
              <w:t>Kariérové poradenství pro žáky</w:t>
            </w:r>
          </w:p>
          <w:p w14:paraId="375D6C64" w14:textId="77777777" w:rsidR="00463B67" w:rsidRPr="005875B1" w:rsidRDefault="00463B67" w:rsidP="009C7998">
            <w:pPr>
              <w:rPr>
                <w:rFonts w:ascii="Verdana" w:hAnsi="Verdana"/>
                <w:sz w:val="18"/>
                <w:szCs w:val="18"/>
              </w:rPr>
            </w:pPr>
          </w:p>
          <w:p w14:paraId="16141A90" w14:textId="77777777" w:rsidR="00463B67" w:rsidRPr="005875B1" w:rsidRDefault="00463B67" w:rsidP="009C7998">
            <w:pPr>
              <w:rPr>
                <w:rFonts w:ascii="Verdana" w:hAnsi="Verdana"/>
                <w:sz w:val="18"/>
                <w:szCs w:val="18"/>
              </w:rPr>
            </w:pPr>
            <w:r w:rsidRPr="005875B1">
              <w:rPr>
                <w:rFonts w:ascii="Verdana" w:hAnsi="Verdana"/>
                <w:sz w:val="18"/>
                <w:szCs w:val="18"/>
              </w:rPr>
              <w:t xml:space="preserve">Největší rozdíl (zlepšení) v hodnocení prvního a posledního šetření k Šablonám: </w:t>
            </w:r>
            <w:r w:rsidRPr="005875B1">
              <w:rPr>
                <w:rFonts w:ascii="Verdana" w:eastAsia="Times New Roman" w:hAnsi="Verdana" w:cs="Calibri"/>
                <w:sz w:val="18"/>
                <w:szCs w:val="18"/>
                <w:lang w:eastAsia="cs-CZ"/>
              </w:rPr>
              <w:t>Kariérové poradenství pro žáky</w:t>
            </w:r>
            <w:r w:rsidRPr="005875B1">
              <w:rPr>
                <w:rFonts w:ascii="Verdana" w:eastAsia="Times New Roman" w:hAnsi="Verdana" w:cstheme="minorHAnsi"/>
                <w:sz w:val="18"/>
                <w:szCs w:val="18"/>
                <w:lang w:eastAsia="cs-CZ"/>
              </w:rPr>
              <w:t xml:space="preserve"> (+0,56)</w:t>
            </w:r>
          </w:p>
          <w:p w14:paraId="1C4BBED0" w14:textId="77777777" w:rsidR="00463B67" w:rsidRPr="005875B1" w:rsidRDefault="00463B67" w:rsidP="009C7998">
            <w:pPr>
              <w:rPr>
                <w:rFonts w:ascii="Verdana" w:eastAsia="Times New Roman" w:hAnsi="Verdana" w:cs="Calibri"/>
                <w:sz w:val="18"/>
                <w:szCs w:val="18"/>
                <w:lang w:eastAsia="cs-CZ"/>
              </w:rPr>
            </w:pPr>
            <w:r w:rsidRPr="005875B1">
              <w:rPr>
                <w:rFonts w:ascii="Verdana" w:hAnsi="Verdana"/>
                <w:sz w:val="18"/>
                <w:szCs w:val="18"/>
              </w:rPr>
              <w:t xml:space="preserve">Nejmenší rozdíl (zlepšení) v hodnocení prvního a posledního šetření k Šablonám: </w:t>
            </w:r>
            <w:r w:rsidRPr="005875B1">
              <w:rPr>
                <w:rFonts w:ascii="Verdana" w:eastAsia="Times New Roman" w:hAnsi="Verdana" w:cs="Calibri"/>
                <w:sz w:val="18"/>
                <w:szCs w:val="18"/>
                <w:lang w:eastAsia="cs-CZ"/>
              </w:rPr>
              <w:t>a občanské dovednosti a další klíčové kompetence (+0,24)</w:t>
            </w:r>
          </w:p>
          <w:p w14:paraId="20E3E364" w14:textId="77777777" w:rsidR="00463B67" w:rsidRPr="005875B1" w:rsidRDefault="00463B67" w:rsidP="009C7998">
            <w:pPr>
              <w:rPr>
                <w:rFonts w:ascii="Verdana" w:hAnsi="Verdana"/>
                <w:sz w:val="18"/>
                <w:szCs w:val="18"/>
              </w:rPr>
            </w:pPr>
          </w:p>
          <w:p w14:paraId="61974526" w14:textId="77777777" w:rsidR="00463B67" w:rsidRPr="005875B1" w:rsidRDefault="00463B67" w:rsidP="009C7998">
            <w:pPr>
              <w:rPr>
                <w:rFonts w:ascii="Verdana" w:hAnsi="Verdana"/>
                <w:sz w:val="18"/>
                <w:szCs w:val="18"/>
              </w:rPr>
            </w:pPr>
            <w:r w:rsidRPr="005875B1">
              <w:rPr>
                <w:rFonts w:ascii="Verdana" w:hAnsi="Verdana"/>
                <w:sz w:val="18"/>
                <w:szCs w:val="18"/>
              </w:rPr>
              <w:lastRenderedPageBreak/>
              <w:t>Málo řešené podoblasti:</w:t>
            </w:r>
          </w:p>
          <w:p w14:paraId="0344AA23"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poskytuje výuku českého jazyka pro cizince</w:t>
            </w:r>
          </w:p>
          <w:p w14:paraId="7C3FA055"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vytváří dostatek příležitostí k rozvoji jazykové gramotnosti (</w:t>
            </w:r>
            <w:proofErr w:type="spellStart"/>
            <w:r w:rsidRPr="005875B1">
              <w:rPr>
                <w:rFonts w:ascii="Verdana" w:hAnsi="Verdana"/>
                <w:sz w:val="18"/>
                <w:szCs w:val="18"/>
              </w:rPr>
              <w:t>eTwinning</w:t>
            </w:r>
            <w:proofErr w:type="spellEnd"/>
            <w:r w:rsidRPr="005875B1">
              <w:rPr>
                <w:rFonts w:ascii="Verdana" w:hAnsi="Verdana"/>
                <w:sz w:val="18"/>
                <w:szCs w:val="18"/>
              </w:rPr>
              <w:t>, výměnné pobyty apod.)</w:t>
            </w:r>
          </w:p>
          <w:p w14:paraId="2FF6CFBF"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Ve škole jsou realizovány akce pro žáky na podporu jazykové gramotnosti (např. interaktivní výstavy knih apod.)</w:t>
            </w:r>
          </w:p>
          <w:p w14:paraId="2A8CAE53"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spolupracuje s rodilým mluvčím</w:t>
            </w:r>
          </w:p>
          <w:p w14:paraId="72087B1E"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 xml:space="preserve">Žáci se aktivně podílejí na činnostech fiktivních firem či akcích Junior </w:t>
            </w:r>
            <w:proofErr w:type="spellStart"/>
            <w:r w:rsidRPr="005875B1">
              <w:rPr>
                <w:rFonts w:ascii="Verdana" w:hAnsi="Verdana"/>
                <w:sz w:val="18"/>
                <w:szCs w:val="18"/>
              </w:rPr>
              <w:t>Achievement</w:t>
            </w:r>
            <w:proofErr w:type="spellEnd"/>
            <w:r w:rsidRPr="005875B1">
              <w:rPr>
                <w:rFonts w:ascii="Verdana" w:hAnsi="Verdana"/>
                <w:sz w:val="18"/>
                <w:szCs w:val="18"/>
              </w:rPr>
              <w:t xml:space="preserve"> nebo v obdobných dalších (např. Podnikavá škola), a/nebo se aktivně podílejí na přípravě a realizaci projektů školy</w:t>
            </w:r>
          </w:p>
          <w:p w14:paraId="4A682D5A"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organizuje konzultace, debaty a exkurze na podporu podnikavosti, iniciativy pro žáky i učitele</w:t>
            </w:r>
          </w:p>
          <w:p w14:paraId="19A0AE7D"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Ve škole existuje prostor pro pravidelné sdílení zkušeností (dílny nápadů apod.)</w:t>
            </w:r>
          </w:p>
          <w:p w14:paraId="4452AE41"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spolupracuje se SŠ, VŠ, výzkumnými pracovišti technického zaměření</w:t>
            </w:r>
          </w:p>
          <w:p w14:paraId="32F3B9F9"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Na škole probíhá výuka vybraných témat polytechnických předmětů v cizích jazycích – metoda CLIL</w:t>
            </w:r>
          </w:p>
          <w:p w14:paraId="4B324E70"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Pedagogové využívají možností BYOD pro konkrétní projekty žáků (umožnění žákům používat ve výuce jejich vlastní technická zařízení typu ICT, tj. notebooky, netbooky, tablety, chytré telefony apod.)</w:t>
            </w:r>
          </w:p>
          <w:p w14:paraId="63F7F561" w14:textId="77777777" w:rsidR="00463B67" w:rsidRPr="005875B1" w:rsidRDefault="00463B67" w:rsidP="009C7998">
            <w:pPr>
              <w:pStyle w:val="Odstavecseseznamem"/>
              <w:rPr>
                <w:rFonts w:ascii="Verdana" w:hAnsi="Verdana"/>
                <w:sz w:val="18"/>
                <w:szCs w:val="18"/>
              </w:rPr>
            </w:pPr>
          </w:p>
          <w:p w14:paraId="3A8D6A26" w14:textId="77777777" w:rsidR="00463B67" w:rsidRPr="005875B1" w:rsidRDefault="00463B67" w:rsidP="009C7998">
            <w:pPr>
              <w:rPr>
                <w:rFonts w:ascii="Verdana" w:hAnsi="Verdana"/>
                <w:sz w:val="18"/>
                <w:szCs w:val="18"/>
              </w:rPr>
            </w:pPr>
            <w:r w:rsidRPr="005875B1">
              <w:rPr>
                <w:rFonts w:ascii="Verdana" w:hAnsi="Verdana"/>
                <w:sz w:val="18"/>
                <w:szCs w:val="18"/>
              </w:rPr>
              <w:t>Podoblasti hodnocené nejvýrazněji pod celorepublikovým průměrem:</w:t>
            </w:r>
          </w:p>
          <w:p w14:paraId="5E2DFA76"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upravuje organizaci a průběh vyučování v souladu s potřebami žáků se speciálními vzdělávacími potřebami (např. poskytuje skupinovou výuku pro nadané žáky, skupiny mohou být tvořeny žáky z různých ročníků, doučování apod.)</w:t>
            </w:r>
          </w:p>
          <w:p w14:paraId="24EE65B9"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podporuje individuální práci s žáky s mimořádným zájmem o literaturu, tvůrčí psaní atp.</w:t>
            </w:r>
          </w:p>
          <w:p w14:paraId="68C1306A"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Škola pravidelně nakupuje aktuální literaturu, multimédia pro rozvoj matematické gramotnosti na 1. i 2. stupni ZŠ</w:t>
            </w:r>
          </w:p>
          <w:p w14:paraId="566B33EA" w14:textId="77777777" w:rsidR="00463B67" w:rsidRPr="005875B1" w:rsidRDefault="00463B67">
            <w:pPr>
              <w:pStyle w:val="Odstavecseseznamem"/>
              <w:numPr>
                <w:ilvl w:val="0"/>
                <w:numId w:val="59"/>
              </w:numPr>
              <w:rPr>
                <w:rFonts w:ascii="Verdana" w:hAnsi="Verdana"/>
                <w:sz w:val="18"/>
                <w:szCs w:val="18"/>
              </w:rPr>
            </w:pPr>
            <w:r w:rsidRPr="005875B1">
              <w:rPr>
                <w:rFonts w:ascii="Verdana" w:hAnsi="Verdana"/>
                <w:sz w:val="18"/>
                <w:szCs w:val="18"/>
              </w:rPr>
              <w:t>Pedagogové využívají mobilní ICT vybavení a digitální technologie při výuce v terénu, v projektové výuce apod.</w:t>
            </w:r>
          </w:p>
          <w:p w14:paraId="69B376F1" w14:textId="77777777" w:rsidR="00463B67" w:rsidRPr="005875B1" w:rsidRDefault="00463B67" w:rsidP="009C7998">
            <w:pPr>
              <w:rPr>
                <w:rFonts w:ascii="Verdana" w:hAnsi="Verdana"/>
                <w:sz w:val="18"/>
                <w:szCs w:val="18"/>
              </w:rPr>
            </w:pPr>
          </w:p>
          <w:p w14:paraId="24E6DAB6" w14:textId="77777777" w:rsidR="00463B67" w:rsidRPr="005875B1" w:rsidRDefault="00463B67" w:rsidP="009C7998">
            <w:pPr>
              <w:rPr>
                <w:rFonts w:ascii="Verdana" w:hAnsi="Verdana"/>
                <w:sz w:val="18"/>
                <w:szCs w:val="18"/>
              </w:rPr>
            </w:pPr>
            <w:r w:rsidRPr="005875B1">
              <w:rPr>
                <w:rFonts w:ascii="Verdana" w:hAnsi="Verdana"/>
                <w:sz w:val="18"/>
                <w:szCs w:val="18"/>
              </w:rPr>
              <w:t>Podoblast málo rozvinutá a hodnocená nejvíce nad celorepublikovým průměrem:</w:t>
            </w:r>
          </w:p>
          <w:p w14:paraId="476145D1" w14:textId="77777777" w:rsidR="00463B67" w:rsidRPr="005875B1" w:rsidRDefault="00463B67">
            <w:pPr>
              <w:pStyle w:val="Odstavecseseznamem"/>
              <w:numPr>
                <w:ilvl w:val="0"/>
                <w:numId w:val="57"/>
              </w:numPr>
              <w:rPr>
                <w:rFonts w:ascii="Verdana" w:hAnsi="Verdana"/>
                <w:sz w:val="18"/>
                <w:szCs w:val="18"/>
              </w:rPr>
            </w:pPr>
            <w:r w:rsidRPr="005875B1">
              <w:rPr>
                <w:rFonts w:ascii="Verdana" w:hAnsi="Verdana"/>
                <w:sz w:val="18"/>
                <w:szCs w:val="18"/>
              </w:rPr>
              <w:t>Učitelé 1. i 2. stupně využívají poznatky v praxi a sdílejí dobrou praxi v oblasti rozvoje polytechnického vzdělávání mezi sebou i s učiteli z jiných škol</w:t>
            </w:r>
          </w:p>
          <w:p w14:paraId="79C04AA0" w14:textId="77777777" w:rsidR="00463B67" w:rsidRPr="005875B1" w:rsidRDefault="00463B67" w:rsidP="009C7998">
            <w:pPr>
              <w:pStyle w:val="Odstavecseseznamem"/>
              <w:rPr>
                <w:rFonts w:ascii="Verdana" w:hAnsi="Verdana"/>
                <w:sz w:val="18"/>
                <w:szCs w:val="18"/>
              </w:rPr>
            </w:pPr>
          </w:p>
        </w:tc>
      </w:tr>
    </w:tbl>
    <w:p w14:paraId="35BF7C9D" w14:textId="77777777" w:rsidR="00463B67" w:rsidRPr="005875B1" w:rsidRDefault="00463B67" w:rsidP="00463B67">
      <w:pPr>
        <w:rPr>
          <w:rFonts w:ascii="Verdana" w:hAnsi="Verdana"/>
          <w:sz w:val="18"/>
          <w:szCs w:val="18"/>
        </w:rPr>
      </w:pPr>
    </w:p>
    <w:p w14:paraId="0E1C60D0" w14:textId="77777777" w:rsidR="00463B67" w:rsidRPr="005875B1" w:rsidRDefault="00463B67" w:rsidP="00463B67">
      <w:pPr>
        <w:rPr>
          <w:rFonts w:ascii="Verdana" w:hAnsi="Verdana"/>
          <w:b/>
          <w:bCs/>
          <w:sz w:val="24"/>
          <w:szCs w:val="24"/>
        </w:rPr>
      </w:pPr>
      <w:r w:rsidRPr="005875B1">
        <w:rPr>
          <w:rFonts w:ascii="Verdana" w:hAnsi="Verdana"/>
          <w:b/>
          <w:bCs/>
          <w:sz w:val="24"/>
          <w:szCs w:val="24"/>
        </w:rPr>
        <w:t>Výstupy za školní družiny, školní kluby, střediska volného času a základní umělecké školy srovnávající data získaná z úvodního a závěrečného dotazníkového šetření v rámci výzev Šablony II</w:t>
      </w:r>
    </w:p>
    <w:p w14:paraId="71BAD3DE" w14:textId="77777777" w:rsidR="00463B67" w:rsidRPr="005875B1" w:rsidRDefault="00463B67" w:rsidP="00463B67">
      <w:pPr>
        <w:spacing w:after="0"/>
        <w:rPr>
          <w:rFonts w:ascii="Verdana" w:hAnsi="Verdana"/>
          <w:b/>
          <w:bCs/>
        </w:rPr>
      </w:pPr>
    </w:p>
    <w:p w14:paraId="275ED05B" w14:textId="77777777" w:rsidR="00463B67" w:rsidRPr="005875B1" w:rsidRDefault="00463B67" w:rsidP="00463B67">
      <w:pPr>
        <w:rPr>
          <w:rFonts w:ascii="Verdana" w:hAnsi="Verdana"/>
          <w:b/>
          <w:bCs/>
        </w:rPr>
      </w:pPr>
      <w:r w:rsidRPr="005875B1">
        <w:rPr>
          <w:rFonts w:ascii="Verdana" w:hAnsi="Verdana"/>
          <w:b/>
          <w:bCs/>
        </w:rPr>
        <w:t>Školní družiny</w:t>
      </w:r>
    </w:p>
    <w:p w14:paraId="7B6BEB54" w14:textId="77777777" w:rsidR="00463B67" w:rsidRPr="005875B1" w:rsidRDefault="00463B67" w:rsidP="00463B67">
      <w:pPr>
        <w:spacing w:after="0" w:line="240" w:lineRule="auto"/>
        <w:rPr>
          <w:rFonts w:ascii="Verdana" w:eastAsia="Times New Roman" w:hAnsi="Verdana" w:cs="Calibri"/>
          <w:i/>
          <w:iCs/>
          <w:sz w:val="16"/>
          <w:szCs w:val="16"/>
          <w:lang w:eastAsia="cs-CZ"/>
        </w:rPr>
      </w:pPr>
      <w:r w:rsidRPr="005875B1">
        <w:rPr>
          <w:rFonts w:ascii="Verdana" w:eastAsia="Times New Roman" w:hAnsi="Verdana" w:cs="Calibri"/>
          <w:b/>
          <w:bCs/>
          <w:i/>
          <w:iCs/>
          <w:sz w:val="16"/>
          <w:szCs w:val="16"/>
          <w:vertAlign w:val="superscript"/>
          <w:lang w:eastAsia="cs-CZ"/>
        </w:rPr>
        <w:t>1)</w:t>
      </w:r>
      <w:r w:rsidRPr="005875B1">
        <w:rPr>
          <w:rFonts w:ascii="Verdana" w:eastAsia="Times New Roman" w:hAnsi="Verdana" w:cs="Calibri"/>
          <w:i/>
          <w:iCs/>
          <w:sz w:val="16"/>
          <w:szCs w:val="16"/>
          <w:lang w:eastAsia="cs-CZ"/>
        </w:rPr>
        <w:t xml:space="preserve"> </w:t>
      </w:r>
      <w:r w:rsidRPr="005875B1">
        <w:rPr>
          <w:rFonts w:ascii="Verdana" w:eastAsia="Times New Roman" w:hAnsi="Verdana" w:cs="Calibri"/>
          <w:b/>
          <w:bCs/>
          <w:sz w:val="18"/>
          <w:szCs w:val="18"/>
          <w:lang w:eastAsia="cs-CZ"/>
        </w:rPr>
        <w:t>Průměrné hodnocení aktuálního stavu v rámci kraje/republiky vychází z hodnocení aktuálního stavu jednotlivých ŠD, ŠK, SVČ a ZUŠ na následující škále:</w:t>
      </w:r>
      <w:r w:rsidRPr="005875B1">
        <w:rPr>
          <w:rFonts w:ascii="Verdana" w:eastAsia="Times New Roman" w:hAnsi="Verdana" w:cs="Calibri"/>
          <w:i/>
          <w:iCs/>
          <w:sz w:val="16"/>
          <w:szCs w:val="16"/>
          <w:lang w:eastAsia="cs-CZ"/>
        </w:rPr>
        <w:br/>
        <w:t xml:space="preserve">        1. Kritérium se neuplatňuje nebo téměř neuplatňuje, nebo je pro nás nové</w:t>
      </w:r>
      <w:r w:rsidRPr="005875B1">
        <w:rPr>
          <w:rFonts w:ascii="Verdana" w:eastAsia="Times New Roman" w:hAnsi="Verdana" w:cs="Calibri"/>
          <w:i/>
          <w:iCs/>
          <w:sz w:val="16"/>
          <w:szCs w:val="16"/>
          <w:lang w:eastAsia="cs-CZ"/>
        </w:rPr>
        <w:br/>
        <w:t xml:space="preserve">        2. Kritérium je ve stadiu prvotních úvah, uplatňováno je spíše spontánně, podmínky pro rozvoj nejsou nastaveny</w:t>
      </w:r>
      <w:r w:rsidRPr="005875B1">
        <w:rPr>
          <w:rFonts w:ascii="Verdana" w:eastAsia="Times New Roman" w:hAnsi="Verdana" w:cs="Calibri"/>
          <w:i/>
          <w:iCs/>
          <w:sz w:val="16"/>
          <w:szCs w:val="16"/>
          <w:lang w:eastAsia="cs-CZ"/>
        </w:rPr>
        <w:br/>
        <w:t xml:space="preserve">        3. Kritérium je částečně promyšleno, částečně nastaveny podmínky, částečně uplatňováno</w:t>
      </w:r>
      <w:r w:rsidRPr="005875B1">
        <w:rPr>
          <w:rFonts w:ascii="Verdana" w:eastAsia="Times New Roman" w:hAnsi="Verdana" w:cs="Calibri"/>
          <w:i/>
          <w:iCs/>
          <w:sz w:val="16"/>
          <w:szCs w:val="16"/>
          <w:lang w:eastAsia="cs-CZ"/>
        </w:rPr>
        <w:br/>
        <w:t xml:space="preserve">        4. Kritérium je funkční na základní úrovni, stále je prostor na zlepšení z různých hledisek</w:t>
      </w:r>
      <w:r w:rsidRPr="005875B1">
        <w:rPr>
          <w:rFonts w:ascii="Verdana" w:eastAsia="Times New Roman" w:hAnsi="Verdana" w:cs="Calibri"/>
          <w:i/>
          <w:iCs/>
          <w:sz w:val="16"/>
          <w:szCs w:val="16"/>
          <w:lang w:eastAsia="cs-CZ"/>
        </w:rPr>
        <w:br/>
        <w:t xml:space="preserve">        5. Kritérium je fungující systém, jsou vytvořené podmínky, nastavené zodpovědnosti</w:t>
      </w:r>
      <w:r w:rsidRPr="005875B1">
        <w:rPr>
          <w:rFonts w:ascii="Verdana" w:eastAsia="Times New Roman" w:hAnsi="Verdana" w:cs="Calibri"/>
          <w:i/>
          <w:iCs/>
          <w:sz w:val="16"/>
          <w:szCs w:val="16"/>
          <w:lang w:eastAsia="cs-CZ"/>
        </w:rPr>
        <w:br/>
      </w:r>
      <w:r w:rsidRPr="005875B1">
        <w:rPr>
          <w:rFonts w:ascii="Verdana" w:eastAsia="Times New Roman" w:hAnsi="Verdana" w:cs="Calibri"/>
          <w:i/>
          <w:iCs/>
          <w:sz w:val="16"/>
          <w:szCs w:val="16"/>
          <w:lang w:eastAsia="cs-CZ"/>
        </w:rPr>
        <w:lastRenderedPageBreak/>
        <w:t xml:space="preserve">        6. Ideální stav zahrnující pravidelnost a samozřejmost uplatňování, aktualizaci na vnější podněty a vnitřní evaluaci kritéria</w:t>
      </w:r>
    </w:p>
    <w:p w14:paraId="762FDF29" w14:textId="77777777" w:rsidR="00463B67" w:rsidRPr="005875B1" w:rsidRDefault="00463B67" w:rsidP="00463B67">
      <w:pPr>
        <w:rPr>
          <w:rFonts w:ascii="Verdana" w:hAnsi="Verdana"/>
          <w:sz w:val="18"/>
          <w:szCs w:val="18"/>
          <w:highlight w:val="lightGray"/>
        </w:rPr>
      </w:pPr>
    </w:p>
    <w:p w14:paraId="25912C98" w14:textId="77777777" w:rsidR="00463B67" w:rsidRPr="005875B1" w:rsidRDefault="00463B67" w:rsidP="00463B67">
      <w:pPr>
        <w:rPr>
          <w:rFonts w:ascii="Verdana" w:hAnsi="Verdana"/>
          <w:sz w:val="18"/>
          <w:szCs w:val="18"/>
        </w:rPr>
      </w:pPr>
      <w:r w:rsidRPr="005875B1">
        <w:rPr>
          <w:rFonts w:ascii="Verdana" w:hAnsi="Verdana"/>
          <w:sz w:val="18"/>
          <w:szCs w:val="18"/>
        </w:rPr>
        <w:t xml:space="preserve">Výsledky pod průměrnou hodnotou v rámci ČR jsou zvýrazněny červeně. Vyplnilo 293 z 230 ŠD, které realizovaly Šablony v Olomouckám kraji. </w:t>
      </w:r>
    </w:p>
    <w:p w14:paraId="4D689112" w14:textId="77777777" w:rsidR="00463B67" w:rsidRPr="005875B1" w:rsidRDefault="00463B67" w:rsidP="00463B67">
      <w:pPr>
        <w:rPr>
          <w:rFonts w:ascii="Verdana" w:hAnsi="Verdana"/>
          <w:sz w:val="18"/>
          <w:szCs w:val="18"/>
        </w:rPr>
      </w:pPr>
      <w:r w:rsidRPr="005875B1">
        <w:rPr>
          <w:rFonts w:ascii="Verdana" w:hAnsi="Verdana"/>
          <w:sz w:val="18"/>
          <w:szCs w:val="18"/>
        </w:rPr>
        <w:t xml:space="preserve">SROVNÁNÍ OK A ČR, </w:t>
      </w:r>
      <w:bookmarkStart w:id="79" w:name="_Hlk117239594"/>
      <w:r w:rsidRPr="005875B1">
        <w:rPr>
          <w:rFonts w:ascii="Verdana" w:hAnsi="Verdana"/>
          <w:sz w:val="18"/>
          <w:szCs w:val="18"/>
        </w:rPr>
        <w:t>na úrovni ORP nebylo srovnání zpracováno.</w:t>
      </w:r>
      <w:bookmarkEnd w:id="79"/>
    </w:p>
    <w:tbl>
      <w:tblPr>
        <w:tblW w:w="5000" w:type="pct"/>
        <w:tblLayout w:type="fixed"/>
        <w:tblCellMar>
          <w:left w:w="70" w:type="dxa"/>
          <w:right w:w="70" w:type="dxa"/>
        </w:tblCellMar>
        <w:tblLook w:val="04A0" w:firstRow="1" w:lastRow="0" w:firstColumn="1" w:lastColumn="0" w:noHBand="0" w:noVBand="1"/>
      </w:tblPr>
      <w:tblGrid>
        <w:gridCol w:w="4950"/>
        <w:gridCol w:w="708"/>
        <w:gridCol w:w="710"/>
        <w:gridCol w:w="657"/>
        <w:gridCol w:w="731"/>
        <w:gridCol w:w="659"/>
        <w:gridCol w:w="635"/>
      </w:tblGrid>
      <w:tr w:rsidR="005875B1" w:rsidRPr="005875B1" w14:paraId="56C6F5E7" w14:textId="77777777" w:rsidTr="009C7998">
        <w:trPr>
          <w:trHeight w:val="975"/>
        </w:trPr>
        <w:tc>
          <w:tcPr>
            <w:tcW w:w="2735" w:type="pct"/>
            <w:vMerge w:val="restart"/>
            <w:tcBorders>
              <w:top w:val="single" w:sz="8" w:space="0" w:color="auto"/>
              <w:left w:val="single" w:sz="8" w:space="0" w:color="auto"/>
              <w:bottom w:val="nil"/>
              <w:right w:val="double" w:sz="6" w:space="0" w:color="000000"/>
            </w:tcBorders>
            <w:shd w:val="clear" w:color="000000" w:fill="1F4E78"/>
            <w:vAlign w:val="center"/>
            <w:hideMark/>
          </w:tcPr>
          <w:p w14:paraId="3F922ED0"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TABULKA Č. 2: Hlavní oblasti podporované z OP</w:t>
            </w:r>
          </w:p>
        </w:tc>
        <w:tc>
          <w:tcPr>
            <w:tcW w:w="1550" w:type="pct"/>
            <w:gridSpan w:val="4"/>
            <w:tcBorders>
              <w:top w:val="single" w:sz="8" w:space="0" w:color="auto"/>
              <w:left w:val="nil"/>
              <w:bottom w:val="single" w:sz="4" w:space="0" w:color="auto"/>
              <w:right w:val="single" w:sz="8" w:space="0" w:color="000000"/>
            </w:tcBorders>
            <w:shd w:val="clear" w:color="000000" w:fill="1F4E78"/>
            <w:vAlign w:val="center"/>
            <w:hideMark/>
          </w:tcPr>
          <w:p w14:paraId="661AC225"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 xml:space="preserve">Průměrné hodnocení aktuálního stavu </w:t>
            </w:r>
            <w:r w:rsidRPr="005875B1">
              <w:rPr>
                <w:rFonts w:ascii="Verdana" w:eastAsia="Times New Roman" w:hAnsi="Verdana" w:cs="Calibri"/>
                <w:b/>
                <w:bCs/>
                <w:sz w:val="18"/>
                <w:szCs w:val="18"/>
                <w:vertAlign w:val="superscript"/>
                <w:lang w:eastAsia="cs-CZ"/>
              </w:rPr>
              <w:t>1) Pozn. s. X</w:t>
            </w:r>
          </w:p>
        </w:tc>
        <w:tc>
          <w:tcPr>
            <w:tcW w:w="715" w:type="pct"/>
            <w:gridSpan w:val="2"/>
            <w:tcBorders>
              <w:top w:val="single" w:sz="8" w:space="0" w:color="auto"/>
              <w:left w:val="nil"/>
              <w:bottom w:val="single" w:sz="4" w:space="0" w:color="auto"/>
              <w:right w:val="single" w:sz="8" w:space="0" w:color="000000"/>
            </w:tcBorders>
            <w:shd w:val="clear" w:color="000000" w:fill="1F4E78"/>
            <w:vAlign w:val="center"/>
            <w:hideMark/>
          </w:tcPr>
          <w:p w14:paraId="2B96E474"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Rozdíl v hodnocení</w:t>
            </w:r>
            <w:r w:rsidRPr="005875B1">
              <w:rPr>
                <w:rFonts w:ascii="Verdana" w:eastAsia="Times New Roman" w:hAnsi="Verdana" w:cs="Calibri"/>
                <w:b/>
                <w:bCs/>
                <w:sz w:val="18"/>
                <w:szCs w:val="18"/>
                <w:lang w:eastAsia="cs-CZ"/>
              </w:rPr>
              <w:br/>
            </w:r>
            <w:r w:rsidRPr="005875B1">
              <w:rPr>
                <w:rFonts w:ascii="Verdana" w:eastAsia="Times New Roman" w:hAnsi="Verdana" w:cs="Calibri"/>
                <w:sz w:val="18"/>
                <w:szCs w:val="18"/>
                <w:lang w:eastAsia="cs-CZ"/>
              </w:rPr>
              <w:t>(průměrné hodnocení v závěrečném šetření oproti průměrnému hodnocení v úvodním šetření)</w:t>
            </w:r>
          </w:p>
        </w:tc>
      </w:tr>
      <w:tr w:rsidR="005875B1" w:rsidRPr="005875B1" w14:paraId="63715D82" w14:textId="77777777" w:rsidTr="009C7998">
        <w:trPr>
          <w:trHeight w:val="450"/>
        </w:trPr>
        <w:tc>
          <w:tcPr>
            <w:tcW w:w="2735" w:type="pct"/>
            <w:vMerge/>
            <w:tcBorders>
              <w:top w:val="single" w:sz="8" w:space="0" w:color="auto"/>
              <w:left w:val="single" w:sz="8" w:space="0" w:color="auto"/>
              <w:bottom w:val="nil"/>
              <w:right w:val="double" w:sz="6" w:space="0" w:color="000000"/>
            </w:tcBorders>
            <w:vAlign w:val="center"/>
            <w:hideMark/>
          </w:tcPr>
          <w:p w14:paraId="29D48EDD" w14:textId="77777777" w:rsidR="00463B67" w:rsidRPr="005875B1" w:rsidRDefault="00463B67" w:rsidP="009C7998">
            <w:pPr>
              <w:spacing w:after="0" w:line="240" w:lineRule="auto"/>
              <w:rPr>
                <w:rFonts w:ascii="Verdana" w:eastAsia="Times New Roman" w:hAnsi="Verdana" w:cs="Calibri"/>
                <w:b/>
                <w:bCs/>
                <w:sz w:val="18"/>
                <w:szCs w:val="18"/>
                <w:lang w:eastAsia="cs-CZ"/>
              </w:rPr>
            </w:pPr>
          </w:p>
        </w:tc>
        <w:tc>
          <w:tcPr>
            <w:tcW w:w="783" w:type="pct"/>
            <w:gridSpan w:val="2"/>
            <w:tcBorders>
              <w:top w:val="single" w:sz="4" w:space="0" w:color="auto"/>
              <w:left w:val="nil"/>
              <w:bottom w:val="single" w:sz="4" w:space="0" w:color="auto"/>
              <w:right w:val="nil"/>
            </w:tcBorders>
            <w:shd w:val="clear" w:color="000000" w:fill="BDD7EE"/>
            <w:vAlign w:val="center"/>
            <w:hideMark/>
          </w:tcPr>
          <w:p w14:paraId="5A7975FF"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v rámci kraje</w:t>
            </w:r>
          </w:p>
        </w:tc>
        <w:tc>
          <w:tcPr>
            <w:tcW w:w="767" w:type="pct"/>
            <w:gridSpan w:val="2"/>
            <w:tcBorders>
              <w:top w:val="single" w:sz="4" w:space="0" w:color="auto"/>
              <w:left w:val="single" w:sz="4" w:space="0" w:color="auto"/>
              <w:bottom w:val="single" w:sz="4" w:space="0" w:color="auto"/>
              <w:right w:val="single" w:sz="8" w:space="0" w:color="000000"/>
            </w:tcBorders>
            <w:shd w:val="clear" w:color="000000" w:fill="8497B0"/>
            <w:vAlign w:val="center"/>
            <w:hideMark/>
          </w:tcPr>
          <w:p w14:paraId="00B09CF2"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v rámci ČR</w:t>
            </w:r>
          </w:p>
        </w:tc>
        <w:tc>
          <w:tcPr>
            <w:tcW w:w="364" w:type="pct"/>
            <w:vMerge w:val="restart"/>
            <w:tcBorders>
              <w:top w:val="single" w:sz="4" w:space="0" w:color="auto"/>
              <w:left w:val="single" w:sz="8" w:space="0" w:color="auto"/>
              <w:bottom w:val="double" w:sz="6" w:space="0" w:color="000000"/>
              <w:right w:val="single" w:sz="4" w:space="0" w:color="000000"/>
            </w:tcBorders>
            <w:shd w:val="clear" w:color="000000" w:fill="BDD7EE"/>
            <w:vAlign w:val="center"/>
            <w:hideMark/>
          </w:tcPr>
          <w:p w14:paraId="12819335"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v rámci kraje</w:t>
            </w:r>
          </w:p>
        </w:tc>
        <w:tc>
          <w:tcPr>
            <w:tcW w:w="351" w:type="pct"/>
            <w:vMerge w:val="restart"/>
            <w:tcBorders>
              <w:top w:val="single" w:sz="4" w:space="0" w:color="auto"/>
              <w:left w:val="nil"/>
              <w:bottom w:val="double" w:sz="6" w:space="0" w:color="000000"/>
              <w:right w:val="single" w:sz="8" w:space="0" w:color="000000"/>
            </w:tcBorders>
            <w:shd w:val="clear" w:color="000000" w:fill="8497B0"/>
            <w:noWrap/>
            <w:vAlign w:val="center"/>
            <w:hideMark/>
          </w:tcPr>
          <w:p w14:paraId="0FF920F0"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 xml:space="preserve">v rámci ČR </w:t>
            </w:r>
          </w:p>
        </w:tc>
      </w:tr>
      <w:tr w:rsidR="005875B1" w:rsidRPr="005875B1" w14:paraId="52BE62C9" w14:textId="77777777" w:rsidTr="009C7998">
        <w:trPr>
          <w:trHeight w:val="372"/>
        </w:trPr>
        <w:tc>
          <w:tcPr>
            <w:tcW w:w="2735" w:type="pct"/>
            <w:vMerge/>
            <w:tcBorders>
              <w:top w:val="single" w:sz="8" w:space="0" w:color="auto"/>
              <w:left w:val="single" w:sz="8" w:space="0" w:color="auto"/>
              <w:bottom w:val="nil"/>
              <w:right w:val="double" w:sz="6" w:space="0" w:color="000000"/>
            </w:tcBorders>
            <w:vAlign w:val="center"/>
            <w:hideMark/>
          </w:tcPr>
          <w:p w14:paraId="0F1D1CE8" w14:textId="77777777" w:rsidR="00463B67" w:rsidRPr="005875B1" w:rsidRDefault="00463B67" w:rsidP="009C7998">
            <w:pPr>
              <w:spacing w:after="0" w:line="240" w:lineRule="auto"/>
              <w:rPr>
                <w:rFonts w:ascii="Verdana" w:eastAsia="Times New Roman" w:hAnsi="Verdana" w:cs="Calibri"/>
                <w:b/>
                <w:bCs/>
                <w:sz w:val="18"/>
                <w:szCs w:val="18"/>
                <w:lang w:eastAsia="cs-CZ"/>
              </w:rPr>
            </w:pPr>
          </w:p>
        </w:tc>
        <w:tc>
          <w:tcPr>
            <w:tcW w:w="391" w:type="pct"/>
            <w:tcBorders>
              <w:top w:val="nil"/>
              <w:left w:val="nil"/>
              <w:bottom w:val="double" w:sz="6" w:space="0" w:color="auto"/>
              <w:right w:val="single" w:sz="4" w:space="0" w:color="auto"/>
            </w:tcBorders>
            <w:shd w:val="clear" w:color="000000" w:fill="E7E6E6"/>
            <w:noWrap/>
            <w:vAlign w:val="center"/>
            <w:hideMark/>
          </w:tcPr>
          <w:p w14:paraId="6AEAB5D0"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ŠII-úvodní</w:t>
            </w:r>
          </w:p>
        </w:tc>
        <w:tc>
          <w:tcPr>
            <w:tcW w:w="392" w:type="pct"/>
            <w:tcBorders>
              <w:top w:val="nil"/>
              <w:left w:val="nil"/>
              <w:bottom w:val="double" w:sz="6" w:space="0" w:color="auto"/>
              <w:right w:val="nil"/>
            </w:tcBorders>
            <w:shd w:val="clear" w:color="000000" w:fill="FFFFFF"/>
            <w:noWrap/>
            <w:vAlign w:val="center"/>
            <w:hideMark/>
          </w:tcPr>
          <w:p w14:paraId="494DDBFB"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ŠII-závěrečné</w:t>
            </w:r>
          </w:p>
        </w:tc>
        <w:tc>
          <w:tcPr>
            <w:tcW w:w="363" w:type="pct"/>
            <w:tcBorders>
              <w:top w:val="nil"/>
              <w:left w:val="single" w:sz="4" w:space="0" w:color="auto"/>
              <w:bottom w:val="double" w:sz="6" w:space="0" w:color="auto"/>
              <w:right w:val="single" w:sz="4" w:space="0" w:color="auto"/>
            </w:tcBorders>
            <w:shd w:val="clear" w:color="000000" w:fill="E7E6E6"/>
            <w:noWrap/>
            <w:vAlign w:val="center"/>
            <w:hideMark/>
          </w:tcPr>
          <w:p w14:paraId="4AFD09EB"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ŠII-úvodní</w:t>
            </w:r>
          </w:p>
        </w:tc>
        <w:tc>
          <w:tcPr>
            <w:tcW w:w="404" w:type="pct"/>
            <w:tcBorders>
              <w:top w:val="nil"/>
              <w:left w:val="nil"/>
              <w:bottom w:val="double" w:sz="6" w:space="0" w:color="auto"/>
              <w:right w:val="single" w:sz="8" w:space="0" w:color="auto"/>
            </w:tcBorders>
            <w:shd w:val="clear" w:color="000000" w:fill="FFFFFF"/>
            <w:noWrap/>
            <w:vAlign w:val="center"/>
            <w:hideMark/>
          </w:tcPr>
          <w:p w14:paraId="68725F20"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ŠII-závěrečné</w:t>
            </w:r>
          </w:p>
        </w:tc>
        <w:tc>
          <w:tcPr>
            <w:tcW w:w="364" w:type="pct"/>
            <w:vMerge/>
            <w:tcBorders>
              <w:top w:val="nil"/>
              <w:left w:val="nil"/>
              <w:bottom w:val="double" w:sz="6" w:space="0" w:color="auto"/>
              <w:right w:val="single" w:sz="8" w:space="0" w:color="auto"/>
            </w:tcBorders>
            <w:vAlign w:val="center"/>
            <w:hideMark/>
          </w:tcPr>
          <w:p w14:paraId="06B837E7" w14:textId="77777777" w:rsidR="00463B67" w:rsidRPr="005875B1" w:rsidRDefault="00463B67" w:rsidP="009C7998">
            <w:pPr>
              <w:spacing w:after="0" w:line="240" w:lineRule="auto"/>
              <w:rPr>
                <w:rFonts w:ascii="Verdana" w:eastAsia="Times New Roman" w:hAnsi="Verdana" w:cs="Calibri"/>
                <w:b/>
                <w:bCs/>
                <w:sz w:val="18"/>
                <w:szCs w:val="18"/>
                <w:lang w:eastAsia="cs-CZ"/>
              </w:rPr>
            </w:pPr>
          </w:p>
        </w:tc>
        <w:tc>
          <w:tcPr>
            <w:tcW w:w="351" w:type="pct"/>
            <w:vMerge/>
            <w:tcBorders>
              <w:top w:val="nil"/>
              <w:left w:val="nil"/>
              <w:bottom w:val="double" w:sz="6" w:space="0" w:color="auto"/>
              <w:right w:val="single" w:sz="8" w:space="0" w:color="auto"/>
            </w:tcBorders>
            <w:vAlign w:val="center"/>
            <w:hideMark/>
          </w:tcPr>
          <w:p w14:paraId="64455442" w14:textId="77777777" w:rsidR="00463B67" w:rsidRPr="005875B1" w:rsidRDefault="00463B67" w:rsidP="009C7998">
            <w:pPr>
              <w:spacing w:after="0" w:line="240" w:lineRule="auto"/>
              <w:rPr>
                <w:rFonts w:ascii="Verdana" w:eastAsia="Times New Roman" w:hAnsi="Verdana" w:cs="Calibri"/>
                <w:b/>
                <w:bCs/>
                <w:sz w:val="18"/>
                <w:szCs w:val="18"/>
                <w:lang w:eastAsia="cs-CZ"/>
              </w:rPr>
            </w:pPr>
          </w:p>
        </w:tc>
      </w:tr>
      <w:tr w:rsidR="005875B1" w:rsidRPr="005875B1" w14:paraId="5E95922F" w14:textId="77777777" w:rsidTr="009C7998">
        <w:trPr>
          <w:trHeight w:val="340"/>
        </w:trPr>
        <w:tc>
          <w:tcPr>
            <w:tcW w:w="2735" w:type="pct"/>
            <w:tcBorders>
              <w:top w:val="double" w:sz="6" w:space="0" w:color="auto"/>
              <w:left w:val="single" w:sz="8" w:space="0" w:color="auto"/>
              <w:bottom w:val="single" w:sz="4" w:space="0" w:color="auto"/>
              <w:right w:val="double" w:sz="6" w:space="0" w:color="000000"/>
            </w:tcBorders>
            <w:shd w:val="clear" w:color="000000" w:fill="FFFFFF"/>
            <w:vAlign w:val="center"/>
            <w:hideMark/>
          </w:tcPr>
          <w:p w14:paraId="6CE087B1"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 xml:space="preserve">I. PŮSOBENÍ A ROZVOJ V OBLASTI KOMUNIKACE V MATEŘSKÉM JAZYCE </w:t>
            </w:r>
          </w:p>
        </w:tc>
        <w:tc>
          <w:tcPr>
            <w:tcW w:w="391" w:type="pct"/>
            <w:tcBorders>
              <w:top w:val="double" w:sz="6" w:space="0" w:color="auto"/>
              <w:left w:val="double" w:sz="6" w:space="0" w:color="auto"/>
              <w:bottom w:val="single" w:sz="4" w:space="0" w:color="auto"/>
              <w:right w:val="single" w:sz="4" w:space="0" w:color="auto"/>
            </w:tcBorders>
            <w:shd w:val="clear" w:color="000000" w:fill="E7E6E6"/>
            <w:vAlign w:val="center"/>
            <w:hideMark/>
          </w:tcPr>
          <w:p w14:paraId="7CC286DC"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3,36</w:t>
            </w:r>
          </w:p>
        </w:tc>
        <w:tc>
          <w:tcPr>
            <w:tcW w:w="392" w:type="pct"/>
            <w:tcBorders>
              <w:top w:val="nil"/>
              <w:left w:val="nil"/>
              <w:bottom w:val="single" w:sz="4" w:space="0" w:color="auto"/>
              <w:right w:val="nil"/>
            </w:tcBorders>
            <w:shd w:val="clear" w:color="000000" w:fill="FFFFFF"/>
            <w:vAlign w:val="center"/>
            <w:hideMark/>
          </w:tcPr>
          <w:p w14:paraId="4DBCA5F9"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3,81</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59382BA1"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3,46</w:t>
            </w:r>
          </w:p>
        </w:tc>
        <w:tc>
          <w:tcPr>
            <w:tcW w:w="404" w:type="pct"/>
            <w:tcBorders>
              <w:top w:val="nil"/>
              <w:left w:val="nil"/>
              <w:bottom w:val="single" w:sz="4" w:space="0" w:color="auto"/>
              <w:right w:val="single" w:sz="8" w:space="0" w:color="auto"/>
            </w:tcBorders>
            <w:shd w:val="clear" w:color="000000" w:fill="FFFFFF"/>
            <w:vAlign w:val="center"/>
            <w:hideMark/>
          </w:tcPr>
          <w:p w14:paraId="5AEEA816"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3,92</w:t>
            </w:r>
          </w:p>
        </w:tc>
        <w:tc>
          <w:tcPr>
            <w:tcW w:w="364" w:type="pct"/>
            <w:tcBorders>
              <w:top w:val="double" w:sz="6" w:space="0" w:color="auto"/>
              <w:left w:val="nil"/>
              <w:bottom w:val="single" w:sz="4" w:space="0" w:color="auto"/>
              <w:right w:val="single" w:sz="4" w:space="0" w:color="000000"/>
            </w:tcBorders>
            <w:shd w:val="clear" w:color="000000" w:fill="E7E6E6"/>
            <w:vAlign w:val="center"/>
            <w:hideMark/>
          </w:tcPr>
          <w:p w14:paraId="10B343B7"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0,45</w:t>
            </w:r>
          </w:p>
        </w:tc>
        <w:tc>
          <w:tcPr>
            <w:tcW w:w="351" w:type="pct"/>
            <w:tcBorders>
              <w:top w:val="double" w:sz="6" w:space="0" w:color="auto"/>
              <w:left w:val="nil"/>
              <w:bottom w:val="single" w:sz="4" w:space="0" w:color="auto"/>
              <w:right w:val="single" w:sz="8" w:space="0" w:color="000000"/>
            </w:tcBorders>
            <w:noWrap/>
            <w:vAlign w:val="center"/>
            <w:hideMark/>
          </w:tcPr>
          <w:p w14:paraId="4839704A"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0,46</w:t>
            </w:r>
          </w:p>
        </w:tc>
      </w:tr>
      <w:tr w:rsidR="005875B1" w:rsidRPr="005875B1" w14:paraId="7AABCBFD" w14:textId="77777777" w:rsidTr="009C7998">
        <w:trPr>
          <w:trHeight w:val="340"/>
        </w:trPr>
        <w:tc>
          <w:tcPr>
            <w:tcW w:w="2735"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2B1603F8"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II. PŮSOBENÍ A ROZVOJ V OBLASTI MATEMATICKÉ KOMPETENCE</w:t>
            </w:r>
          </w:p>
        </w:tc>
        <w:tc>
          <w:tcPr>
            <w:tcW w:w="391" w:type="pct"/>
            <w:tcBorders>
              <w:top w:val="nil"/>
              <w:left w:val="double" w:sz="6" w:space="0" w:color="auto"/>
              <w:bottom w:val="single" w:sz="4" w:space="0" w:color="auto"/>
              <w:right w:val="single" w:sz="4" w:space="0" w:color="auto"/>
            </w:tcBorders>
            <w:shd w:val="clear" w:color="000000" w:fill="E7E6E6"/>
            <w:vAlign w:val="center"/>
            <w:hideMark/>
          </w:tcPr>
          <w:p w14:paraId="06A31458"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3,20</w:t>
            </w:r>
          </w:p>
        </w:tc>
        <w:tc>
          <w:tcPr>
            <w:tcW w:w="392" w:type="pct"/>
            <w:tcBorders>
              <w:top w:val="single" w:sz="4" w:space="0" w:color="auto"/>
              <w:left w:val="nil"/>
              <w:bottom w:val="single" w:sz="4" w:space="0" w:color="auto"/>
              <w:right w:val="nil"/>
            </w:tcBorders>
            <w:shd w:val="clear" w:color="000000" w:fill="FFFFFF"/>
            <w:vAlign w:val="center"/>
            <w:hideMark/>
          </w:tcPr>
          <w:p w14:paraId="39501FE1"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3,62</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51E3BF26"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3,17</w:t>
            </w:r>
          </w:p>
        </w:tc>
        <w:tc>
          <w:tcPr>
            <w:tcW w:w="404" w:type="pct"/>
            <w:tcBorders>
              <w:top w:val="nil"/>
              <w:left w:val="nil"/>
              <w:bottom w:val="single" w:sz="4" w:space="0" w:color="auto"/>
              <w:right w:val="single" w:sz="8" w:space="0" w:color="auto"/>
            </w:tcBorders>
            <w:shd w:val="clear" w:color="000000" w:fill="FFFFFF"/>
            <w:vAlign w:val="center"/>
            <w:hideMark/>
          </w:tcPr>
          <w:p w14:paraId="2928E86D"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3,65</w:t>
            </w:r>
          </w:p>
        </w:tc>
        <w:tc>
          <w:tcPr>
            <w:tcW w:w="364" w:type="pct"/>
            <w:tcBorders>
              <w:top w:val="single" w:sz="4" w:space="0" w:color="auto"/>
              <w:left w:val="nil"/>
              <w:bottom w:val="single" w:sz="4" w:space="0" w:color="auto"/>
              <w:right w:val="single" w:sz="4" w:space="0" w:color="000000"/>
            </w:tcBorders>
            <w:shd w:val="clear" w:color="000000" w:fill="E7E6E6"/>
            <w:vAlign w:val="center"/>
            <w:hideMark/>
          </w:tcPr>
          <w:p w14:paraId="21696C59"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0,42</w:t>
            </w:r>
          </w:p>
        </w:tc>
        <w:tc>
          <w:tcPr>
            <w:tcW w:w="351" w:type="pct"/>
            <w:tcBorders>
              <w:top w:val="single" w:sz="4" w:space="0" w:color="auto"/>
              <w:left w:val="nil"/>
              <w:bottom w:val="single" w:sz="4" w:space="0" w:color="auto"/>
              <w:right w:val="single" w:sz="8" w:space="0" w:color="000000"/>
            </w:tcBorders>
            <w:noWrap/>
            <w:vAlign w:val="center"/>
            <w:hideMark/>
          </w:tcPr>
          <w:p w14:paraId="646E687F"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0,48</w:t>
            </w:r>
          </w:p>
        </w:tc>
      </w:tr>
      <w:tr w:rsidR="005875B1" w:rsidRPr="005875B1" w14:paraId="3C861F60" w14:textId="77777777" w:rsidTr="009C7998">
        <w:trPr>
          <w:trHeight w:val="340"/>
        </w:trPr>
        <w:tc>
          <w:tcPr>
            <w:tcW w:w="2735" w:type="pct"/>
            <w:tcBorders>
              <w:top w:val="single" w:sz="4" w:space="0" w:color="auto"/>
              <w:left w:val="single" w:sz="8" w:space="0" w:color="auto"/>
              <w:bottom w:val="single" w:sz="4" w:space="0" w:color="auto"/>
              <w:right w:val="double" w:sz="6" w:space="0" w:color="000000"/>
            </w:tcBorders>
            <w:shd w:val="clear" w:color="auto" w:fill="4FCDFF" w:themeFill="accent2" w:themeFillTint="99"/>
            <w:vAlign w:val="center"/>
            <w:hideMark/>
          </w:tcPr>
          <w:p w14:paraId="2BBDB2C8"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III. PŮSOBENÍ A ROZVOJ V OBLASTI KOMUNIKACE V CIZÍCH JAZYCÍCH</w:t>
            </w:r>
          </w:p>
        </w:tc>
        <w:tc>
          <w:tcPr>
            <w:tcW w:w="391" w:type="pct"/>
            <w:tcBorders>
              <w:top w:val="nil"/>
              <w:left w:val="double" w:sz="6" w:space="0" w:color="auto"/>
              <w:bottom w:val="single" w:sz="4" w:space="0" w:color="auto"/>
              <w:right w:val="single" w:sz="4" w:space="0" w:color="auto"/>
            </w:tcBorders>
            <w:shd w:val="clear" w:color="000000" w:fill="E7E6E6"/>
            <w:vAlign w:val="center"/>
            <w:hideMark/>
          </w:tcPr>
          <w:p w14:paraId="27805E87"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2,73</w:t>
            </w:r>
          </w:p>
        </w:tc>
        <w:tc>
          <w:tcPr>
            <w:tcW w:w="392" w:type="pct"/>
            <w:tcBorders>
              <w:top w:val="nil"/>
              <w:left w:val="nil"/>
              <w:bottom w:val="single" w:sz="4" w:space="0" w:color="auto"/>
              <w:right w:val="nil"/>
            </w:tcBorders>
            <w:vAlign w:val="center"/>
            <w:hideMark/>
          </w:tcPr>
          <w:p w14:paraId="02B7198B" w14:textId="77777777" w:rsidR="00463B67" w:rsidRPr="005875B1" w:rsidRDefault="00463B67" w:rsidP="009C7998">
            <w:pPr>
              <w:spacing w:after="0" w:line="240" w:lineRule="auto"/>
              <w:ind w:firstLineChars="100" w:firstLine="160"/>
              <w:jc w:val="right"/>
              <w:rPr>
                <w:rFonts w:ascii="Verdana" w:eastAsia="Times New Roman" w:hAnsi="Verdana" w:cstheme="minorHAnsi"/>
                <w:b/>
                <w:bCs/>
                <w:sz w:val="16"/>
                <w:szCs w:val="16"/>
                <w:lang w:eastAsia="cs-CZ"/>
              </w:rPr>
            </w:pPr>
            <w:r w:rsidRPr="005875B1">
              <w:rPr>
                <w:rFonts w:ascii="Verdana" w:hAnsi="Verdana" w:cs="Calibri"/>
                <w:sz w:val="16"/>
                <w:szCs w:val="16"/>
              </w:rPr>
              <w:t>3,22</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455B9B53"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2,95</w:t>
            </w:r>
          </w:p>
        </w:tc>
        <w:tc>
          <w:tcPr>
            <w:tcW w:w="404" w:type="pct"/>
            <w:tcBorders>
              <w:top w:val="nil"/>
              <w:left w:val="nil"/>
              <w:bottom w:val="single" w:sz="4" w:space="0" w:color="auto"/>
              <w:right w:val="single" w:sz="8" w:space="0" w:color="auto"/>
            </w:tcBorders>
            <w:shd w:val="clear" w:color="000000" w:fill="FFFFFF"/>
            <w:vAlign w:val="center"/>
            <w:hideMark/>
          </w:tcPr>
          <w:p w14:paraId="666290F9"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3,40</w:t>
            </w:r>
          </w:p>
        </w:tc>
        <w:tc>
          <w:tcPr>
            <w:tcW w:w="364" w:type="pct"/>
            <w:tcBorders>
              <w:top w:val="single" w:sz="4" w:space="0" w:color="auto"/>
              <w:left w:val="nil"/>
              <w:bottom w:val="single" w:sz="4" w:space="0" w:color="auto"/>
              <w:right w:val="single" w:sz="4" w:space="0" w:color="000000"/>
            </w:tcBorders>
            <w:shd w:val="clear" w:color="000000" w:fill="E7E6E6"/>
            <w:vAlign w:val="center"/>
            <w:hideMark/>
          </w:tcPr>
          <w:p w14:paraId="6E609EC9"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0,48</w:t>
            </w:r>
          </w:p>
        </w:tc>
        <w:tc>
          <w:tcPr>
            <w:tcW w:w="351" w:type="pct"/>
            <w:tcBorders>
              <w:top w:val="single" w:sz="4" w:space="0" w:color="auto"/>
              <w:left w:val="nil"/>
              <w:bottom w:val="single" w:sz="4" w:space="0" w:color="auto"/>
              <w:right w:val="single" w:sz="8" w:space="0" w:color="000000"/>
            </w:tcBorders>
            <w:noWrap/>
            <w:vAlign w:val="center"/>
            <w:hideMark/>
          </w:tcPr>
          <w:p w14:paraId="0BB8684E"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0,46</w:t>
            </w:r>
          </w:p>
        </w:tc>
      </w:tr>
      <w:tr w:rsidR="005875B1" w:rsidRPr="005875B1" w14:paraId="4BE7F2FA" w14:textId="77777777" w:rsidTr="009C7998">
        <w:trPr>
          <w:trHeight w:val="340"/>
        </w:trPr>
        <w:tc>
          <w:tcPr>
            <w:tcW w:w="2735"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006E71B5"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IV. PŮSOBENÍ A ROZVOJ V OBLASTI VĚDECKO-TECHNICKÝCH A ENVIRONMENTÁLNÍCH KOMPETENCÍ</w:t>
            </w:r>
          </w:p>
        </w:tc>
        <w:tc>
          <w:tcPr>
            <w:tcW w:w="391" w:type="pct"/>
            <w:tcBorders>
              <w:top w:val="nil"/>
              <w:left w:val="double" w:sz="6" w:space="0" w:color="auto"/>
              <w:bottom w:val="single" w:sz="4" w:space="0" w:color="auto"/>
              <w:right w:val="single" w:sz="4" w:space="0" w:color="auto"/>
            </w:tcBorders>
            <w:shd w:val="clear" w:color="000000" w:fill="E7E6E6"/>
            <w:vAlign w:val="center"/>
            <w:hideMark/>
          </w:tcPr>
          <w:p w14:paraId="280CD957"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3,22</w:t>
            </w:r>
          </w:p>
        </w:tc>
        <w:tc>
          <w:tcPr>
            <w:tcW w:w="392" w:type="pct"/>
            <w:tcBorders>
              <w:top w:val="single" w:sz="4" w:space="0" w:color="auto"/>
              <w:left w:val="nil"/>
              <w:bottom w:val="single" w:sz="4" w:space="0" w:color="auto"/>
              <w:right w:val="nil"/>
            </w:tcBorders>
            <w:shd w:val="clear" w:color="000000" w:fill="FFFFFF"/>
            <w:vAlign w:val="center"/>
            <w:hideMark/>
          </w:tcPr>
          <w:p w14:paraId="0FFA9502"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3,66</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1B3327C3"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3,21</w:t>
            </w:r>
          </w:p>
        </w:tc>
        <w:tc>
          <w:tcPr>
            <w:tcW w:w="404" w:type="pct"/>
            <w:tcBorders>
              <w:top w:val="nil"/>
              <w:left w:val="nil"/>
              <w:bottom w:val="single" w:sz="4" w:space="0" w:color="auto"/>
              <w:right w:val="single" w:sz="8" w:space="0" w:color="auto"/>
            </w:tcBorders>
            <w:shd w:val="clear" w:color="000000" w:fill="FFFFFF"/>
            <w:vAlign w:val="center"/>
            <w:hideMark/>
          </w:tcPr>
          <w:p w14:paraId="14891E40"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3,67</w:t>
            </w:r>
          </w:p>
        </w:tc>
        <w:tc>
          <w:tcPr>
            <w:tcW w:w="364" w:type="pct"/>
            <w:tcBorders>
              <w:top w:val="single" w:sz="4" w:space="0" w:color="auto"/>
              <w:left w:val="nil"/>
              <w:bottom w:val="single" w:sz="4" w:space="0" w:color="auto"/>
              <w:right w:val="single" w:sz="4" w:space="0" w:color="000000"/>
            </w:tcBorders>
            <w:shd w:val="clear" w:color="000000" w:fill="E7E6E6"/>
            <w:vAlign w:val="center"/>
            <w:hideMark/>
          </w:tcPr>
          <w:p w14:paraId="6B5A3422"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0,44</w:t>
            </w:r>
          </w:p>
        </w:tc>
        <w:tc>
          <w:tcPr>
            <w:tcW w:w="351" w:type="pct"/>
            <w:tcBorders>
              <w:top w:val="single" w:sz="4" w:space="0" w:color="auto"/>
              <w:left w:val="nil"/>
              <w:bottom w:val="single" w:sz="4" w:space="0" w:color="auto"/>
              <w:right w:val="single" w:sz="8" w:space="0" w:color="000000"/>
            </w:tcBorders>
            <w:noWrap/>
            <w:vAlign w:val="center"/>
            <w:hideMark/>
          </w:tcPr>
          <w:p w14:paraId="7E8EEB5B"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0,47</w:t>
            </w:r>
          </w:p>
        </w:tc>
      </w:tr>
      <w:tr w:rsidR="005875B1" w:rsidRPr="005875B1" w14:paraId="343046BA" w14:textId="77777777" w:rsidTr="009C7998">
        <w:trPr>
          <w:trHeight w:val="340"/>
        </w:trPr>
        <w:tc>
          <w:tcPr>
            <w:tcW w:w="2735"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1C613079"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V. PŮSOBENÍ A ROZVOJ V OBLASTI KULTURNÍ POVĚDOMÍ A VYJÁDŘENÍ</w:t>
            </w:r>
          </w:p>
        </w:tc>
        <w:tc>
          <w:tcPr>
            <w:tcW w:w="391" w:type="pct"/>
            <w:tcBorders>
              <w:top w:val="nil"/>
              <w:left w:val="double" w:sz="6" w:space="0" w:color="auto"/>
              <w:bottom w:val="single" w:sz="4" w:space="0" w:color="auto"/>
              <w:right w:val="single" w:sz="4" w:space="0" w:color="auto"/>
            </w:tcBorders>
            <w:shd w:val="clear" w:color="000000" w:fill="E7E6E6"/>
            <w:vAlign w:val="center"/>
            <w:hideMark/>
          </w:tcPr>
          <w:p w14:paraId="578D48A7"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3,21</w:t>
            </w:r>
          </w:p>
        </w:tc>
        <w:tc>
          <w:tcPr>
            <w:tcW w:w="392" w:type="pct"/>
            <w:tcBorders>
              <w:top w:val="single" w:sz="4" w:space="0" w:color="auto"/>
              <w:left w:val="nil"/>
              <w:bottom w:val="single" w:sz="4" w:space="0" w:color="auto"/>
              <w:right w:val="nil"/>
            </w:tcBorders>
            <w:shd w:val="clear" w:color="000000" w:fill="FFFFFF"/>
            <w:vAlign w:val="center"/>
            <w:hideMark/>
          </w:tcPr>
          <w:p w14:paraId="62291F6F"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3,62</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5EA7CD53"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3,36</w:t>
            </w:r>
          </w:p>
        </w:tc>
        <w:tc>
          <w:tcPr>
            <w:tcW w:w="404" w:type="pct"/>
            <w:tcBorders>
              <w:top w:val="nil"/>
              <w:left w:val="nil"/>
              <w:bottom w:val="single" w:sz="4" w:space="0" w:color="auto"/>
              <w:right w:val="single" w:sz="8" w:space="0" w:color="auto"/>
            </w:tcBorders>
            <w:shd w:val="clear" w:color="000000" w:fill="FFFFFF"/>
            <w:vAlign w:val="center"/>
            <w:hideMark/>
          </w:tcPr>
          <w:p w14:paraId="667CC77C"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3,78</w:t>
            </w:r>
          </w:p>
        </w:tc>
        <w:tc>
          <w:tcPr>
            <w:tcW w:w="364" w:type="pct"/>
            <w:tcBorders>
              <w:top w:val="single" w:sz="4" w:space="0" w:color="auto"/>
              <w:left w:val="nil"/>
              <w:bottom w:val="single" w:sz="4" w:space="0" w:color="auto"/>
              <w:right w:val="single" w:sz="4" w:space="0" w:color="000000"/>
            </w:tcBorders>
            <w:shd w:val="clear" w:color="000000" w:fill="E7E6E6"/>
            <w:vAlign w:val="center"/>
            <w:hideMark/>
          </w:tcPr>
          <w:p w14:paraId="5BFDD42F"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0,40</w:t>
            </w:r>
          </w:p>
        </w:tc>
        <w:tc>
          <w:tcPr>
            <w:tcW w:w="351" w:type="pct"/>
            <w:tcBorders>
              <w:top w:val="single" w:sz="4" w:space="0" w:color="auto"/>
              <w:left w:val="nil"/>
              <w:bottom w:val="single" w:sz="4" w:space="0" w:color="auto"/>
              <w:right w:val="single" w:sz="8" w:space="0" w:color="000000"/>
            </w:tcBorders>
            <w:noWrap/>
            <w:vAlign w:val="center"/>
            <w:hideMark/>
          </w:tcPr>
          <w:p w14:paraId="33C1FDBF"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0,42</w:t>
            </w:r>
          </w:p>
        </w:tc>
      </w:tr>
      <w:tr w:rsidR="005875B1" w:rsidRPr="005875B1" w14:paraId="52560B19" w14:textId="77777777" w:rsidTr="009C7998">
        <w:trPr>
          <w:trHeight w:val="340"/>
        </w:trPr>
        <w:tc>
          <w:tcPr>
            <w:tcW w:w="2735"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3B162C35"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VI. PŮSOBENÍ A ROZVOJ V OBLASTI PODNIKAVOSTI A INICIATIVY</w:t>
            </w:r>
          </w:p>
        </w:tc>
        <w:tc>
          <w:tcPr>
            <w:tcW w:w="391" w:type="pct"/>
            <w:tcBorders>
              <w:top w:val="nil"/>
              <w:left w:val="double" w:sz="6" w:space="0" w:color="auto"/>
              <w:bottom w:val="single" w:sz="4" w:space="0" w:color="auto"/>
              <w:right w:val="single" w:sz="4" w:space="0" w:color="auto"/>
            </w:tcBorders>
            <w:shd w:val="clear" w:color="000000" w:fill="E7E6E6"/>
            <w:vAlign w:val="center"/>
            <w:hideMark/>
          </w:tcPr>
          <w:p w14:paraId="5CAAB08A"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3,10</w:t>
            </w:r>
          </w:p>
        </w:tc>
        <w:tc>
          <w:tcPr>
            <w:tcW w:w="392" w:type="pct"/>
            <w:tcBorders>
              <w:top w:val="single" w:sz="4" w:space="0" w:color="auto"/>
              <w:left w:val="nil"/>
              <w:bottom w:val="single" w:sz="4" w:space="0" w:color="auto"/>
              <w:right w:val="nil"/>
            </w:tcBorders>
            <w:shd w:val="clear" w:color="000000" w:fill="FFFFFF"/>
            <w:vAlign w:val="center"/>
            <w:hideMark/>
          </w:tcPr>
          <w:p w14:paraId="1B437C52"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3,47</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070515A2"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3,15</w:t>
            </w:r>
          </w:p>
        </w:tc>
        <w:tc>
          <w:tcPr>
            <w:tcW w:w="404" w:type="pct"/>
            <w:tcBorders>
              <w:top w:val="nil"/>
              <w:left w:val="nil"/>
              <w:bottom w:val="single" w:sz="4" w:space="0" w:color="auto"/>
              <w:right w:val="single" w:sz="8" w:space="0" w:color="auto"/>
            </w:tcBorders>
            <w:shd w:val="clear" w:color="000000" w:fill="FFFFFF"/>
            <w:vAlign w:val="center"/>
            <w:hideMark/>
          </w:tcPr>
          <w:p w14:paraId="691B9209"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3,57</w:t>
            </w:r>
          </w:p>
        </w:tc>
        <w:tc>
          <w:tcPr>
            <w:tcW w:w="364" w:type="pct"/>
            <w:tcBorders>
              <w:top w:val="single" w:sz="4" w:space="0" w:color="auto"/>
              <w:left w:val="nil"/>
              <w:bottom w:val="single" w:sz="4" w:space="0" w:color="auto"/>
              <w:right w:val="single" w:sz="4" w:space="0" w:color="000000"/>
            </w:tcBorders>
            <w:shd w:val="clear" w:color="000000" w:fill="E7E6E6"/>
            <w:vAlign w:val="center"/>
            <w:hideMark/>
          </w:tcPr>
          <w:p w14:paraId="61BE4739"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0,36</w:t>
            </w:r>
          </w:p>
        </w:tc>
        <w:tc>
          <w:tcPr>
            <w:tcW w:w="351" w:type="pct"/>
            <w:tcBorders>
              <w:top w:val="single" w:sz="4" w:space="0" w:color="auto"/>
              <w:left w:val="nil"/>
              <w:bottom w:val="single" w:sz="4" w:space="0" w:color="auto"/>
              <w:right w:val="single" w:sz="8" w:space="0" w:color="000000"/>
            </w:tcBorders>
            <w:noWrap/>
            <w:vAlign w:val="center"/>
            <w:hideMark/>
          </w:tcPr>
          <w:p w14:paraId="5BBF3B62"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0,42</w:t>
            </w:r>
          </w:p>
        </w:tc>
      </w:tr>
      <w:tr w:rsidR="005875B1" w:rsidRPr="005875B1" w14:paraId="005FDF27" w14:textId="77777777" w:rsidTr="009C7998">
        <w:trPr>
          <w:trHeight w:val="340"/>
        </w:trPr>
        <w:tc>
          <w:tcPr>
            <w:tcW w:w="2735"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49F49885"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VII. PŮSOBENÍ A ROZVOJ V OBLASTI SCHOPNOST PRÁCE S DIGITÁLNÍMI TECHNOLOGIEMI</w:t>
            </w:r>
          </w:p>
        </w:tc>
        <w:tc>
          <w:tcPr>
            <w:tcW w:w="391" w:type="pct"/>
            <w:tcBorders>
              <w:top w:val="single" w:sz="4" w:space="0" w:color="auto"/>
              <w:left w:val="double" w:sz="6" w:space="0" w:color="auto"/>
              <w:bottom w:val="single" w:sz="4" w:space="0" w:color="auto"/>
              <w:right w:val="single" w:sz="4" w:space="0" w:color="auto"/>
            </w:tcBorders>
            <w:shd w:val="clear" w:color="000000" w:fill="E7E6E6"/>
            <w:vAlign w:val="center"/>
            <w:hideMark/>
          </w:tcPr>
          <w:p w14:paraId="478C095F"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2,96</w:t>
            </w:r>
          </w:p>
        </w:tc>
        <w:tc>
          <w:tcPr>
            <w:tcW w:w="392" w:type="pct"/>
            <w:tcBorders>
              <w:top w:val="single" w:sz="4" w:space="0" w:color="auto"/>
              <w:left w:val="nil"/>
              <w:bottom w:val="single" w:sz="4" w:space="0" w:color="auto"/>
              <w:right w:val="nil"/>
            </w:tcBorders>
            <w:shd w:val="clear" w:color="000000" w:fill="FFFFFF"/>
            <w:vAlign w:val="center"/>
            <w:hideMark/>
          </w:tcPr>
          <w:p w14:paraId="6250604B"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3,57</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408B14D5"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3,01</w:t>
            </w:r>
          </w:p>
        </w:tc>
        <w:tc>
          <w:tcPr>
            <w:tcW w:w="404" w:type="pct"/>
            <w:tcBorders>
              <w:top w:val="nil"/>
              <w:left w:val="nil"/>
              <w:bottom w:val="single" w:sz="4" w:space="0" w:color="auto"/>
              <w:right w:val="single" w:sz="8" w:space="0" w:color="auto"/>
            </w:tcBorders>
            <w:shd w:val="clear" w:color="000000" w:fill="FFFFFF"/>
            <w:vAlign w:val="center"/>
            <w:hideMark/>
          </w:tcPr>
          <w:p w14:paraId="32AB0553"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3,60</w:t>
            </w:r>
          </w:p>
        </w:tc>
        <w:tc>
          <w:tcPr>
            <w:tcW w:w="364" w:type="pct"/>
            <w:tcBorders>
              <w:top w:val="single" w:sz="4" w:space="0" w:color="auto"/>
              <w:left w:val="nil"/>
              <w:bottom w:val="single" w:sz="4" w:space="0" w:color="auto"/>
              <w:right w:val="single" w:sz="4" w:space="0" w:color="000000"/>
            </w:tcBorders>
            <w:shd w:val="clear" w:color="auto" w:fill="DBEFF9" w:themeFill="background2"/>
            <w:vAlign w:val="center"/>
            <w:hideMark/>
          </w:tcPr>
          <w:p w14:paraId="65F801BD"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0,61</w:t>
            </w:r>
          </w:p>
        </w:tc>
        <w:tc>
          <w:tcPr>
            <w:tcW w:w="351" w:type="pct"/>
            <w:tcBorders>
              <w:top w:val="single" w:sz="4" w:space="0" w:color="auto"/>
              <w:left w:val="nil"/>
              <w:bottom w:val="single" w:sz="4" w:space="0" w:color="auto"/>
              <w:right w:val="single" w:sz="8" w:space="0" w:color="000000"/>
            </w:tcBorders>
            <w:noWrap/>
            <w:vAlign w:val="center"/>
            <w:hideMark/>
          </w:tcPr>
          <w:p w14:paraId="76679F86"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0,59</w:t>
            </w:r>
          </w:p>
        </w:tc>
      </w:tr>
      <w:tr w:rsidR="005875B1" w:rsidRPr="005875B1" w14:paraId="7BEF7A0E" w14:textId="77777777" w:rsidTr="009C7998">
        <w:trPr>
          <w:trHeight w:val="340"/>
        </w:trPr>
        <w:tc>
          <w:tcPr>
            <w:tcW w:w="2735"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79009E3A"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VIII. PŮSOBENÍ A ROZVOJ V OBLASTI SOCIÁLNÍCH A OBČANSKÝCH SCHOPNOSTÍ</w:t>
            </w:r>
          </w:p>
        </w:tc>
        <w:tc>
          <w:tcPr>
            <w:tcW w:w="391" w:type="pct"/>
            <w:tcBorders>
              <w:top w:val="single" w:sz="4" w:space="0" w:color="auto"/>
              <w:left w:val="double" w:sz="6" w:space="0" w:color="auto"/>
              <w:bottom w:val="single" w:sz="4" w:space="0" w:color="auto"/>
              <w:right w:val="single" w:sz="4" w:space="0" w:color="auto"/>
            </w:tcBorders>
            <w:shd w:val="clear" w:color="000000" w:fill="E7E6E6"/>
            <w:vAlign w:val="center"/>
            <w:hideMark/>
          </w:tcPr>
          <w:p w14:paraId="27C306B7"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3,24</w:t>
            </w:r>
          </w:p>
        </w:tc>
        <w:tc>
          <w:tcPr>
            <w:tcW w:w="392" w:type="pct"/>
            <w:tcBorders>
              <w:top w:val="single" w:sz="4" w:space="0" w:color="auto"/>
              <w:left w:val="nil"/>
              <w:bottom w:val="single" w:sz="4" w:space="0" w:color="auto"/>
              <w:right w:val="nil"/>
            </w:tcBorders>
            <w:shd w:val="clear" w:color="000000" w:fill="FFFFFF"/>
            <w:vAlign w:val="center"/>
            <w:hideMark/>
          </w:tcPr>
          <w:p w14:paraId="7FE57511"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3,61</w:t>
            </w:r>
          </w:p>
        </w:tc>
        <w:tc>
          <w:tcPr>
            <w:tcW w:w="363" w:type="pct"/>
            <w:tcBorders>
              <w:top w:val="nil"/>
              <w:left w:val="single" w:sz="4" w:space="0" w:color="auto"/>
              <w:bottom w:val="single" w:sz="4" w:space="0" w:color="auto"/>
              <w:right w:val="single" w:sz="4" w:space="0" w:color="auto"/>
            </w:tcBorders>
            <w:shd w:val="clear" w:color="000000" w:fill="E7E6E6"/>
            <w:vAlign w:val="center"/>
            <w:hideMark/>
          </w:tcPr>
          <w:p w14:paraId="20C8FE2B"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3,31</w:t>
            </w:r>
          </w:p>
        </w:tc>
        <w:tc>
          <w:tcPr>
            <w:tcW w:w="404" w:type="pct"/>
            <w:tcBorders>
              <w:top w:val="nil"/>
              <w:left w:val="nil"/>
              <w:bottom w:val="single" w:sz="4" w:space="0" w:color="auto"/>
              <w:right w:val="single" w:sz="8" w:space="0" w:color="auto"/>
            </w:tcBorders>
            <w:shd w:val="clear" w:color="000000" w:fill="FFFFFF"/>
            <w:vAlign w:val="center"/>
            <w:hideMark/>
          </w:tcPr>
          <w:p w14:paraId="59CB8E29"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3,72</w:t>
            </w:r>
          </w:p>
        </w:tc>
        <w:tc>
          <w:tcPr>
            <w:tcW w:w="364" w:type="pct"/>
            <w:tcBorders>
              <w:top w:val="single" w:sz="4" w:space="0" w:color="auto"/>
              <w:left w:val="nil"/>
              <w:bottom w:val="single" w:sz="4" w:space="0" w:color="auto"/>
              <w:right w:val="single" w:sz="4" w:space="0" w:color="000000"/>
            </w:tcBorders>
            <w:shd w:val="clear" w:color="auto" w:fill="DBEFF9" w:themeFill="background2"/>
            <w:vAlign w:val="center"/>
            <w:hideMark/>
          </w:tcPr>
          <w:p w14:paraId="7119B33A"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0,37</w:t>
            </w:r>
          </w:p>
        </w:tc>
        <w:tc>
          <w:tcPr>
            <w:tcW w:w="351" w:type="pct"/>
            <w:tcBorders>
              <w:top w:val="single" w:sz="4" w:space="0" w:color="auto"/>
              <w:left w:val="nil"/>
              <w:bottom w:val="single" w:sz="4" w:space="0" w:color="auto"/>
              <w:right w:val="single" w:sz="8" w:space="0" w:color="000000"/>
            </w:tcBorders>
            <w:noWrap/>
            <w:vAlign w:val="center"/>
            <w:hideMark/>
          </w:tcPr>
          <w:p w14:paraId="01FDAD56"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0,41</w:t>
            </w:r>
          </w:p>
        </w:tc>
      </w:tr>
      <w:tr w:rsidR="005875B1" w:rsidRPr="005875B1" w14:paraId="3BE656D1" w14:textId="77777777" w:rsidTr="009C7998">
        <w:trPr>
          <w:trHeight w:val="340"/>
        </w:trPr>
        <w:tc>
          <w:tcPr>
            <w:tcW w:w="2735" w:type="pct"/>
            <w:tcBorders>
              <w:top w:val="single" w:sz="4" w:space="0" w:color="auto"/>
              <w:left w:val="single" w:sz="8" w:space="0" w:color="auto"/>
              <w:bottom w:val="single" w:sz="8" w:space="0" w:color="auto"/>
              <w:right w:val="double" w:sz="6" w:space="0" w:color="000000"/>
            </w:tcBorders>
            <w:shd w:val="clear" w:color="auto" w:fill="DAE6B6" w:themeFill="accent6" w:themeFillTint="66"/>
            <w:vAlign w:val="center"/>
            <w:hideMark/>
          </w:tcPr>
          <w:p w14:paraId="2D2A65AC" w14:textId="77777777" w:rsidR="00463B67" w:rsidRPr="005875B1" w:rsidRDefault="00463B67" w:rsidP="009C7998">
            <w:pPr>
              <w:spacing w:after="0" w:line="240" w:lineRule="auto"/>
              <w:ind w:firstLineChars="100" w:firstLine="180"/>
              <w:rPr>
                <w:rFonts w:ascii="Verdana" w:eastAsia="Times New Roman" w:hAnsi="Verdana" w:cstheme="minorHAnsi"/>
                <w:sz w:val="18"/>
                <w:szCs w:val="18"/>
                <w:lang w:eastAsia="cs-CZ"/>
              </w:rPr>
            </w:pPr>
            <w:r w:rsidRPr="005875B1">
              <w:rPr>
                <w:rFonts w:ascii="Verdana" w:eastAsia="Times New Roman" w:hAnsi="Verdana" w:cstheme="minorHAnsi"/>
                <w:sz w:val="18"/>
                <w:szCs w:val="18"/>
                <w:lang w:eastAsia="cs-CZ"/>
              </w:rPr>
              <w:t>IX. PŮSOBENÍ A ROZVOJ V OBLASTI INKLUZIVNÍHO/SPOLEČNÉHO VZDĚLÁVÁNÍ</w:t>
            </w:r>
          </w:p>
        </w:tc>
        <w:tc>
          <w:tcPr>
            <w:tcW w:w="391" w:type="pct"/>
            <w:tcBorders>
              <w:top w:val="nil"/>
              <w:left w:val="double" w:sz="6" w:space="0" w:color="auto"/>
              <w:bottom w:val="single" w:sz="8" w:space="0" w:color="auto"/>
              <w:right w:val="single" w:sz="4" w:space="0" w:color="auto"/>
            </w:tcBorders>
            <w:shd w:val="clear" w:color="000000" w:fill="E7E6E6"/>
            <w:vAlign w:val="center"/>
            <w:hideMark/>
          </w:tcPr>
          <w:p w14:paraId="4E8B4855"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3,55</w:t>
            </w:r>
          </w:p>
        </w:tc>
        <w:tc>
          <w:tcPr>
            <w:tcW w:w="392" w:type="pct"/>
            <w:tcBorders>
              <w:top w:val="single" w:sz="4" w:space="0" w:color="auto"/>
              <w:left w:val="nil"/>
              <w:bottom w:val="single" w:sz="8" w:space="0" w:color="auto"/>
              <w:right w:val="nil"/>
            </w:tcBorders>
            <w:shd w:val="clear" w:color="000000" w:fill="FFFFFF"/>
            <w:vAlign w:val="center"/>
            <w:hideMark/>
          </w:tcPr>
          <w:p w14:paraId="5062BE58"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3,86</w:t>
            </w:r>
          </w:p>
        </w:tc>
        <w:tc>
          <w:tcPr>
            <w:tcW w:w="363" w:type="pct"/>
            <w:tcBorders>
              <w:top w:val="nil"/>
              <w:left w:val="single" w:sz="4" w:space="0" w:color="auto"/>
              <w:bottom w:val="single" w:sz="8" w:space="0" w:color="auto"/>
              <w:right w:val="single" w:sz="4" w:space="0" w:color="auto"/>
            </w:tcBorders>
            <w:shd w:val="clear" w:color="000000" w:fill="E7E6E6"/>
            <w:vAlign w:val="center"/>
            <w:hideMark/>
          </w:tcPr>
          <w:p w14:paraId="772D0B29"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3,65</w:t>
            </w:r>
          </w:p>
        </w:tc>
        <w:tc>
          <w:tcPr>
            <w:tcW w:w="404" w:type="pct"/>
            <w:tcBorders>
              <w:top w:val="nil"/>
              <w:left w:val="nil"/>
              <w:bottom w:val="single" w:sz="8" w:space="0" w:color="auto"/>
              <w:right w:val="single" w:sz="8" w:space="0" w:color="auto"/>
            </w:tcBorders>
            <w:shd w:val="clear" w:color="000000" w:fill="FFFFFF"/>
            <w:vAlign w:val="center"/>
            <w:hideMark/>
          </w:tcPr>
          <w:p w14:paraId="161211E4" w14:textId="77777777" w:rsidR="00463B67" w:rsidRPr="005875B1" w:rsidRDefault="00463B67" w:rsidP="009C7998">
            <w:pPr>
              <w:spacing w:after="0" w:line="240" w:lineRule="auto"/>
              <w:ind w:firstLineChars="100" w:firstLine="160"/>
              <w:jc w:val="right"/>
              <w:rPr>
                <w:rFonts w:ascii="Verdana" w:eastAsia="Times New Roman" w:hAnsi="Verdana" w:cstheme="minorHAnsi"/>
                <w:sz w:val="16"/>
                <w:szCs w:val="16"/>
                <w:lang w:eastAsia="cs-CZ"/>
              </w:rPr>
            </w:pPr>
            <w:r w:rsidRPr="005875B1">
              <w:rPr>
                <w:rFonts w:ascii="Verdana" w:hAnsi="Verdana" w:cs="Calibri"/>
                <w:sz w:val="16"/>
                <w:szCs w:val="16"/>
              </w:rPr>
              <w:t>4,00</w:t>
            </w:r>
          </w:p>
        </w:tc>
        <w:tc>
          <w:tcPr>
            <w:tcW w:w="364" w:type="pct"/>
            <w:tcBorders>
              <w:top w:val="single" w:sz="4" w:space="0" w:color="auto"/>
              <w:left w:val="single" w:sz="8" w:space="0" w:color="auto"/>
              <w:bottom w:val="single" w:sz="8" w:space="0" w:color="auto"/>
              <w:right w:val="nil"/>
            </w:tcBorders>
            <w:shd w:val="clear" w:color="auto" w:fill="DBEFF9" w:themeFill="background2"/>
            <w:vAlign w:val="center"/>
            <w:hideMark/>
          </w:tcPr>
          <w:p w14:paraId="4E45242E"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0,31</w:t>
            </w:r>
          </w:p>
        </w:tc>
        <w:tc>
          <w:tcPr>
            <w:tcW w:w="351" w:type="pct"/>
            <w:tcBorders>
              <w:top w:val="single" w:sz="4" w:space="0" w:color="auto"/>
              <w:left w:val="nil"/>
              <w:bottom w:val="single" w:sz="8" w:space="0" w:color="auto"/>
              <w:right w:val="single" w:sz="8" w:space="0" w:color="000000"/>
            </w:tcBorders>
            <w:noWrap/>
            <w:vAlign w:val="center"/>
            <w:hideMark/>
          </w:tcPr>
          <w:p w14:paraId="4D89D612" w14:textId="77777777" w:rsidR="00463B67" w:rsidRPr="005875B1" w:rsidRDefault="00463B67" w:rsidP="009C7998">
            <w:pPr>
              <w:spacing w:after="0" w:line="240" w:lineRule="auto"/>
              <w:jc w:val="center"/>
              <w:rPr>
                <w:rFonts w:ascii="Verdana" w:eastAsia="Times New Roman" w:hAnsi="Verdana" w:cstheme="minorHAnsi"/>
                <w:sz w:val="18"/>
                <w:szCs w:val="18"/>
                <w:lang w:eastAsia="cs-CZ"/>
              </w:rPr>
            </w:pPr>
            <w:r w:rsidRPr="005875B1">
              <w:rPr>
                <w:rFonts w:ascii="Verdana" w:hAnsi="Verdana" w:cs="Calibri"/>
                <w:sz w:val="18"/>
                <w:szCs w:val="18"/>
              </w:rPr>
              <w:t>0,35</w:t>
            </w:r>
          </w:p>
        </w:tc>
      </w:tr>
    </w:tbl>
    <w:p w14:paraId="0E9D6772" w14:textId="77777777" w:rsidR="00463B67" w:rsidRPr="005875B1" w:rsidRDefault="00463B67" w:rsidP="00463B67">
      <w:pPr>
        <w:rPr>
          <w:rFonts w:ascii="Verdana" w:hAnsi="Verdana"/>
          <w:sz w:val="18"/>
          <w:szCs w:val="18"/>
          <w:highlight w:val="lightGray"/>
        </w:rPr>
      </w:pPr>
    </w:p>
    <w:tbl>
      <w:tblPr>
        <w:tblW w:w="5000" w:type="pct"/>
        <w:tblCellMar>
          <w:left w:w="70" w:type="dxa"/>
          <w:right w:w="70" w:type="dxa"/>
        </w:tblCellMar>
        <w:tblLook w:val="04A0" w:firstRow="1" w:lastRow="0" w:firstColumn="1" w:lastColumn="0" w:noHBand="0" w:noVBand="1"/>
      </w:tblPr>
      <w:tblGrid>
        <w:gridCol w:w="3361"/>
        <w:gridCol w:w="992"/>
        <w:gridCol w:w="1259"/>
        <w:gridCol w:w="938"/>
        <w:gridCol w:w="939"/>
        <w:gridCol w:w="582"/>
        <w:gridCol w:w="979"/>
      </w:tblGrid>
      <w:tr w:rsidR="005875B1" w:rsidRPr="005875B1" w14:paraId="116B6F47" w14:textId="77777777" w:rsidTr="009C7998">
        <w:trPr>
          <w:trHeight w:val="1170"/>
        </w:trPr>
        <w:tc>
          <w:tcPr>
            <w:tcW w:w="2096" w:type="pct"/>
            <w:vMerge w:val="restart"/>
            <w:tcBorders>
              <w:top w:val="single" w:sz="8" w:space="0" w:color="auto"/>
              <w:left w:val="single" w:sz="8" w:space="0" w:color="auto"/>
              <w:bottom w:val="nil"/>
              <w:right w:val="double" w:sz="6" w:space="0" w:color="000000"/>
            </w:tcBorders>
            <w:shd w:val="clear" w:color="000000" w:fill="1F4E78"/>
            <w:vAlign w:val="center"/>
            <w:hideMark/>
          </w:tcPr>
          <w:p w14:paraId="479639E2" w14:textId="77777777" w:rsidR="00463B67" w:rsidRPr="005875B1" w:rsidRDefault="00463B67" w:rsidP="009C7998">
            <w:pPr>
              <w:spacing w:after="0" w:line="240" w:lineRule="auto"/>
              <w:jc w:val="center"/>
              <w:rPr>
                <w:rFonts w:ascii="Verdana" w:eastAsia="Times New Roman" w:hAnsi="Verdana" w:cs="Calibri"/>
                <w:b/>
                <w:bCs/>
                <w:lang w:eastAsia="cs-CZ"/>
              </w:rPr>
            </w:pPr>
            <w:r w:rsidRPr="005875B1">
              <w:rPr>
                <w:rFonts w:ascii="Verdana" w:eastAsia="Times New Roman" w:hAnsi="Verdana" w:cs="Calibri"/>
                <w:b/>
                <w:bCs/>
                <w:lang w:eastAsia="cs-CZ"/>
              </w:rPr>
              <w:lastRenderedPageBreak/>
              <w:t>TABULKA Č. 3: Oblasti působení</w:t>
            </w:r>
          </w:p>
        </w:tc>
        <w:tc>
          <w:tcPr>
            <w:tcW w:w="2086" w:type="pct"/>
            <w:gridSpan w:val="4"/>
            <w:tcBorders>
              <w:top w:val="single" w:sz="8" w:space="0" w:color="auto"/>
              <w:left w:val="nil"/>
              <w:bottom w:val="single" w:sz="4" w:space="0" w:color="auto"/>
              <w:right w:val="single" w:sz="8" w:space="0" w:color="000000"/>
            </w:tcBorders>
            <w:shd w:val="clear" w:color="000000" w:fill="1F4E78"/>
            <w:vAlign w:val="center"/>
            <w:hideMark/>
          </w:tcPr>
          <w:p w14:paraId="69377927"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Podíl subjektů, které v dané oblasti aktivně působily</w:t>
            </w:r>
          </w:p>
        </w:tc>
        <w:tc>
          <w:tcPr>
            <w:tcW w:w="818" w:type="pct"/>
            <w:gridSpan w:val="2"/>
            <w:tcBorders>
              <w:top w:val="single" w:sz="8" w:space="0" w:color="auto"/>
              <w:left w:val="nil"/>
              <w:bottom w:val="single" w:sz="4" w:space="0" w:color="auto"/>
              <w:right w:val="single" w:sz="8" w:space="0" w:color="000000"/>
            </w:tcBorders>
            <w:shd w:val="clear" w:color="000000" w:fill="1F4E78"/>
            <w:vAlign w:val="center"/>
            <w:hideMark/>
          </w:tcPr>
          <w:p w14:paraId="102FB625" w14:textId="77777777" w:rsidR="00463B67" w:rsidRPr="005875B1" w:rsidRDefault="00463B67" w:rsidP="009C7998">
            <w:pPr>
              <w:spacing w:after="0" w:line="240" w:lineRule="auto"/>
              <w:jc w:val="center"/>
              <w:rPr>
                <w:rFonts w:ascii="Verdana" w:eastAsia="Times New Roman" w:hAnsi="Verdana" w:cs="Calibri"/>
                <w:b/>
                <w:bCs/>
                <w:sz w:val="18"/>
                <w:szCs w:val="18"/>
                <w:lang w:eastAsia="cs-CZ"/>
              </w:rPr>
            </w:pPr>
            <w:r w:rsidRPr="005875B1">
              <w:rPr>
                <w:rFonts w:ascii="Verdana" w:eastAsia="Times New Roman" w:hAnsi="Verdana" w:cs="Calibri"/>
                <w:b/>
                <w:bCs/>
                <w:sz w:val="18"/>
                <w:szCs w:val="18"/>
                <w:lang w:eastAsia="cs-CZ"/>
              </w:rPr>
              <w:t>Rozdíl v podílu subjektů, které v dané oblasti aktivně působily</w:t>
            </w:r>
            <w:r w:rsidRPr="005875B1">
              <w:rPr>
                <w:rFonts w:ascii="Verdana" w:eastAsia="Times New Roman" w:hAnsi="Verdana" w:cs="Calibri"/>
                <w:b/>
                <w:bCs/>
                <w:sz w:val="18"/>
                <w:szCs w:val="18"/>
                <w:lang w:eastAsia="cs-CZ"/>
              </w:rPr>
              <w:br/>
            </w:r>
            <w:r w:rsidRPr="005875B1">
              <w:rPr>
                <w:rFonts w:ascii="Verdana" w:eastAsia="Times New Roman" w:hAnsi="Verdana" w:cs="Calibri"/>
                <w:sz w:val="16"/>
                <w:szCs w:val="16"/>
                <w:lang w:eastAsia="cs-CZ"/>
              </w:rPr>
              <w:t>(podíl v závěrečném šetření oproti podílu</w:t>
            </w:r>
            <w:r w:rsidRPr="005875B1">
              <w:rPr>
                <w:rFonts w:ascii="Verdana" w:eastAsia="Times New Roman" w:hAnsi="Verdana" w:cs="Calibri"/>
                <w:sz w:val="16"/>
                <w:szCs w:val="16"/>
                <w:lang w:eastAsia="cs-CZ"/>
              </w:rPr>
              <w:br/>
              <w:t>v úvodním šetření v procentních bodech)</w:t>
            </w:r>
          </w:p>
        </w:tc>
      </w:tr>
      <w:tr w:rsidR="005875B1" w:rsidRPr="005875B1" w14:paraId="6FC0F11C" w14:textId="77777777" w:rsidTr="009C7998">
        <w:trPr>
          <w:trHeight w:val="450"/>
        </w:trPr>
        <w:tc>
          <w:tcPr>
            <w:tcW w:w="2096" w:type="pct"/>
            <w:vMerge/>
            <w:tcBorders>
              <w:top w:val="single" w:sz="8" w:space="0" w:color="auto"/>
              <w:left w:val="single" w:sz="8" w:space="0" w:color="auto"/>
              <w:bottom w:val="nil"/>
              <w:right w:val="double" w:sz="6" w:space="0" w:color="000000"/>
            </w:tcBorders>
            <w:vAlign w:val="center"/>
            <w:hideMark/>
          </w:tcPr>
          <w:p w14:paraId="6198B55B" w14:textId="77777777" w:rsidR="00463B67" w:rsidRPr="005875B1" w:rsidRDefault="00463B67" w:rsidP="009C7998">
            <w:pPr>
              <w:spacing w:after="0" w:line="240" w:lineRule="auto"/>
              <w:rPr>
                <w:rFonts w:ascii="Verdana" w:eastAsia="Times New Roman" w:hAnsi="Verdana" w:cs="Calibri"/>
                <w:b/>
                <w:bCs/>
                <w:lang w:eastAsia="cs-CZ"/>
              </w:rPr>
            </w:pPr>
          </w:p>
        </w:tc>
        <w:tc>
          <w:tcPr>
            <w:tcW w:w="1117" w:type="pct"/>
            <w:gridSpan w:val="2"/>
            <w:tcBorders>
              <w:top w:val="nil"/>
              <w:left w:val="nil"/>
              <w:bottom w:val="single" w:sz="4" w:space="0" w:color="auto"/>
              <w:right w:val="single" w:sz="4" w:space="0" w:color="000000"/>
            </w:tcBorders>
            <w:shd w:val="clear" w:color="000000" w:fill="BDD7EE"/>
            <w:vAlign w:val="center"/>
            <w:hideMark/>
          </w:tcPr>
          <w:p w14:paraId="3A725799"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v rámci kraje</w:t>
            </w:r>
          </w:p>
        </w:tc>
        <w:tc>
          <w:tcPr>
            <w:tcW w:w="969" w:type="pct"/>
            <w:gridSpan w:val="2"/>
            <w:tcBorders>
              <w:top w:val="nil"/>
              <w:left w:val="nil"/>
              <w:bottom w:val="single" w:sz="4" w:space="0" w:color="auto"/>
              <w:right w:val="single" w:sz="8" w:space="0" w:color="000000"/>
            </w:tcBorders>
            <w:shd w:val="clear" w:color="000000" w:fill="8497B0"/>
            <w:vAlign w:val="center"/>
            <w:hideMark/>
          </w:tcPr>
          <w:p w14:paraId="4F9765DE"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v rámci ČR</w:t>
            </w:r>
          </w:p>
        </w:tc>
        <w:tc>
          <w:tcPr>
            <w:tcW w:w="309" w:type="pct"/>
            <w:vMerge w:val="restart"/>
            <w:tcBorders>
              <w:top w:val="single" w:sz="4" w:space="0" w:color="auto"/>
              <w:left w:val="single" w:sz="8" w:space="0" w:color="auto"/>
              <w:bottom w:val="double" w:sz="6" w:space="0" w:color="000000"/>
              <w:right w:val="single" w:sz="4" w:space="0" w:color="000000"/>
            </w:tcBorders>
            <w:shd w:val="clear" w:color="000000" w:fill="BDD7EE"/>
            <w:vAlign w:val="center"/>
            <w:hideMark/>
          </w:tcPr>
          <w:p w14:paraId="7E2BD4F4"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v rámci kraje</w:t>
            </w:r>
          </w:p>
        </w:tc>
        <w:tc>
          <w:tcPr>
            <w:tcW w:w="509" w:type="pct"/>
            <w:vMerge w:val="restart"/>
            <w:tcBorders>
              <w:top w:val="single" w:sz="4" w:space="0" w:color="auto"/>
              <w:left w:val="nil"/>
              <w:bottom w:val="double" w:sz="6" w:space="0" w:color="000000"/>
              <w:right w:val="single" w:sz="8" w:space="0" w:color="000000"/>
            </w:tcBorders>
            <w:shd w:val="clear" w:color="000000" w:fill="8497B0"/>
            <w:noWrap/>
            <w:vAlign w:val="center"/>
            <w:hideMark/>
          </w:tcPr>
          <w:p w14:paraId="729596A3"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 xml:space="preserve">v rámci ČR </w:t>
            </w:r>
          </w:p>
        </w:tc>
      </w:tr>
      <w:tr w:rsidR="005875B1" w:rsidRPr="005875B1" w14:paraId="592E6F2B" w14:textId="77777777" w:rsidTr="009C7998">
        <w:trPr>
          <w:trHeight w:val="300"/>
        </w:trPr>
        <w:tc>
          <w:tcPr>
            <w:tcW w:w="2096" w:type="pct"/>
            <w:vMerge/>
            <w:tcBorders>
              <w:top w:val="single" w:sz="8" w:space="0" w:color="auto"/>
              <w:left w:val="single" w:sz="8" w:space="0" w:color="auto"/>
              <w:bottom w:val="nil"/>
              <w:right w:val="double" w:sz="6" w:space="0" w:color="000000"/>
            </w:tcBorders>
            <w:vAlign w:val="center"/>
            <w:hideMark/>
          </w:tcPr>
          <w:p w14:paraId="57EEAFCA" w14:textId="77777777" w:rsidR="00463B67" w:rsidRPr="005875B1" w:rsidRDefault="00463B67" w:rsidP="009C7998">
            <w:pPr>
              <w:spacing w:after="0" w:line="240" w:lineRule="auto"/>
              <w:rPr>
                <w:rFonts w:ascii="Verdana" w:eastAsia="Times New Roman" w:hAnsi="Verdana" w:cs="Calibri"/>
                <w:b/>
                <w:bCs/>
                <w:lang w:eastAsia="cs-CZ"/>
              </w:rPr>
            </w:pPr>
          </w:p>
        </w:tc>
        <w:tc>
          <w:tcPr>
            <w:tcW w:w="493" w:type="pct"/>
            <w:tcBorders>
              <w:top w:val="nil"/>
              <w:left w:val="nil"/>
              <w:bottom w:val="double" w:sz="6" w:space="0" w:color="auto"/>
              <w:right w:val="single" w:sz="4" w:space="0" w:color="auto"/>
            </w:tcBorders>
            <w:shd w:val="clear" w:color="000000" w:fill="E7E6E6"/>
            <w:noWrap/>
            <w:vAlign w:val="center"/>
            <w:hideMark/>
          </w:tcPr>
          <w:p w14:paraId="7ADAB285"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ŠII-úvodní</w:t>
            </w:r>
          </w:p>
        </w:tc>
        <w:tc>
          <w:tcPr>
            <w:tcW w:w="624" w:type="pct"/>
            <w:tcBorders>
              <w:top w:val="nil"/>
              <w:left w:val="nil"/>
              <w:bottom w:val="double" w:sz="6" w:space="0" w:color="auto"/>
              <w:right w:val="nil"/>
            </w:tcBorders>
            <w:shd w:val="clear" w:color="000000" w:fill="FFFFFF"/>
            <w:noWrap/>
            <w:vAlign w:val="center"/>
            <w:hideMark/>
          </w:tcPr>
          <w:p w14:paraId="32FF85DD"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ŠII-závěrečné</w:t>
            </w:r>
          </w:p>
        </w:tc>
        <w:tc>
          <w:tcPr>
            <w:tcW w:w="474" w:type="pct"/>
            <w:tcBorders>
              <w:top w:val="nil"/>
              <w:left w:val="single" w:sz="4" w:space="0" w:color="auto"/>
              <w:bottom w:val="double" w:sz="6" w:space="0" w:color="auto"/>
              <w:right w:val="single" w:sz="4" w:space="0" w:color="auto"/>
            </w:tcBorders>
            <w:shd w:val="clear" w:color="000000" w:fill="E7E6E6"/>
            <w:vAlign w:val="center"/>
            <w:hideMark/>
          </w:tcPr>
          <w:p w14:paraId="0FBF3858"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ŠII-úvodní</w:t>
            </w:r>
          </w:p>
        </w:tc>
        <w:tc>
          <w:tcPr>
            <w:tcW w:w="494" w:type="pct"/>
            <w:tcBorders>
              <w:top w:val="nil"/>
              <w:left w:val="nil"/>
              <w:bottom w:val="double" w:sz="6" w:space="0" w:color="auto"/>
              <w:right w:val="single" w:sz="8" w:space="0" w:color="auto"/>
            </w:tcBorders>
            <w:shd w:val="clear" w:color="000000" w:fill="FFFFFF"/>
            <w:vAlign w:val="center"/>
            <w:hideMark/>
          </w:tcPr>
          <w:p w14:paraId="35E13F44" w14:textId="77777777" w:rsidR="00463B67" w:rsidRPr="005875B1" w:rsidRDefault="00463B67" w:rsidP="009C7998">
            <w:pPr>
              <w:spacing w:after="0" w:line="240" w:lineRule="auto"/>
              <w:jc w:val="center"/>
              <w:rPr>
                <w:rFonts w:ascii="Verdana" w:eastAsia="Times New Roman" w:hAnsi="Verdana" w:cs="Calibri"/>
                <w:b/>
                <w:bCs/>
                <w:sz w:val="14"/>
                <w:szCs w:val="14"/>
                <w:lang w:eastAsia="cs-CZ"/>
              </w:rPr>
            </w:pPr>
            <w:r w:rsidRPr="005875B1">
              <w:rPr>
                <w:rFonts w:ascii="Verdana" w:eastAsia="Times New Roman" w:hAnsi="Verdana" w:cs="Calibri"/>
                <w:b/>
                <w:bCs/>
                <w:sz w:val="14"/>
                <w:szCs w:val="14"/>
                <w:lang w:eastAsia="cs-CZ"/>
              </w:rPr>
              <w:t>ŠII-závěrečné</w:t>
            </w:r>
          </w:p>
        </w:tc>
        <w:tc>
          <w:tcPr>
            <w:tcW w:w="309" w:type="pct"/>
            <w:vMerge/>
            <w:tcBorders>
              <w:top w:val="nil"/>
              <w:left w:val="nil"/>
              <w:bottom w:val="double" w:sz="6" w:space="0" w:color="auto"/>
              <w:right w:val="single" w:sz="8" w:space="0" w:color="auto"/>
            </w:tcBorders>
            <w:vAlign w:val="center"/>
            <w:hideMark/>
          </w:tcPr>
          <w:p w14:paraId="1D44EF7E" w14:textId="77777777" w:rsidR="00463B67" w:rsidRPr="005875B1" w:rsidRDefault="00463B67" w:rsidP="009C7998">
            <w:pPr>
              <w:spacing w:after="0" w:line="240" w:lineRule="auto"/>
              <w:rPr>
                <w:rFonts w:ascii="Verdana" w:eastAsia="Times New Roman" w:hAnsi="Verdana" w:cs="Calibri"/>
                <w:b/>
                <w:bCs/>
                <w:sz w:val="18"/>
                <w:szCs w:val="18"/>
                <w:lang w:eastAsia="cs-CZ"/>
              </w:rPr>
            </w:pPr>
          </w:p>
        </w:tc>
        <w:tc>
          <w:tcPr>
            <w:tcW w:w="509" w:type="pct"/>
            <w:vMerge/>
            <w:tcBorders>
              <w:top w:val="nil"/>
              <w:left w:val="nil"/>
              <w:bottom w:val="double" w:sz="6" w:space="0" w:color="auto"/>
              <w:right w:val="single" w:sz="8" w:space="0" w:color="auto"/>
            </w:tcBorders>
            <w:vAlign w:val="center"/>
            <w:hideMark/>
          </w:tcPr>
          <w:p w14:paraId="78A47BCD" w14:textId="77777777" w:rsidR="00463B67" w:rsidRPr="005875B1" w:rsidRDefault="00463B67" w:rsidP="009C7998">
            <w:pPr>
              <w:spacing w:after="0" w:line="240" w:lineRule="auto"/>
              <w:rPr>
                <w:rFonts w:ascii="Verdana" w:eastAsia="Times New Roman" w:hAnsi="Verdana" w:cs="Calibri"/>
                <w:b/>
                <w:bCs/>
                <w:sz w:val="18"/>
                <w:szCs w:val="18"/>
                <w:lang w:eastAsia="cs-CZ"/>
              </w:rPr>
            </w:pPr>
          </w:p>
        </w:tc>
      </w:tr>
      <w:tr w:rsidR="005875B1" w:rsidRPr="005875B1" w14:paraId="7FD3384C" w14:textId="77777777" w:rsidTr="009C7998">
        <w:trPr>
          <w:trHeight w:val="340"/>
        </w:trPr>
        <w:tc>
          <w:tcPr>
            <w:tcW w:w="2096" w:type="pct"/>
            <w:tcBorders>
              <w:top w:val="double" w:sz="6" w:space="0" w:color="auto"/>
              <w:left w:val="single" w:sz="8" w:space="0" w:color="auto"/>
              <w:bottom w:val="single" w:sz="4" w:space="0" w:color="auto"/>
              <w:right w:val="double" w:sz="6" w:space="0" w:color="000000"/>
            </w:tcBorders>
            <w:shd w:val="clear" w:color="auto" w:fill="DAE6B6" w:themeFill="accent6" w:themeFillTint="66"/>
            <w:vAlign w:val="center"/>
            <w:hideMark/>
          </w:tcPr>
          <w:p w14:paraId="656B9CA9"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 xml:space="preserve">I. PŮSOBENÍ A ROZVOJ V OBLASTI KOMUNIKACE V MATEŘSKÉM JAZYCE </w:t>
            </w:r>
          </w:p>
        </w:tc>
        <w:tc>
          <w:tcPr>
            <w:tcW w:w="493" w:type="pct"/>
            <w:tcBorders>
              <w:top w:val="nil"/>
              <w:left w:val="nil"/>
              <w:bottom w:val="single" w:sz="4" w:space="0" w:color="auto"/>
              <w:right w:val="single" w:sz="4" w:space="0" w:color="auto"/>
            </w:tcBorders>
            <w:shd w:val="clear" w:color="000000" w:fill="E7E6E6"/>
            <w:vAlign w:val="center"/>
            <w:hideMark/>
          </w:tcPr>
          <w:p w14:paraId="6C65E9A4"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93,04%</w:t>
            </w:r>
          </w:p>
        </w:tc>
        <w:tc>
          <w:tcPr>
            <w:tcW w:w="624" w:type="pct"/>
            <w:tcBorders>
              <w:top w:val="nil"/>
              <w:left w:val="nil"/>
              <w:bottom w:val="single" w:sz="4" w:space="0" w:color="auto"/>
              <w:right w:val="single" w:sz="4" w:space="0" w:color="auto"/>
            </w:tcBorders>
            <w:shd w:val="clear" w:color="000000" w:fill="FFFFFF"/>
            <w:vAlign w:val="center"/>
            <w:hideMark/>
          </w:tcPr>
          <w:p w14:paraId="1CC12826"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92,98%</w:t>
            </w:r>
          </w:p>
        </w:tc>
        <w:tc>
          <w:tcPr>
            <w:tcW w:w="474" w:type="pct"/>
            <w:tcBorders>
              <w:top w:val="nil"/>
              <w:left w:val="nil"/>
              <w:bottom w:val="single" w:sz="4" w:space="0" w:color="auto"/>
              <w:right w:val="single" w:sz="4" w:space="0" w:color="auto"/>
            </w:tcBorders>
            <w:shd w:val="clear" w:color="000000" w:fill="E7E6E6"/>
            <w:vAlign w:val="center"/>
            <w:hideMark/>
          </w:tcPr>
          <w:p w14:paraId="392DFF1D"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92,84%</w:t>
            </w:r>
          </w:p>
        </w:tc>
        <w:tc>
          <w:tcPr>
            <w:tcW w:w="494" w:type="pct"/>
            <w:tcBorders>
              <w:top w:val="nil"/>
              <w:left w:val="nil"/>
              <w:bottom w:val="single" w:sz="4" w:space="0" w:color="auto"/>
              <w:right w:val="single" w:sz="8" w:space="0" w:color="auto"/>
            </w:tcBorders>
            <w:shd w:val="clear" w:color="000000" w:fill="FFFFFF"/>
            <w:vAlign w:val="center"/>
            <w:hideMark/>
          </w:tcPr>
          <w:p w14:paraId="34A0D60D"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92,58%</w:t>
            </w:r>
          </w:p>
        </w:tc>
        <w:tc>
          <w:tcPr>
            <w:tcW w:w="309" w:type="pct"/>
            <w:tcBorders>
              <w:top w:val="double" w:sz="6" w:space="0" w:color="auto"/>
              <w:left w:val="nil"/>
              <w:bottom w:val="single" w:sz="4" w:space="0" w:color="auto"/>
              <w:right w:val="single" w:sz="4" w:space="0" w:color="000000"/>
            </w:tcBorders>
            <w:shd w:val="clear" w:color="000000" w:fill="E7E6E6"/>
            <w:vAlign w:val="center"/>
            <w:hideMark/>
          </w:tcPr>
          <w:p w14:paraId="19407463"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-0,06</w:t>
            </w:r>
          </w:p>
        </w:tc>
        <w:tc>
          <w:tcPr>
            <w:tcW w:w="509" w:type="pct"/>
            <w:tcBorders>
              <w:top w:val="double" w:sz="6" w:space="0" w:color="auto"/>
              <w:left w:val="nil"/>
              <w:bottom w:val="single" w:sz="4" w:space="0" w:color="auto"/>
              <w:right w:val="single" w:sz="8" w:space="0" w:color="000000"/>
            </w:tcBorders>
            <w:noWrap/>
            <w:vAlign w:val="center"/>
            <w:hideMark/>
          </w:tcPr>
          <w:p w14:paraId="58BDAE43"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-0,25</w:t>
            </w:r>
          </w:p>
        </w:tc>
      </w:tr>
      <w:tr w:rsidR="005875B1" w:rsidRPr="005875B1" w14:paraId="5F7BB24B" w14:textId="77777777" w:rsidTr="009C7998">
        <w:trPr>
          <w:trHeight w:val="340"/>
        </w:trPr>
        <w:tc>
          <w:tcPr>
            <w:tcW w:w="2096"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6523B464"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 xml:space="preserve">II. PŮSOBENÍ A ROZVOJ V OBLASTI MATEMATICKÉ KOMPETENCE </w:t>
            </w:r>
          </w:p>
        </w:tc>
        <w:tc>
          <w:tcPr>
            <w:tcW w:w="493" w:type="pct"/>
            <w:tcBorders>
              <w:top w:val="nil"/>
              <w:left w:val="double" w:sz="6" w:space="0" w:color="auto"/>
              <w:bottom w:val="single" w:sz="4" w:space="0" w:color="auto"/>
              <w:right w:val="single" w:sz="4" w:space="0" w:color="auto"/>
            </w:tcBorders>
            <w:shd w:val="clear" w:color="000000" w:fill="E7E6E6"/>
            <w:vAlign w:val="center"/>
            <w:hideMark/>
          </w:tcPr>
          <w:p w14:paraId="25CC590A"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70,87%</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2B80A003"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70,61%</w:t>
            </w:r>
          </w:p>
        </w:tc>
        <w:tc>
          <w:tcPr>
            <w:tcW w:w="474" w:type="pct"/>
            <w:tcBorders>
              <w:top w:val="nil"/>
              <w:left w:val="nil"/>
              <w:bottom w:val="single" w:sz="4" w:space="0" w:color="auto"/>
              <w:right w:val="single" w:sz="4" w:space="0" w:color="auto"/>
            </w:tcBorders>
            <w:shd w:val="clear" w:color="000000" w:fill="E7E6E6"/>
            <w:vAlign w:val="center"/>
            <w:hideMark/>
          </w:tcPr>
          <w:p w14:paraId="00876298"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72,01%</w:t>
            </w:r>
          </w:p>
        </w:tc>
        <w:tc>
          <w:tcPr>
            <w:tcW w:w="494" w:type="pct"/>
            <w:tcBorders>
              <w:top w:val="nil"/>
              <w:left w:val="nil"/>
              <w:bottom w:val="single" w:sz="4" w:space="0" w:color="auto"/>
              <w:right w:val="single" w:sz="8" w:space="0" w:color="auto"/>
            </w:tcBorders>
            <w:shd w:val="clear" w:color="000000" w:fill="FFFFFF"/>
            <w:vAlign w:val="center"/>
            <w:hideMark/>
          </w:tcPr>
          <w:p w14:paraId="64DE09FA"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71,52%</w:t>
            </w:r>
          </w:p>
        </w:tc>
        <w:tc>
          <w:tcPr>
            <w:tcW w:w="309" w:type="pct"/>
            <w:tcBorders>
              <w:top w:val="single" w:sz="4" w:space="0" w:color="auto"/>
              <w:left w:val="nil"/>
              <w:bottom w:val="single" w:sz="4" w:space="0" w:color="auto"/>
              <w:right w:val="single" w:sz="4" w:space="0" w:color="000000"/>
            </w:tcBorders>
            <w:shd w:val="clear" w:color="000000" w:fill="E7E6E6"/>
            <w:vAlign w:val="center"/>
            <w:hideMark/>
          </w:tcPr>
          <w:p w14:paraId="3531B4D5"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-0,26</w:t>
            </w:r>
          </w:p>
        </w:tc>
        <w:tc>
          <w:tcPr>
            <w:tcW w:w="509" w:type="pct"/>
            <w:tcBorders>
              <w:top w:val="single" w:sz="4" w:space="0" w:color="auto"/>
              <w:left w:val="nil"/>
              <w:bottom w:val="single" w:sz="4" w:space="0" w:color="auto"/>
              <w:right w:val="single" w:sz="8" w:space="0" w:color="000000"/>
            </w:tcBorders>
            <w:noWrap/>
            <w:vAlign w:val="center"/>
            <w:hideMark/>
          </w:tcPr>
          <w:p w14:paraId="4EF31BBB"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-0,49</w:t>
            </w:r>
          </w:p>
        </w:tc>
      </w:tr>
      <w:tr w:rsidR="005875B1" w:rsidRPr="005875B1" w14:paraId="0C2EEF73" w14:textId="77777777" w:rsidTr="009C7998">
        <w:trPr>
          <w:trHeight w:val="340"/>
        </w:trPr>
        <w:tc>
          <w:tcPr>
            <w:tcW w:w="2096" w:type="pct"/>
            <w:tcBorders>
              <w:top w:val="single" w:sz="4" w:space="0" w:color="auto"/>
              <w:left w:val="single" w:sz="8" w:space="0" w:color="auto"/>
              <w:bottom w:val="single" w:sz="4" w:space="0" w:color="auto"/>
              <w:right w:val="double" w:sz="6" w:space="0" w:color="000000"/>
            </w:tcBorders>
            <w:shd w:val="clear" w:color="auto" w:fill="89DEFF" w:themeFill="accent2" w:themeFillTint="66"/>
            <w:vAlign w:val="center"/>
            <w:hideMark/>
          </w:tcPr>
          <w:p w14:paraId="2773CD86"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III. PŮSOBENÍ A ROZVOJ V OBLASTI KOMUNIKACE V CIZÍCH JAZYCÍCH</w:t>
            </w:r>
          </w:p>
        </w:tc>
        <w:tc>
          <w:tcPr>
            <w:tcW w:w="493" w:type="pct"/>
            <w:tcBorders>
              <w:top w:val="nil"/>
              <w:left w:val="double" w:sz="6" w:space="0" w:color="auto"/>
              <w:bottom w:val="single" w:sz="4" w:space="0" w:color="auto"/>
              <w:right w:val="single" w:sz="4" w:space="0" w:color="auto"/>
            </w:tcBorders>
            <w:shd w:val="clear" w:color="000000" w:fill="E7E6E6"/>
            <w:vAlign w:val="center"/>
            <w:hideMark/>
          </w:tcPr>
          <w:p w14:paraId="20A06533"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28,26%</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44570EFF"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27,63%</w:t>
            </w:r>
          </w:p>
        </w:tc>
        <w:tc>
          <w:tcPr>
            <w:tcW w:w="474" w:type="pct"/>
            <w:tcBorders>
              <w:top w:val="nil"/>
              <w:left w:val="nil"/>
              <w:bottom w:val="single" w:sz="4" w:space="0" w:color="auto"/>
              <w:right w:val="single" w:sz="4" w:space="0" w:color="auto"/>
            </w:tcBorders>
            <w:shd w:val="clear" w:color="000000" w:fill="E7E6E6"/>
            <w:vAlign w:val="center"/>
            <w:hideMark/>
          </w:tcPr>
          <w:p w14:paraId="5AE732B0"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28,64%</w:t>
            </w:r>
          </w:p>
        </w:tc>
        <w:tc>
          <w:tcPr>
            <w:tcW w:w="494" w:type="pct"/>
            <w:tcBorders>
              <w:top w:val="nil"/>
              <w:left w:val="nil"/>
              <w:bottom w:val="single" w:sz="4" w:space="0" w:color="auto"/>
              <w:right w:val="single" w:sz="8" w:space="0" w:color="auto"/>
            </w:tcBorders>
            <w:shd w:val="clear" w:color="000000" w:fill="FFFFFF"/>
            <w:vAlign w:val="center"/>
            <w:hideMark/>
          </w:tcPr>
          <w:p w14:paraId="729072E9"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28,29%</w:t>
            </w:r>
          </w:p>
        </w:tc>
        <w:tc>
          <w:tcPr>
            <w:tcW w:w="309" w:type="pct"/>
            <w:tcBorders>
              <w:top w:val="single" w:sz="4" w:space="0" w:color="auto"/>
              <w:left w:val="single" w:sz="8" w:space="0" w:color="auto"/>
              <w:bottom w:val="single" w:sz="4" w:space="0" w:color="auto"/>
              <w:right w:val="nil"/>
            </w:tcBorders>
            <w:shd w:val="clear" w:color="000000" w:fill="E7E6E6"/>
            <w:vAlign w:val="center"/>
            <w:hideMark/>
          </w:tcPr>
          <w:p w14:paraId="2A9540D8"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-0,63</w:t>
            </w:r>
          </w:p>
        </w:tc>
        <w:tc>
          <w:tcPr>
            <w:tcW w:w="509" w:type="pct"/>
            <w:tcBorders>
              <w:top w:val="single" w:sz="4" w:space="0" w:color="auto"/>
              <w:left w:val="nil"/>
              <w:bottom w:val="single" w:sz="4" w:space="0" w:color="auto"/>
              <w:right w:val="single" w:sz="8" w:space="0" w:color="000000"/>
            </w:tcBorders>
            <w:noWrap/>
            <w:vAlign w:val="center"/>
            <w:hideMark/>
          </w:tcPr>
          <w:p w14:paraId="3AE55D09"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-0,35</w:t>
            </w:r>
          </w:p>
        </w:tc>
      </w:tr>
      <w:tr w:rsidR="005875B1" w:rsidRPr="005875B1" w14:paraId="37581592" w14:textId="77777777" w:rsidTr="009C7998">
        <w:trPr>
          <w:trHeight w:val="340"/>
        </w:trPr>
        <w:tc>
          <w:tcPr>
            <w:tcW w:w="2096"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7FA4C5B2"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IV. PŮSOBENÍ A ROZVOJ V OBLASTI VĚDECKO-TECHNICKÝCH A ENVIRONMENTÁLNÍCH KOMPETENCÍ</w:t>
            </w:r>
          </w:p>
        </w:tc>
        <w:tc>
          <w:tcPr>
            <w:tcW w:w="493" w:type="pct"/>
            <w:tcBorders>
              <w:top w:val="nil"/>
              <w:left w:val="double" w:sz="6" w:space="0" w:color="auto"/>
              <w:bottom w:val="single" w:sz="4" w:space="0" w:color="auto"/>
              <w:right w:val="single" w:sz="4" w:space="0" w:color="auto"/>
            </w:tcBorders>
            <w:shd w:val="clear" w:color="000000" w:fill="E7E6E6"/>
            <w:vAlign w:val="center"/>
            <w:hideMark/>
          </w:tcPr>
          <w:p w14:paraId="6F414355"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80,87%</w:t>
            </w:r>
          </w:p>
        </w:tc>
        <w:tc>
          <w:tcPr>
            <w:tcW w:w="624" w:type="pct"/>
            <w:tcBorders>
              <w:top w:val="nil"/>
              <w:left w:val="single" w:sz="4" w:space="0" w:color="auto"/>
              <w:bottom w:val="single" w:sz="4" w:space="0" w:color="auto"/>
              <w:right w:val="single" w:sz="4" w:space="0" w:color="auto"/>
            </w:tcBorders>
            <w:shd w:val="clear" w:color="000000" w:fill="FFFFFF"/>
            <w:vAlign w:val="center"/>
            <w:hideMark/>
          </w:tcPr>
          <w:p w14:paraId="35C115E1"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80,70%</w:t>
            </w:r>
          </w:p>
        </w:tc>
        <w:tc>
          <w:tcPr>
            <w:tcW w:w="474" w:type="pct"/>
            <w:tcBorders>
              <w:top w:val="nil"/>
              <w:left w:val="nil"/>
              <w:bottom w:val="single" w:sz="4" w:space="0" w:color="auto"/>
              <w:right w:val="single" w:sz="4" w:space="0" w:color="auto"/>
            </w:tcBorders>
            <w:shd w:val="clear" w:color="000000" w:fill="E7E6E6"/>
            <w:vAlign w:val="center"/>
            <w:hideMark/>
          </w:tcPr>
          <w:p w14:paraId="4B713845"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79,21%</w:t>
            </w:r>
          </w:p>
        </w:tc>
        <w:tc>
          <w:tcPr>
            <w:tcW w:w="494" w:type="pct"/>
            <w:tcBorders>
              <w:top w:val="nil"/>
              <w:left w:val="nil"/>
              <w:bottom w:val="single" w:sz="4" w:space="0" w:color="auto"/>
              <w:right w:val="single" w:sz="8" w:space="0" w:color="auto"/>
            </w:tcBorders>
            <w:shd w:val="clear" w:color="000000" w:fill="FFFFFF"/>
            <w:vAlign w:val="center"/>
            <w:hideMark/>
          </w:tcPr>
          <w:p w14:paraId="51889F9C"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78,75%</w:t>
            </w:r>
          </w:p>
        </w:tc>
        <w:tc>
          <w:tcPr>
            <w:tcW w:w="309" w:type="pct"/>
            <w:tcBorders>
              <w:top w:val="single" w:sz="4" w:space="0" w:color="auto"/>
              <w:left w:val="single" w:sz="8" w:space="0" w:color="auto"/>
              <w:bottom w:val="single" w:sz="4" w:space="0" w:color="auto"/>
              <w:right w:val="nil"/>
            </w:tcBorders>
            <w:shd w:val="clear" w:color="000000" w:fill="E7E6E6"/>
            <w:vAlign w:val="center"/>
            <w:hideMark/>
          </w:tcPr>
          <w:p w14:paraId="015FF6C6"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-0,17</w:t>
            </w:r>
          </w:p>
        </w:tc>
        <w:tc>
          <w:tcPr>
            <w:tcW w:w="509" w:type="pct"/>
            <w:tcBorders>
              <w:top w:val="single" w:sz="4" w:space="0" w:color="auto"/>
              <w:left w:val="nil"/>
              <w:bottom w:val="single" w:sz="4" w:space="0" w:color="auto"/>
              <w:right w:val="single" w:sz="8" w:space="0" w:color="000000"/>
            </w:tcBorders>
            <w:noWrap/>
            <w:vAlign w:val="center"/>
            <w:hideMark/>
          </w:tcPr>
          <w:p w14:paraId="598AA7E6"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-0,45</w:t>
            </w:r>
          </w:p>
        </w:tc>
      </w:tr>
      <w:tr w:rsidR="005875B1" w:rsidRPr="005875B1" w14:paraId="49BEAD53" w14:textId="77777777" w:rsidTr="009C7998">
        <w:trPr>
          <w:trHeight w:val="340"/>
        </w:trPr>
        <w:tc>
          <w:tcPr>
            <w:tcW w:w="2096"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49406060"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V. PŮSOBENÍ A ROZVOJ V OBLASTI KULTURNÍ POVĚDOMÍ A VYJÁDŘENÍ</w:t>
            </w:r>
          </w:p>
        </w:tc>
        <w:tc>
          <w:tcPr>
            <w:tcW w:w="493" w:type="pct"/>
            <w:tcBorders>
              <w:top w:val="nil"/>
              <w:left w:val="nil"/>
              <w:bottom w:val="single" w:sz="4" w:space="0" w:color="auto"/>
              <w:right w:val="single" w:sz="4" w:space="0" w:color="auto"/>
            </w:tcBorders>
            <w:shd w:val="clear" w:color="000000" w:fill="E7E6E6"/>
            <w:vAlign w:val="center"/>
            <w:hideMark/>
          </w:tcPr>
          <w:p w14:paraId="45BE10A7"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92,61%</w:t>
            </w:r>
          </w:p>
        </w:tc>
        <w:tc>
          <w:tcPr>
            <w:tcW w:w="624" w:type="pct"/>
            <w:tcBorders>
              <w:top w:val="nil"/>
              <w:left w:val="nil"/>
              <w:bottom w:val="single" w:sz="4" w:space="0" w:color="auto"/>
              <w:right w:val="single" w:sz="4" w:space="0" w:color="auto"/>
            </w:tcBorders>
            <w:shd w:val="clear" w:color="000000" w:fill="FFFFFF"/>
            <w:vAlign w:val="center"/>
            <w:hideMark/>
          </w:tcPr>
          <w:p w14:paraId="27919EFA"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92,54%</w:t>
            </w:r>
          </w:p>
        </w:tc>
        <w:tc>
          <w:tcPr>
            <w:tcW w:w="474" w:type="pct"/>
            <w:tcBorders>
              <w:top w:val="nil"/>
              <w:left w:val="nil"/>
              <w:bottom w:val="single" w:sz="4" w:space="0" w:color="auto"/>
              <w:right w:val="single" w:sz="4" w:space="0" w:color="auto"/>
            </w:tcBorders>
            <w:shd w:val="clear" w:color="000000" w:fill="E7E6E6"/>
            <w:vAlign w:val="center"/>
            <w:hideMark/>
          </w:tcPr>
          <w:p w14:paraId="188C9B2A"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88,00%</w:t>
            </w:r>
          </w:p>
        </w:tc>
        <w:tc>
          <w:tcPr>
            <w:tcW w:w="494" w:type="pct"/>
            <w:tcBorders>
              <w:top w:val="nil"/>
              <w:left w:val="nil"/>
              <w:bottom w:val="single" w:sz="4" w:space="0" w:color="auto"/>
              <w:right w:val="single" w:sz="8" w:space="0" w:color="auto"/>
            </w:tcBorders>
            <w:shd w:val="clear" w:color="000000" w:fill="FFFFFF"/>
            <w:vAlign w:val="center"/>
            <w:hideMark/>
          </w:tcPr>
          <w:p w14:paraId="65295287"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87,54%</w:t>
            </w:r>
          </w:p>
        </w:tc>
        <w:tc>
          <w:tcPr>
            <w:tcW w:w="309" w:type="pct"/>
            <w:tcBorders>
              <w:top w:val="single" w:sz="4" w:space="0" w:color="auto"/>
              <w:left w:val="nil"/>
              <w:bottom w:val="single" w:sz="4" w:space="0" w:color="auto"/>
              <w:right w:val="single" w:sz="4" w:space="0" w:color="000000"/>
            </w:tcBorders>
            <w:shd w:val="clear" w:color="000000" w:fill="E7E6E6"/>
            <w:vAlign w:val="center"/>
            <w:hideMark/>
          </w:tcPr>
          <w:p w14:paraId="7D4FEEB0"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-0,06</w:t>
            </w:r>
          </w:p>
        </w:tc>
        <w:tc>
          <w:tcPr>
            <w:tcW w:w="509" w:type="pct"/>
            <w:tcBorders>
              <w:top w:val="single" w:sz="4" w:space="0" w:color="auto"/>
              <w:left w:val="nil"/>
              <w:bottom w:val="single" w:sz="4" w:space="0" w:color="auto"/>
              <w:right w:val="single" w:sz="8" w:space="0" w:color="000000"/>
            </w:tcBorders>
            <w:noWrap/>
            <w:vAlign w:val="center"/>
            <w:hideMark/>
          </w:tcPr>
          <w:p w14:paraId="7E84DA7B"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-0,46</w:t>
            </w:r>
          </w:p>
        </w:tc>
      </w:tr>
      <w:tr w:rsidR="005875B1" w:rsidRPr="005875B1" w14:paraId="308601EB" w14:textId="77777777" w:rsidTr="009C7998">
        <w:trPr>
          <w:trHeight w:val="340"/>
        </w:trPr>
        <w:tc>
          <w:tcPr>
            <w:tcW w:w="2096"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330C20BF"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 xml:space="preserve">VI. PŮSOBENÍ A ROZVOJ V OBLASTI PODNIKAVOSTI A INICIATIVY </w:t>
            </w:r>
          </w:p>
        </w:tc>
        <w:tc>
          <w:tcPr>
            <w:tcW w:w="493" w:type="pct"/>
            <w:tcBorders>
              <w:top w:val="single" w:sz="4" w:space="0" w:color="auto"/>
              <w:left w:val="double" w:sz="6" w:space="0" w:color="auto"/>
              <w:bottom w:val="single" w:sz="4" w:space="0" w:color="auto"/>
              <w:right w:val="single" w:sz="4" w:space="0" w:color="auto"/>
            </w:tcBorders>
            <w:shd w:val="clear" w:color="000000" w:fill="E7E6E6"/>
            <w:vAlign w:val="center"/>
            <w:hideMark/>
          </w:tcPr>
          <w:p w14:paraId="7350FFD2"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56,09%</w:t>
            </w:r>
          </w:p>
        </w:tc>
        <w:tc>
          <w:tcPr>
            <w:tcW w:w="6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732396"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55,70%</w:t>
            </w:r>
          </w:p>
        </w:tc>
        <w:tc>
          <w:tcPr>
            <w:tcW w:w="474" w:type="pct"/>
            <w:tcBorders>
              <w:top w:val="nil"/>
              <w:left w:val="nil"/>
              <w:bottom w:val="single" w:sz="4" w:space="0" w:color="auto"/>
              <w:right w:val="single" w:sz="4" w:space="0" w:color="auto"/>
            </w:tcBorders>
            <w:shd w:val="clear" w:color="000000" w:fill="E7E6E6"/>
            <w:vAlign w:val="center"/>
            <w:hideMark/>
          </w:tcPr>
          <w:p w14:paraId="2D28F48E"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57,18%</w:t>
            </w:r>
          </w:p>
        </w:tc>
        <w:tc>
          <w:tcPr>
            <w:tcW w:w="494" w:type="pct"/>
            <w:tcBorders>
              <w:top w:val="nil"/>
              <w:left w:val="nil"/>
              <w:bottom w:val="single" w:sz="4" w:space="0" w:color="auto"/>
              <w:right w:val="single" w:sz="8" w:space="0" w:color="auto"/>
            </w:tcBorders>
            <w:shd w:val="clear" w:color="000000" w:fill="FFFFFF"/>
            <w:vAlign w:val="center"/>
            <w:hideMark/>
          </w:tcPr>
          <w:p w14:paraId="173AB4DE"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56,62%</w:t>
            </w:r>
          </w:p>
        </w:tc>
        <w:tc>
          <w:tcPr>
            <w:tcW w:w="309" w:type="pct"/>
            <w:tcBorders>
              <w:top w:val="single" w:sz="4" w:space="0" w:color="auto"/>
              <w:left w:val="single" w:sz="8" w:space="0" w:color="auto"/>
              <w:bottom w:val="single" w:sz="4" w:space="0" w:color="auto"/>
              <w:right w:val="nil"/>
            </w:tcBorders>
            <w:shd w:val="clear" w:color="000000" w:fill="E7E6E6"/>
            <w:vAlign w:val="center"/>
            <w:hideMark/>
          </w:tcPr>
          <w:p w14:paraId="423974DA"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-0,39</w:t>
            </w:r>
          </w:p>
        </w:tc>
        <w:tc>
          <w:tcPr>
            <w:tcW w:w="509" w:type="pct"/>
            <w:tcBorders>
              <w:top w:val="single" w:sz="4" w:space="0" w:color="auto"/>
              <w:left w:val="nil"/>
              <w:bottom w:val="single" w:sz="4" w:space="0" w:color="auto"/>
              <w:right w:val="single" w:sz="8" w:space="0" w:color="000000"/>
            </w:tcBorders>
            <w:noWrap/>
            <w:vAlign w:val="center"/>
            <w:hideMark/>
          </w:tcPr>
          <w:p w14:paraId="31449E9F"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-0,56</w:t>
            </w:r>
          </w:p>
        </w:tc>
      </w:tr>
      <w:tr w:rsidR="005875B1" w:rsidRPr="005875B1" w14:paraId="13D00FDD" w14:textId="77777777" w:rsidTr="009C7998">
        <w:trPr>
          <w:trHeight w:val="340"/>
        </w:trPr>
        <w:tc>
          <w:tcPr>
            <w:tcW w:w="2096" w:type="pct"/>
            <w:tcBorders>
              <w:top w:val="single" w:sz="4" w:space="0" w:color="auto"/>
              <w:left w:val="single" w:sz="8" w:space="0" w:color="auto"/>
              <w:bottom w:val="single" w:sz="4" w:space="0" w:color="auto"/>
              <w:right w:val="double" w:sz="6" w:space="0" w:color="000000"/>
            </w:tcBorders>
            <w:shd w:val="clear" w:color="000000" w:fill="FFFFFF"/>
            <w:vAlign w:val="center"/>
            <w:hideMark/>
          </w:tcPr>
          <w:p w14:paraId="20046B24"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 xml:space="preserve">VII. PŮSOBENÍ A ROZVOJ V OBLASTI SCHOPNOST PRÁCE S DIGITÁLNÍMI TECHNOLOGIEMI </w:t>
            </w:r>
          </w:p>
        </w:tc>
        <w:tc>
          <w:tcPr>
            <w:tcW w:w="493" w:type="pct"/>
            <w:tcBorders>
              <w:top w:val="nil"/>
              <w:left w:val="nil"/>
              <w:bottom w:val="single" w:sz="4" w:space="0" w:color="auto"/>
              <w:right w:val="single" w:sz="4" w:space="0" w:color="auto"/>
            </w:tcBorders>
            <w:shd w:val="clear" w:color="000000" w:fill="E7E6E6"/>
            <w:vAlign w:val="center"/>
            <w:hideMark/>
          </w:tcPr>
          <w:p w14:paraId="648F0497"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52,17%</w:t>
            </w:r>
          </w:p>
        </w:tc>
        <w:tc>
          <w:tcPr>
            <w:tcW w:w="624" w:type="pct"/>
            <w:tcBorders>
              <w:top w:val="nil"/>
              <w:left w:val="nil"/>
              <w:bottom w:val="single" w:sz="4" w:space="0" w:color="auto"/>
              <w:right w:val="single" w:sz="4" w:space="0" w:color="auto"/>
            </w:tcBorders>
            <w:shd w:val="clear" w:color="000000" w:fill="FFFFFF"/>
            <w:vAlign w:val="center"/>
            <w:hideMark/>
          </w:tcPr>
          <w:p w14:paraId="5DAFFDC1"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52,19%</w:t>
            </w:r>
          </w:p>
        </w:tc>
        <w:tc>
          <w:tcPr>
            <w:tcW w:w="474" w:type="pct"/>
            <w:tcBorders>
              <w:top w:val="nil"/>
              <w:left w:val="nil"/>
              <w:bottom w:val="single" w:sz="4" w:space="0" w:color="auto"/>
              <w:right w:val="single" w:sz="4" w:space="0" w:color="auto"/>
            </w:tcBorders>
            <w:shd w:val="clear" w:color="000000" w:fill="E7E6E6"/>
            <w:vAlign w:val="center"/>
            <w:hideMark/>
          </w:tcPr>
          <w:p w14:paraId="43A6BA57"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55,11%</w:t>
            </w:r>
          </w:p>
        </w:tc>
        <w:tc>
          <w:tcPr>
            <w:tcW w:w="494" w:type="pct"/>
            <w:tcBorders>
              <w:top w:val="nil"/>
              <w:left w:val="nil"/>
              <w:bottom w:val="single" w:sz="4" w:space="0" w:color="auto"/>
              <w:right w:val="single" w:sz="8" w:space="0" w:color="auto"/>
            </w:tcBorders>
            <w:shd w:val="clear" w:color="000000" w:fill="FFFFFF"/>
            <w:vAlign w:val="center"/>
            <w:hideMark/>
          </w:tcPr>
          <w:p w14:paraId="6E4784A7"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54,88%</w:t>
            </w:r>
          </w:p>
        </w:tc>
        <w:tc>
          <w:tcPr>
            <w:tcW w:w="309" w:type="pct"/>
            <w:tcBorders>
              <w:top w:val="single" w:sz="4" w:space="0" w:color="auto"/>
              <w:left w:val="nil"/>
              <w:bottom w:val="single" w:sz="4" w:space="0" w:color="auto"/>
              <w:right w:val="single" w:sz="4" w:space="0" w:color="000000"/>
            </w:tcBorders>
            <w:shd w:val="clear" w:color="000000" w:fill="E7E6E6"/>
            <w:vAlign w:val="center"/>
            <w:hideMark/>
          </w:tcPr>
          <w:p w14:paraId="48B8EDD5"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0,02</w:t>
            </w:r>
          </w:p>
        </w:tc>
        <w:tc>
          <w:tcPr>
            <w:tcW w:w="509" w:type="pct"/>
            <w:tcBorders>
              <w:top w:val="single" w:sz="4" w:space="0" w:color="auto"/>
              <w:left w:val="nil"/>
              <w:bottom w:val="single" w:sz="4" w:space="0" w:color="auto"/>
              <w:right w:val="single" w:sz="8" w:space="0" w:color="000000"/>
            </w:tcBorders>
            <w:noWrap/>
            <w:vAlign w:val="center"/>
            <w:hideMark/>
          </w:tcPr>
          <w:p w14:paraId="7988E542"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-0,23</w:t>
            </w:r>
          </w:p>
        </w:tc>
      </w:tr>
      <w:tr w:rsidR="005875B1" w:rsidRPr="005875B1" w14:paraId="23012AB6" w14:textId="77777777" w:rsidTr="009C7998">
        <w:trPr>
          <w:trHeight w:val="340"/>
        </w:trPr>
        <w:tc>
          <w:tcPr>
            <w:tcW w:w="2096" w:type="pct"/>
            <w:tcBorders>
              <w:top w:val="single" w:sz="4" w:space="0" w:color="auto"/>
              <w:left w:val="single" w:sz="8" w:space="0" w:color="auto"/>
              <w:bottom w:val="single" w:sz="8" w:space="0" w:color="auto"/>
              <w:right w:val="double" w:sz="6" w:space="0" w:color="000000"/>
            </w:tcBorders>
            <w:shd w:val="clear" w:color="000000" w:fill="FFFFFF"/>
            <w:vAlign w:val="center"/>
            <w:hideMark/>
          </w:tcPr>
          <w:p w14:paraId="2FFD4091" w14:textId="77777777" w:rsidR="00463B67" w:rsidRPr="005875B1" w:rsidRDefault="00463B67" w:rsidP="009C7998">
            <w:pPr>
              <w:spacing w:after="0" w:line="240" w:lineRule="auto"/>
              <w:ind w:firstLineChars="100" w:firstLine="140"/>
              <w:rPr>
                <w:rFonts w:ascii="Verdana" w:eastAsia="Times New Roman" w:hAnsi="Verdana" w:cstheme="minorHAnsi"/>
                <w:sz w:val="14"/>
                <w:szCs w:val="14"/>
                <w:lang w:eastAsia="cs-CZ"/>
              </w:rPr>
            </w:pPr>
            <w:r w:rsidRPr="005875B1">
              <w:rPr>
                <w:rFonts w:ascii="Verdana" w:eastAsia="Times New Roman" w:hAnsi="Verdana" w:cstheme="minorHAnsi"/>
                <w:sz w:val="14"/>
                <w:szCs w:val="14"/>
                <w:lang w:eastAsia="cs-CZ"/>
              </w:rPr>
              <w:t>VIII. PŮSOBENÍ A ROZVOJ V OBLASTI SOCIÁLNÍCH A OBČANSKÝCH SCHOPNOSTÍ</w:t>
            </w:r>
          </w:p>
        </w:tc>
        <w:tc>
          <w:tcPr>
            <w:tcW w:w="493" w:type="pct"/>
            <w:tcBorders>
              <w:top w:val="nil"/>
              <w:left w:val="nil"/>
              <w:bottom w:val="single" w:sz="8" w:space="0" w:color="auto"/>
              <w:right w:val="single" w:sz="4" w:space="0" w:color="auto"/>
            </w:tcBorders>
            <w:shd w:val="clear" w:color="000000" w:fill="E7E6E6"/>
            <w:vAlign w:val="center"/>
            <w:hideMark/>
          </w:tcPr>
          <w:p w14:paraId="21A2C5C2"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90,43%</w:t>
            </w:r>
          </w:p>
        </w:tc>
        <w:tc>
          <w:tcPr>
            <w:tcW w:w="624" w:type="pct"/>
            <w:tcBorders>
              <w:top w:val="nil"/>
              <w:left w:val="nil"/>
              <w:bottom w:val="single" w:sz="8" w:space="0" w:color="auto"/>
              <w:right w:val="single" w:sz="4" w:space="0" w:color="auto"/>
            </w:tcBorders>
            <w:shd w:val="clear" w:color="000000" w:fill="FFFFFF"/>
            <w:vAlign w:val="center"/>
            <w:hideMark/>
          </w:tcPr>
          <w:p w14:paraId="7C895719"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90,35%</w:t>
            </w:r>
          </w:p>
        </w:tc>
        <w:tc>
          <w:tcPr>
            <w:tcW w:w="474" w:type="pct"/>
            <w:tcBorders>
              <w:top w:val="nil"/>
              <w:left w:val="nil"/>
              <w:bottom w:val="single" w:sz="8" w:space="0" w:color="auto"/>
              <w:right w:val="single" w:sz="4" w:space="0" w:color="auto"/>
            </w:tcBorders>
            <w:shd w:val="clear" w:color="000000" w:fill="E7E6E6"/>
            <w:vAlign w:val="center"/>
            <w:hideMark/>
          </w:tcPr>
          <w:p w14:paraId="3BDF600E"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88,40%</w:t>
            </w:r>
          </w:p>
        </w:tc>
        <w:tc>
          <w:tcPr>
            <w:tcW w:w="494" w:type="pct"/>
            <w:tcBorders>
              <w:top w:val="nil"/>
              <w:left w:val="nil"/>
              <w:bottom w:val="single" w:sz="8" w:space="0" w:color="auto"/>
              <w:right w:val="single" w:sz="8" w:space="0" w:color="auto"/>
            </w:tcBorders>
            <w:shd w:val="clear" w:color="000000" w:fill="FFFFFF"/>
            <w:vAlign w:val="center"/>
            <w:hideMark/>
          </w:tcPr>
          <w:p w14:paraId="0374CA3D" w14:textId="77777777" w:rsidR="00463B67" w:rsidRPr="005875B1" w:rsidRDefault="00463B67" w:rsidP="009C7998">
            <w:pPr>
              <w:spacing w:after="0" w:line="240" w:lineRule="auto"/>
              <w:ind w:firstLineChars="100" w:firstLine="160"/>
              <w:jc w:val="right"/>
              <w:rPr>
                <w:rFonts w:ascii="Verdana" w:eastAsia="Times New Roman" w:hAnsi="Verdana" w:cstheme="minorHAnsi"/>
                <w:i/>
                <w:iCs/>
                <w:sz w:val="16"/>
                <w:szCs w:val="16"/>
                <w:lang w:eastAsia="cs-CZ"/>
              </w:rPr>
            </w:pPr>
            <w:r w:rsidRPr="005875B1">
              <w:rPr>
                <w:rFonts w:ascii="Verdana" w:hAnsi="Verdana" w:cs="Calibri"/>
                <w:i/>
                <w:iCs/>
                <w:sz w:val="16"/>
                <w:szCs w:val="16"/>
              </w:rPr>
              <w:t>87,99%</w:t>
            </w:r>
          </w:p>
        </w:tc>
        <w:tc>
          <w:tcPr>
            <w:tcW w:w="309" w:type="pct"/>
            <w:tcBorders>
              <w:top w:val="single" w:sz="4" w:space="0" w:color="auto"/>
              <w:left w:val="nil"/>
              <w:bottom w:val="single" w:sz="8" w:space="0" w:color="auto"/>
              <w:right w:val="single" w:sz="4" w:space="0" w:color="000000"/>
            </w:tcBorders>
            <w:shd w:val="clear" w:color="000000" w:fill="E7E6E6"/>
            <w:vAlign w:val="center"/>
            <w:hideMark/>
          </w:tcPr>
          <w:p w14:paraId="327F2EC6"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-0,08</w:t>
            </w:r>
          </w:p>
        </w:tc>
        <w:tc>
          <w:tcPr>
            <w:tcW w:w="509" w:type="pct"/>
            <w:tcBorders>
              <w:top w:val="single" w:sz="4" w:space="0" w:color="auto"/>
              <w:left w:val="nil"/>
              <w:bottom w:val="single" w:sz="8" w:space="0" w:color="auto"/>
              <w:right w:val="single" w:sz="8" w:space="0" w:color="000000"/>
            </w:tcBorders>
            <w:noWrap/>
            <w:vAlign w:val="center"/>
            <w:hideMark/>
          </w:tcPr>
          <w:p w14:paraId="543226A3" w14:textId="77777777" w:rsidR="00463B67" w:rsidRPr="005875B1" w:rsidRDefault="00463B67" w:rsidP="009C7998">
            <w:pPr>
              <w:spacing w:after="0" w:line="240" w:lineRule="auto"/>
              <w:jc w:val="center"/>
              <w:rPr>
                <w:rFonts w:ascii="Verdana" w:eastAsia="Times New Roman" w:hAnsi="Verdana" w:cstheme="minorHAnsi"/>
                <w:sz w:val="16"/>
                <w:szCs w:val="16"/>
                <w:lang w:eastAsia="cs-CZ"/>
              </w:rPr>
            </w:pPr>
            <w:r w:rsidRPr="005875B1">
              <w:rPr>
                <w:rFonts w:ascii="Verdana" w:hAnsi="Verdana" w:cs="Calibri"/>
                <w:sz w:val="16"/>
                <w:szCs w:val="16"/>
              </w:rPr>
              <w:t>-0,42</w:t>
            </w:r>
          </w:p>
        </w:tc>
      </w:tr>
    </w:tbl>
    <w:p w14:paraId="7ED04661" w14:textId="77777777" w:rsidR="00463B67" w:rsidRPr="005875B1" w:rsidRDefault="00463B67" w:rsidP="00463B67">
      <w:pPr>
        <w:rPr>
          <w:rFonts w:ascii="Verdana" w:hAnsi="Verdana"/>
          <w:sz w:val="18"/>
          <w:szCs w:val="18"/>
          <w:highlight w:val="lightGray"/>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D21892" w:rsidRPr="005875B1" w14:paraId="41C17553" w14:textId="77777777" w:rsidTr="009C7998">
        <w:tc>
          <w:tcPr>
            <w:tcW w:w="9062" w:type="dxa"/>
            <w:shd w:val="clear" w:color="auto" w:fill="F2F2F2" w:themeFill="background1" w:themeFillShade="F2"/>
          </w:tcPr>
          <w:p w14:paraId="1728F545" w14:textId="77777777" w:rsidR="00463B67" w:rsidRPr="005875B1" w:rsidRDefault="00463B67" w:rsidP="009C7998">
            <w:pPr>
              <w:spacing w:before="120" w:after="120"/>
              <w:rPr>
                <w:rFonts w:ascii="Verdana" w:hAnsi="Verdana"/>
                <w:b/>
                <w:bCs/>
                <w:sz w:val="18"/>
                <w:szCs w:val="18"/>
              </w:rPr>
            </w:pPr>
            <w:bookmarkStart w:id="80" w:name="_Hlk117239821"/>
            <w:r w:rsidRPr="005875B1">
              <w:rPr>
                <w:rFonts w:ascii="Verdana" w:hAnsi="Verdana"/>
                <w:b/>
                <w:bCs/>
                <w:sz w:val="18"/>
                <w:szCs w:val="18"/>
              </w:rPr>
              <w:t>SHRNUTÍ:</w:t>
            </w:r>
          </w:p>
          <w:p w14:paraId="19561FA0" w14:textId="77777777" w:rsidR="00463B67" w:rsidRPr="005875B1" w:rsidRDefault="00463B67" w:rsidP="009C7998">
            <w:pPr>
              <w:rPr>
                <w:rFonts w:ascii="Verdana" w:hAnsi="Verdana"/>
                <w:sz w:val="18"/>
                <w:szCs w:val="18"/>
              </w:rPr>
            </w:pPr>
            <w:r w:rsidRPr="005875B1">
              <w:rPr>
                <w:rFonts w:ascii="Verdana" w:hAnsi="Verdana"/>
                <w:sz w:val="18"/>
                <w:szCs w:val="18"/>
              </w:rPr>
              <w:t>Nejlépe hodnocená oblast (hodnocení ŠII závěrečné): P</w:t>
            </w:r>
            <w:r w:rsidRPr="005875B1">
              <w:rPr>
                <w:rFonts w:ascii="Verdana" w:eastAsia="Times New Roman" w:hAnsi="Verdana" w:cstheme="minorHAnsi"/>
                <w:sz w:val="18"/>
                <w:szCs w:val="18"/>
                <w:lang w:eastAsia="cs-CZ"/>
              </w:rPr>
              <w:t>ůsobení a rozvoj v oblasti inkluzivního/společného vzdělávání</w:t>
            </w:r>
          </w:p>
          <w:p w14:paraId="18080283" w14:textId="77777777" w:rsidR="00463B67" w:rsidRPr="005875B1" w:rsidRDefault="00463B67" w:rsidP="009C7998">
            <w:pPr>
              <w:rPr>
                <w:rFonts w:ascii="Verdana" w:eastAsia="Times New Roman" w:hAnsi="Verdana" w:cstheme="minorHAnsi"/>
                <w:sz w:val="18"/>
                <w:szCs w:val="18"/>
                <w:lang w:eastAsia="cs-CZ"/>
              </w:rPr>
            </w:pPr>
            <w:r w:rsidRPr="005875B1">
              <w:rPr>
                <w:rFonts w:ascii="Verdana" w:hAnsi="Verdana"/>
                <w:sz w:val="18"/>
                <w:szCs w:val="18"/>
              </w:rPr>
              <w:t>Nejhůře hodnocen oblast (hodnocení ŠII závěrečné): P</w:t>
            </w:r>
            <w:r w:rsidRPr="005875B1">
              <w:rPr>
                <w:rFonts w:ascii="Verdana" w:eastAsia="Times New Roman" w:hAnsi="Verdana" w:cstheme="minorHAnsi"/>
                <w:sz w:val="18"/>
                <w:szCs w:val="18"/>
                <w:lang w:eastAsia="cs-CZ"/>
              </w:rPr>
              <w:t>ůsobení a rozvoj v oblasti komunikace v cizích jazycích</w:t>
            </w:r>
          </w:p>
          <w:p w14:paraId="065516B6" w14:textId="77777777" w:rsidR="00463B67" w:rsidRPr="005875B1" w:rsidRDefault="00463B67" w:rsidP="009C7998">
            <w:pPr>
              <w:rPr>
                <w:rFonts w:ascii="Verdana" w:hAnsi="Verdana"/>
                <w:sz w:val="8"/>
                <w:szCs w:val="8"/>
              </w:rPr>
            </w:pPr>
          </w:p>
          <w:p w14:paraId="095503A9" w14:textId="77777777" w:rsidR="00463B67" w:rsidRPr="005875B1" w:rsidRDefault="00463B67" w:rsidP="009C7998">
            <w:pPr>
              <w:rPr>
                <w:rFonts w:ascii="Verdana" w:hAnsi="Verdana"/>
                <w:sz w:val="18"/>
                <w:szCs w:val="18"/>
              </w:rPr>
            </w:pPr>
            <w:r w:rsidRPr="005875B1">
              <w:rPr>
                <w:rFonts w:ascii="Verdana" w:hAnsi="Verdana"/>
                <w:sz w:val="18"/>
                <w:szCs w:val="18"/>
              </w:rPr>
              <w:t>Největší rozdíl (zlepšení) v hodnocení úvodního a závěrečného šetření k Šablonám II: P</w:t>
            </w:r>
            <w:r w:rsidRPr="005875B1">
              <w:rPr>
                <w:rFonts w:ascii="Verdana" w:eastAsia="Times New Roman" w:hAnsi="Verdana" w:cstheme="minorHAnsi"/>
                <w:sz w:val="18"/>
                <w:szCs w:val="18"/>
                <w:lang w:eastAsia="cs-CZ"/>
              </w:rPr>
              <w:t>ůsobení a rozvoj v oblasti schopnost práce s digitálními technologiemi (+0,67)</w:t>
            </w:r>
          </w:p>
          <w:p w14:paraId="1D7A1F12" w14:textId="77777777" w:rsidR="00463B67" w:rsidRPr="005875B1" w:rsidRDefault="00463B67" w:rsidP="009C7998">
            <w:pPr>
              <w:rPr>
                <w:rFonts w:ascii="Verdana" w:eastAsia="Times New Roman" w:hAnsi="Verdana" w:cstheme="minorHAnsi"/>
                <w:sz w:val="18"/>
                <w:szCs w:val="18"/>
                <w:lang w:eastAsia="cs-CZ"/>
              </w:rPr>
            </w:pPr>
            <w:r w:rsidRPr="005875B1">
              <w:rPr>
                <w:rFonts w:ascii="Verdana" w:hAnsi="Verdana"/>
                <w:sz w:val="18"/>
                <w:szCs w:val="18"/>
              </w:rPr>
              <w:t>Nejmenší rozdíl (zlepšení) v hodnocení prvního a posledního šetření k Šablonám II: P</w:t>
            </w:r>
            <w:r w:rsidRPr="005875B1">
              <w:rPr>
                <w:rFonts w:ascii="Verdana" w:eastAsia="Times New Roman" w:hAnsi="Verdana" w:cstheme="minorHAnsi"/>
                <w:sz w:val="18"/>
                <w:szCs w:val="18"/>
                <w:lang w:eastAsia="cs-CZ"/>
              </w:rPr>
              <w:t>ůsobení a rozvoj v oblasti inkluzivního/společného vzdělávání (+0,30)</w:t>
            </w:r>
          </w:p>
          <w:p w14:paraId="7106C39D" w14:textId="77777777" w:rsidR="00463B67" w:rsidRPr="005875B1" w:rsidRDefault="00463B67" w:rsidP="009C7998">
            <w:pPr>
              <w:rPr>
                <w:rFonts w:ascii="Verdana" w:eastAsia="Times New Roman" w:hAnsi="Verdana" w:cs="Calibri"/>
                <w:sz w:val="8"/>
                <w:szCs w:val="8"/>
                <w:lang w:eastAsia="cs-CZ"/>
              </w:rPr>
            </w:pPr>
          </w:p>
          <w:p w14:paraId="2B8B4237" w14:textId="77777777" w:rsidR="00463B67" w:rsidRPr="005875B1" w:rsidRDefault="00463B67" w:rsidP="009C7998">
            <w:pPr>
              <w:rPr>
                <w:rFonts w:ascii="Verdana" w:eastAsia="Times New Roman" w:hAnsi="Verdana" w:cs="Calibri"/>
                <w:sz w:val="18"/>
                <w:szCs w:val="18"/>
                <w:lang w:eastAsia="cs-CZ"/>
              </w:rPr>
            </w:pPr>
            <w:r w:rsidRPr="005875B1">
              <w:rPr>
                <w:rFonts w:ascii="Verdana" w:eastAsia="Times New Roman" w:hAnsi="Verdana" w:cs="Calibri"/>
                <w:sz w:val="18"/>
                <w:szCs w:val="18"/>
                <w:lang w:eastAsia="cs-CZ"/>
              </w:rPr>
              <w:t>Jedinou oblastí, která je hodnocena na úrovni kraje lépe než na úrovni celorepublikové, je P</w:t>
            </w:r>
            <w:r w:rsidRPr="005875B1">
              <w:rPr>
                <w:rFonts w:ascii="Verdana" w:eastAsia="Times New Roman" w:hAnsi="Verdana" w:cstheme="minorHAnsi"/>
                <w:sz w:val="18"/>
                <w:szCs w:val="18"/>
                <w:lang w:eastAsia="cs-CZ"/>
              </w:rPr>
              <w:t>ůsobení a rozvoj v oblasti komunikace v cizích jazycích.</w:t>
            </w:r>
          </w:p>
          <w:p w14:paraId="18780C47" w14:textId="77777777" w:rsidR="00463B67" w:rsidRPr="005875B1" w:rsidRDefault="00463B67" w:rsidP="009C7998">
            <w:pPr>
              <w:rPr>
                <w:rFonts w:ascii="Verdana" w:hAnsi="Verdana"/>
                <w:sz w:val="8"/>
                <w:szCs w:val="8"/>
              </w:rPr>
            </w:pPr>
          </w:p>
          <w:p w14:paraId="507BC088" w14:textId="77777777" w:rsidR="00463B67" w:rsidRPr="005875B1" w:rsidRDefault="00463B67" w:rsidP="009C7998">
            <w:pPr>
              <w:rPr>
                <w:rFonts w:ascii="Verdana" w:hAnsi="Verdana"/>
                <w:sz w:val="18"/>
                <w:szCs w:val="18"/>
              </w:rPr>
            </w:pPr>
            <w:r w:rsidRPr="005875B1">
              <w:rPr>
                <w:rFonts w:ascii="Verdana" w:hAnsi="Verdana"/>
                <w:sz w:val="18"/>
                <w:szCs w:val="18"/>
              </w:rPr>
              <w:t>Málo řešené podoblasti (níže než hodnocení 3):</w:t>
            </w:r>
          </w:p>
          <w:p w14:paraId="3695F8D9" w14:textId="77777777" w:rsidR="00463B67" w:rsidRPr="005875B1" w:rsidRDefault="00463B67">
            <w:pPr>
              <w:pStyle w:val="Odstavecseseznamem"/>
              <w:numPr>
                <w:ilvl w:val="0"/>
                <w:numId w:val="57"/>
              </w:numPr>
              <w:rPr>
                <w:rFonts w:ascii="Verdana" w:hAnsi="Verdana"/>
                <w:sz w:val="18"/>
                <w:szCs w:val="18"/>
              </w:rPr>
            </w:pPr>
            <w:r w:rsidRPr="005875B1">
              <w:rPr>
                <w:rFonts w:ascii="Verdana" w:hAnsi="Verdana"/>
                <w:sz w:val="18"/>
                <w:szCs w:val="18"/>
              </w:rPr>
              <w:lastRenderedPageBreak/>
              <w:t>Školské zařízení je bezbariérové (jedná se o bezbariérovost jak vnější, tak vnitřní)</w:t>
            </w:r>
          </w:p>
          <w:p w14:paraId="327875B3" w14:textId="77777777" w:rsidR="00463B67" w:rsidRPr="005875B1" w:rsidRDefault="00463B67" w:rsidP="009C7998">
            <w:pPr>
              <w:rPr>
                <w:rFonts w:ascii="Verdana" w:hAnsi="Verdana"/>
                <w:sz w:val="8"/>
                <w:szCs w:val="8"/>
              </w:rPr>
            </w:pPr>
          </w:p>
          <w:p w14:paraId="524817D6" w14:textId="77777777" w:rsidR="00463B67" w:rsidRPr="005875B1" w:rsidRDefault="00463B67" w:rsidP="009C7998">
            <w:pPr>
              <w:rPr>
                <w:rFonts w:ascii="Verdana" w:hAnsi="Verdana"/>
                <w:sz w:val="18"/>
                <w:szCs w:val="18"/>
              </w:rPr>
            </w:pPr>
            <w:r w:rsidRPr="005875B1">
              <w:rPr>
                <w:rFonts w:ascii="Verdana" w:hAnsi="Verdana"/>
                <w:sz w:val="18"/>
                <w:szCs w:val="18"/>
              </w:rPr>
              <w:t>Podoblasti hodnocené pod /nad celorepublikovým průměrem o 0,25 a více: -</w:t>
            </w:r>
          </w:p>
          <w:bookmarkEnd w:id="80"/>
          <w:p w14:paraId="32C75558" w14:textId="77777777" w:rsidR="00463B67" w:rsidRPr="005875B1" w:rsidRDefault="00463B67" w:rsidP="009C7998">
            <w:pPr>
              <w:pStyle w:val="Odstavecseseznamem"/>
              <w:rPr>
                <w:rFonts w:ascii="Verdana" w:hAnsi="Verdana"/>
                <w:sz w:val="8"/>
                <w:szCs w:val="8"/>
              </w:rPr>
            </w:pPr>
          </w:p>
          <w:p w14:paraId="2421DA53" w14:textId="77777777" w:rsidR="00463B67" w:rsidRPr="005875B1" w:rsidRDefault="00463B67" w:rsidP="009C7998">
            <w:pPr>
              <w:rPr>
                <w:rFonts w:ascii="Verdana" w:hAnsi="Verdana"/>
                <w:sz w:val="18"/>
                <w:szCs w:val="18"/>
                <w:highlight w:val="lightGray"/>
              </w:rPr>
            </w:pPr>
            <w:r w:rsidRPr="005875B1">
              <w:rPr>
                <w:rFonts w:ascii="Verdana" w:hAnsi="Verdana"/>
                <w:sz w:val="18"/>
                <w:szCs w:val="18"/>
              </w:rPr>
              <w:t>Nejvíce subjektů aktivně působilo v oblastech: P</w:t>
            </w:r>
            <w:r w:rsidRPr="005875B1">
              <w:rPr>
                <w:rFonts w:ascii="Verdana" w:eastAsia="Times New Roman" w:hAnsi="Verdana" w:cstheme="minorHAnsi"/>
                <w:sz w:val="18"/>
                <w:szCs w:val="18"/>
                <w:lang w:eastAsia="cs-CZ"/>
              </w:rPr>
              <w:t xml:space="preserve">ůsobení a rozvoj v oblasti komunikace v mateřském jazyce, Působení a rozvoj v oblasti sociálních a občanských schopností a Působení a rozvoj v oblasti kulturní povědomí a vyjádření. Nejméně </w:t>
            </w:r>
            <w:r w:rsidRPr="005875B1">
              <w:rPr>
                <w:rFonts w:ascii="Verdana" w:hAnsi="Verdana"/>
                <w:sz w:val="18"/>
                <w:szCs w:val="18"/>
              </w:rPr>
              <w:t>subjektů aktivně působilo v oblasti P</w:t>
            </w:r>
            <w:r w:rsidRPr="005875B1">
              <w:rPr>
                <w:rFonts w:ascii="Verdana" w:eastAsia="Times New Roman" w:hAnsi="Verdana" w:cstheme="minorHAnsi"/>
                <w:sz w:val="18"/>
                <w:szCs w:val="18"/>
                <w:lang w:eastAsia="cs-CZ"/>
              </w:rPr>
              <w:t>ůsobení a rozvoj v oblasti komunikace v cizích jazycích.</w:t>
            </w:r>
          </w:p>
        </w:tc>
      </w:tr>
    </w:tbl>
    <w:p w14:paraId="35BEBC75" w14:textId="77777777" w:rsidR="00463B67" w:rsidRPr="005875B1" w:rsidRDefault="00463B67" w:rsidP="00463B67">
      <w:pPr>
        <w:rPr>
          <w:rFonts w:ascii="Verdana" w:hAnsi="Verdana"/>
          <w:sz w:val="18"/>
          <w:szCs w:val="18"/>
          <w:highlight w:val="lightGray"/>
        </w:rPr>
      </w:pPr>
    </w:p>
    <w:p w14:paraId="3CA53584" w14:textId="605337D0" w:rsidR="00463B67" w:rsidRPr="005875B1" w:rsidRDefault="0021354D" w:rsidP="00875FF6">
      <w:pPr>
        <w:pStyle w:val="Nadpis3"/>
        <w:rPr>
          <w:color w:val="auto"/>
        </w:rPr>
      </w:pPr>
      <w:bookmarkStart w:id="81" w:name="_Toc210137128"/>
      <w:r>
        <w:rPr>
          <w:color w:val="auto"/>
        </w:rPr>
        <w:t>1</w:t>
      </w:r>
      <w:r w:rsidR="0050413E" w:rsidRPr="005875B1">
        <w:rPr>
          <w:color w:val="auto"/>
        </w:rPr>
        <w:t>.2.4</w:t>
      </w:r>
      <w:r w:rsidR="00463B67" w:rsidRPr="005875B1">
        <w:rPr>
          <w:color w:val="auto"/>
        </w:rPr>
        <w:t xml:space="preserve"> Agregovaný popis potřeb škol</w:t>
      </w:r>
      <w:bookmarkEnd w:id="81"/>
      <w:r w:rsidR="00463B67" w:rsidRPr="005875B1">
        <w:rPr>
          <w:color w:val="auto"/>
        </w:rPr>
        <w:t xml:space="preserve"> </w:t>
      </w:r>
    </w:p>
    <w:p w14:paraId="0A028109" w14:textId="77777777" w:rsidR="005875B1" w:rsidRPr="00734C85" w:rsidRDefault="005875B1" w:rsidP="005875B1">
      <w:pPr>
        <w:pStyle w:val="Default"/>
        <w:jc w:val="both"/>
        <w:rPr>
          <w:rFonts w:asciiTheme="minorHAnsi" w:hAnsiTheme="minorHAnsi"/>
        </w:rPr>
      </w:pPr>
      <w:bookmarkStart w:id="82" w:name="_Toc6917865"/>
      <w:bookmarkStart w:id="83" w:name="_Toc148104994"/>
      <w:bookmarkStart w:id="84" w:name="_Toc148433786"/>
      <w:r>
        <w:rPr>
          <w:rFonts w:asciiTheme="minorHAnsi" w:hAnsiTheme="minorHAnsi"/>
        </w:rPr>
        <w:t>Určený pracovník (tzv. analytik) na každé zapojené škole v území projektu MAP zpracoval</w:t>
      </w:r>
      <w:r w:rsidRPr="00734C85">
        <w:rPr>
          <w:rFonts w:asciiTheme="minorHAnsi" w:hAnsiTheme="minorHAnsi"/>
        </w:rPr>
        <w:t xml:space="preserve"> </w:t>
      </w:r>
      <w:r>
        <w:rPr>
          <w:rFonts w:asciiTheme="minorHAnsi" w:hAnsiTheme="minorHAnsi"/>
        </w:rPr>
        <w:t>koncem školního roku 2024/2025</w:t>
      </w:r>
      <w:r w:rsidRPr="00734C85">
        <w:rPr>
          <w:rFonts w:asciiTheme="minorHAnsi" w:hAnsiTheme="minorHAnsi"/>
        </w:rPr>
        <w:t xml:space="preserve"> reflexi s názvem </w:t>
      </w:r>
      <w:r>
        <w:rPr>
          <w:rFonts w:asciiTheme="minorHAnsi" w:hAnsiTheme="minorHAnsi"/>
        </w:rPr>
        <w:t>„</w:t>
      </w:r>
      <w:r w:rsidRPr="00734C85">
        <w:rPr>
          <w:rFonts w:asciiTheme="minorHAnsi" w:hAnsiTheme="minorHAnsi"/>
        </w:rPr>
        <w:t>Popis potřeb školy pro další rozvoj</w:t>
      </w:r>
      <w:r>
        <w:rPr>
          <w:rFonts w:asciiTheme="minorHAnsi" w:hAnsiTheme="minorHAnsi"/>
        </w:rPr>
        <w:t>“</w:t>
      </w:r>
      <w:r w:rsidRPr="00734C85">
        <w:rPr>
          <w:rFonts w:asciiTheme="minorHAnsi" w:hAnsiTheme="minorHAnsi"/>
        </w:rPr>
        <w:t>, který předal</w:t>
      </w:r>
      <w:r>
        <w:rPr>
          <w:rFonts w:asciiTheme="minorHAnsi" w:hAnsiTheme="minorHAnsi"/>
        </w:rPr>
        <w:t xml:space="preserve"> </w:t>
      </w:r>
      <w:r w:rsidRPr="00734C85">
        <w:rPr>
          <w:rFonts w:asciiTheme="minorHAnsi" w:hAnsiTheme="minorHAnsi"/>
        </w:rPr>
        <w:t xml:space="preserve">realizačnímu týmu (RT) MAP. </w:t>
      </w:r>
      <w:r>
        <w:rPr>
          <w:rFonts w:asciiTheme="minorHAnsi" w:hAnsiTheme="minorHAnsi"/>
        </w:rPr>
        <w:t>Z</w:t>
      </w:r>
      <w:r w:rsidRPr="00734C85">
        <w:rPr>
          <w:rFonts w:asciiTheme="minorHAnsi" w:hAnsiTheme="minorHAnsi"/>
        </w:rPr>
        <w:t>apojené školy moh</w:t>
      </w:r>
      <w:r>
        <w:rPr>
          <w:rFonts w:asciiTheme="minorHAnsi" w:hAnsiTheme="minorHAnsi"/>
        </w:rPr>
        <w:t>ly</w:t>
      </w:r>
      <w:r w:rsidRPr="00734C85">
        <w:rPr>
          <w:rFonts w:asciiTheme="minorHAnsi" w:hAnsiTheme="minorHAnsi"/>
        </w:rPr>
        <w:t xml:space="preserve"> zpracovat </w:t>
      </w:r>
      <w:r>
        <w:rPr>
          <w:rFonts w:asciiTheme="minorHAnsi" w:hAnsiTheme="minorHAnsi"/>
        </w:rPr>
        <w:t>„</w:t>
      </w:r>
      <w:r w:rsidRPr="00734C85">
        <w:rPr>
          <w:rFonts w:asciiTheme="minorHAnsi" w:hAnsiTheme="minorHAnsi"/>
        </w:rPr>
        <w:t>Strategický plán rozvoje školy</w:t>
      </w:r>
      <w:r>
        <w:rPr>
          <w:rFonts w:asciiTheme="minorHAnsi" w:hAnsiTheme="minorHAnsi"/>
        </w:rPr>
        <w:t>“.</w:t>
      </w:r>
      <w:r w:rsidRPr="00734C85">
        <w:rPr>
          <w:rFonts w:asciiTheme="minorHAnsi" w:hAnsiTheme="minorHAnsi"/>
        </w:rPr>
        <w:t xml:space="preserve"> </w:t>
      </w:r>
    </w:p>
    <w:p w14:paraId="1D1CF0B7" w14:textId="77777777" w:rsidR="005875B1" w:rsidRPr="00734C85" w:rsidRDefault="005875B1" w:rsidP="005875B1">
      <w:pPr>
        <w:pStyle w:val="Default"/>
        <w:rPr>
          <w:rFonts w:asciiTheme="minorHAnsi" w:hAnsiTheme="minorHAnsi"/>
        </w:rPr>
      </w:pPr>
    </w:p>
    <w:p w14:paraId="7A4B6A07" w14:textId="77777777" w:rsidR="005875B1" w:rsidRPr="00734C85" w:rsidRDefault="005875B1" w:rsidP="005875B1">
      <w:pPr>
        <w:pStyle w:val="Bezmezer"/>
        <w:jc w:val="both"/>
        <w:rPr>
          <w:sz w:val="24"/>
          <w:szCs w:val="24"/>
        </w:rPr>
      </w:pPr>
      <w:r w:rsidRPr="00734C85">
        <w:rPr>
          <w:sz w:val="24"/>
          <w:szCs w:val="24"/>
        </w:rPr>
        <w:t>RT MAP agregoval potřeby všech škol zapojených do projektu do tohoto souhrnného dokumentu, který bude podkladem pro aktualizac</w:t>
      </w:r>
      <w:r>
        <w:rPr>
          <w:sz w:val="24"/>
          <w:szCs w:val="24"/>
        </w:rPr>
        <w:t>i</w:t>
      </w:r>
      <w:r w:rsidRPr="00734C85">
        <w:rPr>
          <w:sz w:val="24"/>
          <w:szCs w:val="24"/>
        </w:rPr>
        <w:t xml:space="preserve"> analytické části a navrhování aktivit škol a aktivit spolupráce do Strategického rámce (SR) MAP v průběhu realizace projektu. </w:t>
      </w:r>
    </w:p>
    <w:p w14:paraId="3A2F8EAC" w14:textId="77777777" w:rsidR="005875B1" w:rsidRPr="00734C85" w:rsidRDefault="005875B1" w:rsidP="005875B1">
      <w:pPr>
        <w:pStyle w:val="Default"/>
        <w:rPr>
          <w:rFonts w:asciiTheme="minorHAnsi" w:hAnsiTheme="minorHAnsi"/>
        </w:rPr>
      </w:pPr>
    </w:p>
    <w:p w14:paraId="4D812756" w14:textId="77777777" w:rsidR="005875B1" w:rsidRPr="004B4BC7" w:rsidRDefault="005875B1" w:rsidP="005875B1">
      <w:pPr>
        <w:rPr>
          <w:b/>
          <w:sz w:val="24"/>
          <w:szCs w:val="24"/>
        </w:rPr>
      </w:pPr>
      <w:r w:rsidRPr="004B4BC7">
        <w:rPr>
          <w:b/>
          <w:sz w:val="24"/>
          <w:szCs w:val="24"/>
        </w:rPr>
        <w:t xml:space="preserve">Reflexi zapojené školy zpracovávaly v těchto tématech: </w:t>
      </w:r>
    </w:p>
    <w:p w14:paraId="6ECEF9B0" w14:textId="77777777" w:rsidR="005875B1" w:rsidRPr="00644159" w:rsidRDefault="005875B1" w:rsidP="005875B1">
      <w:pPr>
        <w:pStyle w:val="Odstavecseseznamem"/>
        <w:numPr>
          <w:ilvl w:val="0"/>
          <w:numId w:val="27"/>
        </w:numPr>
        <w:spacing w:before="0"/>
        <w:rPr>
          <w:sz w:val="24"/>
          <w:szCs w:val="24"/>
        </w:rPr>
      </w:pPr>
      <w:r w:rsidRPr="00644159">
        <w:rPr>
          <w:sz w:val="24"/>
          <w:szCs w:val="24"/>
        </w:rPr>
        <w:t>Moderní didaktické formy vedoucí k rozvoji klíčových kompetencí</w:t>
      </w:r>
    </w:p>
    <w:p w14:paraId="154DC0E9" w14:textId="77777777" w:rsidR="005875B1" w:rsidRPr="00644159" w:rsidRDefault="005875B1" w:rsidP="005875B1">
      <w:pPr>
        <w:pStyle w:val="Odstavecseseznamem"/>
        <w:numPr>
          <w:ilvl w:val="0"/>
          <w:numId w:val="27"/>
        </w:numPr>
        <w:spacing w:before="0"/>
        <w:rPr>
          <w:sz w:val="24"/>
          <w:szCs w:val="24"/>
        </w:rPr>
      </w:pPr>
      <w:r w:rsidRPr="00644159">
        <w:rPr>
          <w:sz w:val="24"/>
          <w:szCs w:val="24"/>
        </w:rPr>
        <w:t>Rozvoj potenciálu každého žáka, zejména žáků se sociálním a jiným znevýhodněním</w:t>
      </w:r>
    </w:p>
    <w:p w14:paraId="62EE7ABE" w14:textId="77777777" w:rsidR="005875B1" w:rsidRPr="00644159" w:rsidRDefault="005875B1" w:rsidP="005875B1">
      <w:pPr>
        <w:pStyle w:val="Odstavecseseznamem"/>
        <w:numPr>
          <w:ilvl w:val="0"/>
          <w:numId w:val="27"/>
        </w:numPr>
        <w:spacing w:before="0"/>
        <w:rPr>
          <w:sz w:val="24"/>
          <w:szCs w:val="24"/>
        </w:rPr>
      </w:pPr>
      <w:r w:rsidRPr="00644159">
        <w:rPr>
          <w:sz w:val="24"/>
          <w:szCs w:val="24"/>
        </w:rPr>
        <w:t>Podpora pedagogických a didaktických kompetencí pracovníků ve vzdělávání a podpora managementu třídních kolektivů</w:t>
      </w:r>
    </w:p>
    <w:p w14:paraId="71E7AB87" w14:textId="77777777" w:rsidR="005875B1" w:rsidRPr="00644159" w:rsidRDefault="005875B1" w:rsidP="005875B1">
      <w:pPr>
        <w:pStyle w:val="Odstavecseseznamem"/>
        <w:numPr>
          <w:ilvl w:val="0"/>
          <w:numId w:val="27"/>
        </w:numPr>
        <w:spacing w:before="0"/>
        <w:rPr>
          <w:sz w:val="24"/>
          <w:szCs w:val="24"/>
        </w:rPr>
      </w:pPr>
      <w:r w:rsidRPr="00644159">
        <w:rPr>
          <w:sz w:val="24"/>
          <w:szCs w:val="24"/>
        </w:rPr>
        <w:t>Další potřeby rozvoje školy</w:t>
      </w:r>
    </w:p>
    <w:p w14:paraId="5FAC5872" w14:textId="77777777" w:rsidR="005875B1" w:rsidRPr="00734C85" w:rsidRDefault="005875B1" w:rsidP="005875B1">
      <w:pPr>
        <w:rPr>
          <w:b/>
          <w:sz w:val="24"/>
          <w:szCs w:val="24"/>
        </w:rPr>
      </w:pPr>
      <w:r w:rsidRPr="00734C85">
        <w:rPr>
          <w:b/>
          <w:sz w:val="24"/>
          <w:szCs w:val="24"/>
        </w:rPr>
        <w:t xml:space="preserve">Školy využily ke zpracování </w:t>
      </w:r>
      <w:r>
        <w:rPr>
          <w:b/>
          <w:sz w:val="24"/>
          <w:szCs w:val="24"/>
        </w:rPr>
        <w:t xml:space="preserve">reflexí </w:t>
      </w:r>
      <w:r w:rsidRPr="00734C85">
        <w:rPr>
          <w:b/>
          <w:sz w:val="24"/>
          <w:szCs w:val="24"/>
        </w:rPr>
        <w:t xml:space="preserve">tyto vstupní informace: </w:t>
      </w:r>
    </w:p>
    <w:p w14:paraId="71C9F7BC" w14:textId="77777777" w:rsidR="005875B1" w:rsidRPr="003E7EF7" w:rsidRDefault="005875B1" w:rsidP="005875B1">
      <w:pPr>
        <w:pStyle w:val="Odstavecseseznamem"/>
        <w:numPr>
          <w:ilvl w:val="0"/>
          <w:numId w:val="28"/>
        </w:numPr>
        <w:spacing w:before="0"/>
        <w:jc w:val="both"/>
        <w:rPr>
          <w:i/>
          <w:sz w:val="24"/>
          <w:szCs w:val="24"/>
        </w:rPr>
      </w:pPr>
      <w:r w:rsidRPr="003E7EF7">
        <w:rPr>
          <w:i/>
          <w:sz w:val="24"/>
          <w:szCs w:val="24"/>
        </w:rPr>
        <w:t xml:space="preserve">vlastní hodnocení, které škola provedla </w:t>
      </w:r>
      <w:r>
        <w:rPr>
          <w:i/>
          <w:sz w:val="24"/>
          <w:szCs w:val="24"/>
        </w:rPr>
        <w:t xml:space="preserve">a které provedla </w:t>
      </w:r>
      <w:r w:rsidRPr="003E7EF7">
        <w:rPr>
          <w:i/>
          <w:sz w:val="24"/>
          <w:szCs w:val="24"/>
        </w:rPr>
        <w:t>v dotazníkovém šetření MŠMT</w:t>
      </w:r>
    </w:p>
    <w:p w14:paraId="6C31DDD5" w14:textId="77777777" w:rsidR="005875B1" w:rsidRPr="003E7EF7" w:rsidRDefault="005875B1" w:rsidP="005875B1">
      <w:pPr>
        <w:pStyle w:val="Odstavecseseznamem"/>
        <w:numPr>
          <w:ilvl w:val="0"/>
          <w:numId w:val="28"/>
        </w:numPr>
        <w:spacing w:before="0"/>
        <w:jc w:val="both"/>
        <w:rPr>
          <w:i/>
          <w:sz w:val="24"/>
          <w:szCs w:val="24"/>
        </w:rPr>
      </w:pPr>
      <w:r w:rsidRPr="003E7EF7">
        <w:rPr>
          <w:i/>
          <w:sz w:val="24"/>
          <w:szCs w:val="24"/>
        </w:rPr>
        <w:t>vyhodnocení dotazníkového šetření MŠMT, které škola provádí na konci realizace projektu tzv. šablon</w:t>
      </w:r>
      <w:r>
        <w:rPr>
          <w:i/>
          <w:sz w:val="24"/>
          <w:szCs w:val="24"/>
        </w:rPr>
        <w:t>, popřípadě jiných projektů</w:t>
      </w:r>
    </w:p>
    <w:p w14:paraId="50181C01" w14:textId="77777777" w:rsidR="005875B1" w:rsidRDefault="005875B1" w:rsidP="005875B1">
      <w:pPr>
        <w:pStyle w:val="Odstavecseseznamem"/>
        <w:numPr>
          <w:ilvl w:val="0"/>
          <w:numId w:val="28"/>
        </w:numPr>
        <w:spacing w:before="0"/>
        <w:jc w:val="both"/>
        <w:rPr>
          <w:i/>
          <w:sz w:val="24"/>
          <w:szCs w:val="24"/>
          <w:u w:val="single"/>
        </w:rPr>
      </w:pPr>
      <w:r w:rsidRPr="00322888">
        <w:rPr>
          <w:i/>
          <w:sz w:val="24"/>
          <w:szCs w:val="24"/>
          <w:u w:val="single"/>
        </w:rPr>
        <w:t xml:space="preserve">aktuální zkušenosti a názory učitelů ve škole jako součást řízené diskuze </w:t>
      </w:r>
    </w:p>
    <w:p w14:paraId="47F7344B" w14:textId="77777777" w:rsidR="005875B1" w:rsidRPr="00254102" w:rsidRDefault="005875B1" w:rsidP="005875B1">
      <w:pPr>
        <w:pStyle w:val="Odstavecseseznamem"/>
        <w:numPr>
          <w:ilvl w:val="0"/>
          <w:numId w:val="28"/>
        </w:numPr>
        <w:spacing w:before="0"/>
        <w:jc w:val="both"/>
        <w:rPr>
          <w:i/>
          <w:sz w:val="24"/>
          <w:szCs w:val="24"/>
        </w:rPr>
      </w:pPr>
      <w:r w:rsidRPr="00254102">
        <w:rPr>
          <w:i/>
          <w:sz w:val="24"/>
          <w:szCs w:val="24"/>
        </w:rPr>
        <w:t>hodnocení partnerů školy, žáků a rodičů</w:t>
      </w:r>
    </w:p>
    <w:p w14:paraId="719E0A98" w14:textId="77777777" w:rsidR="005875B1" w:rsidRPr="003E7EF7" w:rsidRDefault="005875B1" w:rsidP="005875B1">
      <w:pPr>
        <w:pStyle w:val="Odstavecseseznamem"/>
        <w:numPr>
          <w:ilvl w:val="0"/>
          <w:numId w:val="28"/>
        </w:numPr>
        <w:spacing w:before="0"/>
        <w:jc w:val="both"/>
        <w:rPr>
          <w:i/>
          <w:sz w:val="24"/>
          <w:szCs w:val="24"/>
        </w:rPr>
      </w:pPr>
      <w:r w:rsidRPr="003E7EF7">
        <w:rPr>
          <w:rFonts w:cs="Arial"/>
          <w:i/>
          <w:sz w:val="24"/>
          <w:szCs w:val="24"/>
        </w:rPr>
        <w:t xml:space="preserve"> podklady zaslané realizačním týmem MAP (</w:t>
      </w:r>
      <w:r w:rsidRPr="003E7EF7">
        <w:rPr>
          <w:rFonts w:cs="Arial"/>
          <w:i/>
          <w:sz w:val="24"/>
          <w:szCs w:val="24"/>
          <w:u w:val="single"/>
        </w:rPr>
        <w:t>podklady jsou přílohou tohoto dokumentu – jsou zde návodná témata, o kterých lze diskutovat, rozepsat se</w:t>
      </w:r>
      <w:r w:rsidRPr="003E7EF7">
        <w:rPr>
          <w:rFonts w:cs="Arial"/>
          <w:i/>
          <w:sz w:val="24"/>
          <w:szCs w:val="24"/>
        </w:rPr>
        <w:t>)</w:t>
      </w:r>
    </w:p>
    <w:p w14:paraId="570951E4" w14:textId="77777777" w:rsidR="005875B1" w:rsidRDefault="005875B1" w:rsidP="005875B1">
      <w:pPr>
        <w:pStyle w:val="Odstavecseseznamem"/>
        <w:jc w:val="both"/>
        <w:rPr>
          <w:sz w:val="24"/>
          <w:szCs w:val="24"/>
        </w:rPr>
      </w:pPr>
    </w:p>
    <w:p w14:paraId="1B978E98" w14:textId="77777777" w:rsidR="005875B1" w:rsidRPr="007E0084" w:rsidRDefault="005875B1" w:rsidP="005875B1">
      <w:pPr>
        <w:jc w:val="both"/>
        <w:rPr>
          <w:sz w:val="24"/>
          <w:szCs w:val="24"/>
        </w:rPr>
      </w:pPr>
      <w:r>
        <w:rPr>
          <w:sz w:val="24"/>
          <w:szCs w:val="24"/>
        </w:rPr>
        <w:t xml:space="preserve">Dále školy mohly využít </w:t>
      </w:r>
      <w:r w:rsidRPr="007E0084">
        <w:rPr>
          <w:sz w:val="24"/>
          <w:szCs w:val="24"/>
        </w:rPr>
        <w:t xml:space="preserve">zjištění pokroku (s využitím například evaluačních nástrojů – výstupů projektu Cesta ke kvalitě, s využitím kritérií rozvoje školy ČŠI nebo s případným využitím </w:t>
      </w:r>
      <w:r w:rsidRPr="007E0084">
        <w:rPr>
          <w:sz w:val="24"/>
          <w:szCs w:val="24"/>
        </w:rPr>
        <w:lastRenderedPageBreak/>
        <w:t>aktuálních výsledků šetření ČŠI ve škole, zapojení rodičů a ostatních partnerů školy do hodnocení, zapojením žáků do hodnocení školy apod.)</w:t>
      </w:r>
      <w:r>
        <w:rPr>
          <w:sz w:val="24"/>
          <w:szCs w:val="24"/>
        </w:rPr>
        <w:t xml:space="preserve">, </w:t>
      </w:r>
      <w:r w:rsidRPr="007E0084">
        <w:rPr>
          <w:sz w:val="24"/>
          <w:szCs w:val="24"/>
        </w:rPr>
        <w:t xml:space="preserve">Dotazníková šetření Šablon a jiných projektů. </w:t>
      </w:r>
    </w:p>
    <w:p w14:paraId="7C2F4EC6" w14:textId="77777777" w:rsidR="00463B67" w:rsidRPr="005875B1" w:rsidRDefault="00463B67" w:rsidP="0050413E">
      <w:pPr>
        <w:pStyle w:val="Nadpis3"/>
        <w:shd w:val="clear" w:color="auto" w:fill="E4F4DF" w:themeFill="accent5" w:themeFillTint="33"/>
        <w:rPr>
          <w:color w:val="auto"/>
        </w:rPr>
      </w:pPr>
      <w:bookmarkStart w:id="85" w:name="_Toc210137129"/>
      <w:r w:rsidRPr="005875B1">
        <w:rPr>
          <w:color w:val="auto"/>
        </w:rPr>
        <w:t>Popis potřeb mateřských škol pro další rozvoj v jednotlivých tématech:</w:t>
      </w:r>
      <w:bookmarkEnd w:id="82"/>
      <w:bookmarkEnd w:id="83"/>
      <w:bookmarkEnd w:id="84"/>
      <w:bookmarkEnd w:id="85"/>
    </w:p>
    <w:p w14:paraId="3DEDFFF6" w14:textId="77777777" w:rsidR="00463B67" w:rsidRPr="005875B1" w:rsidRDefault="00463B67" w:rsidP="00463B67">
      <w:pPr>
        <w:shd w:val="clear" w:color="auto" w:fill="FFFFFF" w:themeFill="background1"/>
        <w:jc w:val="both"/>
        <w:rPr>
          <w:sz w:val="24"/>
          <w:szCs w:val="24"/>
        </w:rPr>
      </w:pPr>
      <w:r w:rsidRPr="005875B1">
        <w:rPr>
          <w:sz w:val="24"/>
          <w:szCs w:val="24"/>
        </w:rPr>
        <w:t xml:space="preserve">V území MAP se nachází celkem 10 samostatných mateřských škol a 13 mateřských škol spadajících pod společné ředitelství se základní školou. </w:t>
      </w:r>
    </w:p>
    <w:p w14:paraId="546B9450" w14:textId="77777777" w:rsidR="00463B67" w:rsidRPr="005875B1" w:rsidRDefault="00463B67" w:rsidP="00463B67">
      <w:pPr>
        <w:shd w:val="clear" w:color="auto" w:fill="FFFFFF" w:themeFill="background1"/>
        <w:rPr>
          <w:b/>
          <w:sz w:val="24"/>
          <w:szCs w:val="24"/>
          <w:u w:val="single"/>
        </w:rPr>
      </w:pPr>
      <w:r w:rsidRPr="005875B1">
        <w:rPr>
          <w:b/>
          <w:sz w:val="24"/>
          <w:szCs w:val="24"/>
          <w:u w:val="single"/>
        </w:rPr>
        <w:t xml:space="preserve">ZAPOJENÉ MATEŘSKÉ ŠKOLY: </w:t>
      </w:r>
    </w:p>
    <w:tbl>
      <w:tblPr>
        <w:tblW w:w="5000" w:type="pct"/>
        <w:tblCellMar>
          <w:left w:w="70" w:type="dxa"/>
          <w:right w:w="70" w:type="dxa"/>
        </w:tblCellMar>
        <w:tblLook w:val="0000" w:firstRow="0" w:lastRow="0" w:firstColumn="0" w:lastColumn="0" w:noHBand="0" w:noVBand="0"/>
      </w:tblPr>
      <w:tblGrid>
        <w:gridCol w:w="9054"/>
      </w:tblGrid>
      <w:tr w:rsidR="005875B1" w:rsidRPr="005875B1" w14:paraId="479CB496"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3E25B4FA"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Mateřská škola Bílá Lhota, okres Olomouc, příspěvková organizace</w:t>
            </w:r>
          </w:p>
        </w:tc>
      </w:tr>
      <w:tr w:rsidR="005875B1" w:rsidRPr="005875B1" w14:paraId="6A0FC0AC"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61C8A932"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Mateřská škola, Školní jídelna a Školní družina Bouzov, příspěvková organizace</w:t>
            </w:r>
          </w:p>
        </w:tc>
      </w:tr>
      <w:tr w:rsidR="005875B1" w:rsidRPr="005875B1" w14:paraId="5EF2F44D"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795F7AB2"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Červenka, příspěvková organizace</w:t>
            </w:r>
          </w:p>
        </w:tc>
      </w:tr>
      <w:tr w:rsidR="005875B1" w:rsidRPr="005875B1" w14:paraId="09A7FC57"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29930EB5"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Haňovice, příspěvková organizace</w:t>
            </w:r>
          </w:p>
        </w:tc>
      </w:tr>
      <w:tr w:rsidR="005875B1" w:rsidRPr="005875B1" w14:paraId="6403B551"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0C884D21"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Cholina, okres Olomouc, příspěvková organizace</w:t>
            </w:r>
          </w:p>
        </w:tc>
      </w:tr>
      <w:tr w:rsidR="005875B1" w:rsidRPr="005875B1" w14:paraId="7856FBF5"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7D4FC574"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Mateřská škola G. </w:t>
            </w:r>
            <w:proofErr w:type="spellStart"/>
            <w:r w:rsidRPr="005875B1">
              <w:rPr>
                <w:rFonts w:ascii="Calibri" w:hAnsi="Calibri" w:cs="Calibri"/>
                <w:sz w:val="18"/>
                <w:szCs w:val="18"/>
              </w:rPr>
              <w:t>Frištenského</w:t>
            </w:r>
            <w:proofErr w:type="spellEnd"/>
            <w:r w:rsidRPr="005875B1">
              <w:rPr>
                <w:rFonts w:ascii="Calibri" w:hAnsi="Calibri" w:cs="Calibri"/>
                <w:sz w:val="18"/>
                <w:szCs w:val="18"/>
              </w:rPr>
              <w:t>, příspěvková organizace</w:t>
            </w:r>
          </w:p>
        </w:tc>
      </w:tr>
      <w:tr w:rsidR="005875B1" w:rsidRPr="005875B1" w14:paraId="5410E636"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3C0CD9EB"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Církevní mateřská škola </w:t>
            </w:r>
            <w:proofErr w:type="spellStart"/>
            <w:r w:rsidRPr="005875B1">
              <w:rPr>
                <w:rFonts w:ascii="Calibri" w:hAnsi="Calibri" w:cs="Calibri"/>
                <w:sz w:val="18"/>
                <w:szCs w:val="18"/>
              </w:rPr>
              <w:t>Svatojánek</w:t>
            </w:r>
            <w:proofErr w:type="spellEnd"/>
            <w:r w:rsidRPr="005875B1">
              <w:rPr>
                <w:rFonts w:ascii="Calibri" w:hAnsi="Calibri" w:cs="Calibri"/>
                <w:sz w:val="18"/>
                <w:szCs w:val="18"/>
              </w:rPr>
              <w:t xml:space="preserve"> v Litovli</w:t>
            </w:r>
          </w:p>
        </w:tc>
      </w:tr>
      <w:tr w:rsidR="005875B1" w:rsidRPr="005875B1" w14:paraId="21592B46"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275C774A"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Mateřská škola </w:t>
            </w:r>
            <w:proofErr w:type="spellStart"/>
            <w:r w:rsidRPr="005875B1">
              <w:rPr>
                <w:rFonts w:ascii="Calibri" w:hAnsi="Calibri" w:cs="Calibri"/>
                <w:sz w:val="18"/>
                <w:szCs w:val="18"/>
              </w:rPr>
              <w:t>Gemerská</w:t>
            </w:r>
            <w:proofErr w:type="spellEnd"/>
            <w:r w:rsidRPr="005875B1">
              <w:rPr>
                <w:rFonts w:ascii="Calibri" w:hAnsi="Calibri" w:cs="Calibri"/>
                <w:sz w:val="18"/>
                <w:szCs w:val="18"/>
              </w:rPr>
              <w:t>, příspěvková organizace</w:t>
            </w:r>
          </w:p>
        </w:tc>
      </w:tr>
      <w:tr w:rsidR="005875B1" w:rsidRPr="005875B1" w14:paraId="007FFACA"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74DDEAA7"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Základní škola a mateřská škola </w:t>
            </w:r>
            <w:proofErr w:type="spellStart"/>
            <w:r w:rsidRPr="005875B1">
              <w:rPr>
                <w:rFonts w:ascii="Calibri" w:hAnsi="Calibri" w:cs="Calibri"/>
                <w:sz w:val="18"/>
                <w:szCs w:val="18"/>
              </w:rPr>
              <w:t>Nasobůrky</w:t>
            </w:r>
            <w:proofErr w:type="spellEnd"/>
          </w:p>
        </w:tc>
      </w:tr>
      <w:tr w:rsidR="005875B1" w:rsidRPr="005875B1" w14:paraId="3E964364"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48C4BD12"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Luká, okres Olomouc, příspěvková organizace</w:t>
            </w:r>
          </w:p>
        </w:tc>
      </w:tr>
      <w:tr w:rsidR="005875B1" w:rsidRPr="005875B1" w14:paraId="26B338CE"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25A42F31"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Náklo, okres Olomouc, příspěvková organizace</w:t>
            </w:r>
          </w:p>
        </w:tc>
      </w:tr>
      <w:tr w:rsidR="005875B1" w:rsidRPr="005875B1" w14:paraId="6D292AEA"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4496EDAF"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Základní škola a Mateřská škola Pňovice, okres Olomouc </w:t>
            </w:r>
          </w:p>
        </w:tc>
      </w:tr>
      <w:tr w:rsidR="005875B1" w:rsidRPr="005875B1" w14:paraId="08886871"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5F6032C4"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Mateřská škola Slavětín, příspěvková organizace </w:t>
            </w:r>
          </w:p>
        </w:tc>
      </w:tr>
      <w:tr w:rsidR="005875B1" w:rsidRPr="005875B1" w14:paraId="5A0C37A3"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741B655B"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Základní škola a Mateřská škola Střeň, okres Olomouc, příspěvková organizace </w:t>
            </w:r>
          </w:p>
        </w:tc>
      </w:tr>
      <w:tr w:rsidR="005875B1" w:rsidRPr="005875B1" w14:paraId="43A60A1E"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21BF517E"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Mateřská škola Vilémov, okres Olomouc, příspěvková organizace </w:t>
            </w:r>
          </w:p>
        </w:tc>
      </w:tr>
      <w:tr w:rsidR="005875B1" w:rsidRPr="005875B1" w14:paraId="2B76FFA5"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53DEF557"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Skrbeň, příspěvková organizace</w:t>
            </w:r>
          </w:p>
        </w:tc>
      </w:tr>
      <w:tr w:rsidR="005875B1" w:rsidRPr="005875B1" w14:paraId="45BC3AB1"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0F3A2C25"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 xml:space="preserve">Základní škola a Mateřská škola </w:t>
            </w:r>
            <w:proofErr w:type="spellStart"/>
            <w:r w:rsidRPr="005875B1">
              <w:rPr>
                <w:rFonts w:ascii="Calibri" w:hAnsi="Calibri" w:cs="Calibri"/>
                <w:sz w:val="18"/>
                <w:szCs w:val="18"/>
              </w:rPr>
              <w:t>Křelov-Břuchotín</w:t>
            </w:r>
            <w:proofErr w:type="spellEnd"/>
            <w:r w:rsidRPr="005875B1">
              <w:rPr>
                <w:rFonts w:ascii="Calibri" w:hAnsi="Calibri" w:cs="Calibri"/>
                <w:sz w:val="18"/>
                <w:szCs w:val="18"/>
              </w:rPr>
              <w:t>, příspěvková organizace</w:t>
            </w:r>
          </w:p>
        </w:tc>
      </w:tr>
      <w:tr w:rsidR="005875B1" w:rsidRPr="005875B1" w14:paraId="4FA010B7"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61247B6E"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Příkazy, příspěvková organizace</w:t>
            </w:r>
          </w:p>
        </w:tc>
      </w:tr>
      <w:tr w:rsidR="005875B1" w:rsidRPr="005875B1" w14:paraId="11B26F73"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4AAE0995"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Základní škola a Mateřská škola Horka nad Moravou, příspěvková organizace</w:t>
            </w:r>
          </w:p>
        </w:tc>
      </w:tr>
      <w:tr w:rsidR="005875B1" w:rsidRPr="005875B1" w14:paraId="59EC78BB"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056A4BD9"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Mateřská škola Štěpánov, Moravská Huzová 60, příspěvková organizace</w:t>
            </w:r>
          </w:p>
        </w:tc>
      </w:tr>
      <w:tr w:rsidR="005875B1" w:rsidRPr="005875B1" w14:paraId="42BE68D3"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5FE080EA"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Mateřská škola Štěpánov, Sídliště 555, příspěvková organizace</w:t>
            </w:r>
          </w:p>
        </w:tc>
      </w:tr>
      <w:tr w:rsidR="005875B1" w:rsidRPr="005875B1" w14:paraId="25B27B35"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1DC83C00"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Mateřská škola Liboš, příspěvková organizace</w:t>
            </w:r>
          </w:p>
        </w:tc>
      </w:tr>
      <w:tr w:rsidR="00990E6C" w:rsidRPr="005875B1" w14:paraId="277021E6" w14:textId="77777777" w:rsidTr="009C7998">
        <w:trPr>
          <w:trHeight w:val="397"/>
        </w:trPr>
        <w:tc>
          <w:tcPr>
            <w:tcW w:w="5000" w:type="pct"/>
            <w:tcBorders>
              <w:top w:val="single" w:sz="6" w:space="0" w:color="auto"/>
              <w:left w:val="single" w:sz="6" w:space="0" w:color="auto"/>
              <w:bottom w:val="single" w:sz="6" w:space="0" w:color="auto"/>
              <w:right w:val="single" w:sz="6" w:space="0" w:color="auto"/>
            </w:tcBorders>
            <w:vAlign w:val="center"/>
          </w:tcPr>
          <w:p w14:paraId="4B2D645D" w14:textId="77777777" w:rsidR="00463B67" w:rsidRPr="005875B1" w:rsidRDefault="00463B67" w:rsidP="009C7998">
            <w:pPr>
              <w:autoSpaceDE w:val="0"/>
              <w:autoSpaceDN w:val="0"/>
              <w:adjustRightInd w:val="0"/>
              <w:spacing w:after="0" w:line="240" w:lineRule="auto"/>
              <w:rPr>
                <w:rFonts w:ascii="Calibri" w:hAnsi="Calibri" w:cs="Calibri"/>
                <w:sz w:val="18"/>
                <w:szCs w:val="18"/>
              </w:rPr>
            </w:pPr>
            <w:r w:rsidRPr="005875B1">
              <w:rPr>
                <w:rFonts w:ascii="Calibri" w:hAnsi="Calibri" w:cs="Calibri"/>
                <w:sz w:val="18"/>
                <w:szCs w:val="18"/>
              </w:rPr>
              <w:t>Lesní mateřská škola Bažinka, školská právnická osoba</w:t>
            </w:r>
            <w:r w:rsidRPr="005875B1">
              <w:rPr>
                <w:rFonts w:ascii="Calibri" w:hAnsi="Calibri" w:cs="Calibri"/>
                <w:sz w:val="18"/>
                <w:szCs w:val="18"/>
              </w:rPr>
              <w:tab/>
            </w:r>
          </w:p>
        </w:tc>
      </w:tr>
    </w:tbl>
    <w:p w14:paraId="7FA6259E" w14:textId="77777777" w:rsidR="005875B1" w:rsidRPr="00D04E11" w:rsidRDefault="005875B1" w:rsidP="005875B1">
      <w:pPr>
        <w:shd w:val="clear" w:color="auto" w:fill="FFFFFF" w:themeFill="background1"/>
        <w:rPr>
          <w:sz w:val="24"/>
          <w:szCs w:val="24"/>
        </w:rPr>
      </w:pPr>
      <w:r>
        <w:rPr>
          <w:color w:val="FF0000"/>
        </w:rPr>
        <w:lastRenderedPageBreak/>
        <w:t xml:space="preserve"> </w:t>
      </w:r>
    </w:p>
    <w:p w14:paraId="23FE0E45" w14:textId="77777777" w:rsidR="005875B1" w:rsidRPr="00DD3788" w:rsidRDefault="005875B1" w:rsidP="005875B1">
      <w:pPr>
        <w:pStyle w:val="Bezmezer"/>
        <w:numPr>
          <w:ilvl w:val="0"/>
          <w:numId w:val="63"/>
        </w:numPr>
        <w:shd w:val="clear" w:color="auto" w:fill="DBEFF9" w:themeFill="background2"/>
        <w:spacing w:before="0"/>
        <w:rPr>
          <w:b/>
          <w:sz w:val="28"/>
          <w:szCs w:val="28"/>
        </w:rPr>
      </w:pPr>
      <w:r w:rsidRPr="00DD3788">
        <w:rPr>
          <w:rFonts w:cs="Arial"/>
          <w:b/>
          <w:sz w:val="28"/>
          <w:szCs w:val="28"/>
        </w:rPr>
        <w:t xml:space="preserve">Téma 1) </w:t>
      </w:r>
      <w:r>
        <w:rPr>
          <w:rFonts w:cs="Arial"/>
          <w:b/>
          <w:sz w:val="28"/>
          <w:szCs w:val="28"/>
        </w:rPr>
        <w:t>Moderní didaktické formy vedoucí k rozvoji klíčových kompetencí</w:t>
      </w:r>
    </w:p>
    <w:p w14:paraId="647627E2" w14:textId="77777777" w:rsidR="005875B1" w:rsidRPr="00DD3788" w:rsidRDefault="005875B1" w:rsidP="005875B1">
      <w:pPr>
        <w:pStyle w:val="Odstavecseseznamem"/>
        <w:numPr>
          <w:ilvl w:val="1"/>
          <w:numId w:val="63"/>
        </w:numPr>
        <w:shd w:val="clear" w:color="auto" w:fill="C7E2FA" w:themeFill="accent1" w:themeFillTint="33"/>
        <w:spacing w:before="0"/>
        <w:rPr>
          <w:b/>
        </w:rPr>
      </w:pPr>
      <w:r>
        <w:rPr>
          <w:b/>
        </w:rPr>
        <w:t xml:space="preserve"> </w:t>
      </w:r>
      <w:r w:rsidRPr="00DD3788">
        <w:rPr>
          <w:b/>
        </w:rPr>
        <w:t>Co proběhlo dobře</w:t>
      </w:r>
    </w:p>
    <w:p w14:paraId="23E4F97F" w14:textId="77777777" w:rsidR="005875B1" w:rsidRPr="0076011D" w:rsidRDefault="005875B1" w:rsidP="005875B1">
      <w:pPr>
        <w:rPr>
          <w:sz w:val="24"/>
          <w:szCs w:val="24"/>
        </w:rPr>
      </w:pPr>
      <w:r w:rsidRPr="0076011D">
        <w:rPr>
          <w:sz w:val="24"/>
          <w:szCs w:val="24"/>
        </w:rPr>
        <w:t>Celkově mateřské školy úspěšně kombinují projektovou výuku, hravé aktivní metody a moderní technologie s důrazem na rozvoj klíčových kompetencí dětí jako samostatnost, spolupráci, komunikaci a tvořivost.</w:t>
      </w:r>
    </w:p>
    <w:p w14:paraId="2244424C" w14:textId="77777777" w:rsidR="005875B1" w:rsidRPr="0076011D" w:rsidRDefault="005875B1" w:rsidP="005875B1">
      <w:pPr>
        <w:jc w:val="both"/>
        <w:rPr>
          <w:sz w:val="24"/>
          <w:szCs w:val="24"/>
        </w:rPr>
      </w:pPr>
      <w:r w:rsidRPr="0076011D">
        <w:rPr>
          <w:sz w:val="24"/>
          <w:szCs w:val="24"/>
        </w:rPr>
        <w:t>Projektová výuka a pořádání projektových dnů byla zmíněna ve více než polovině odpovědí (minimálně 10 z 22) jako efektivní způsob rozvoje samostatnosti, týmové spolupráce a řešení problémů. Aktivní, prožitkové a hravé učení, často za pomoci dramatizace, her, simulací a zážitkové pedagogiky, se uplatňuje v řadě mateřských škol (zaznamenáno minimálně sedmkrát).</w:t>
      </w:r>
    </w:p>
    <w:p w14:paraId="2FB02A30" w14:textId="77777777" w:rsidR="005875B1" w:rsidRPr="0076011D" w:rsidRDefault="005875B1" w:rsidP="005875B1">
      <w:pPr>
        <w:jc w:val="both"/>
        <w:rPr>
          <w:sz w:val="24"/>
          <w:szCs w:val="24"/>
        </w:rPr>
      </w:pPr>
      <w:r w:rsidRPr="0076011D">
        <w:rPr>
          <w:sz w:val="24"/>
          <w:szCs w:val="24"/>
        </w:rPr>
        <w:t>Kooperativní učení a skupinové aktivity jsou pravidelně uváděny jako účinný nástroj pro rozvoj komunikace a sociálních dovedností (alespoň pětkrát). Používání moderních technologií a digitálních pomůcek, jako jsou notebooky, interaktivní tabule, robotické hračky Bee bot či další digitální zařízení, stále více proniká do výuky (asi šest zmínek).</w:t>
      </w:r>
    </w:p>
    <w:p w14:paraId="144F3F58" w14:textId="77777777" w:rsidR="005875B1" w:rsidRPr="0076011D" w:rsidRDefault="005875B1" w:rsidP="005875B1">
      <w:pPr>
        <w:jc w:val="both"/>
        <w:rPr>
          <w:sz w:val="24"/>
          <w:szCs w:val="24"/>
        </w:rPr>
      </w:pPr>
      <w:r w:rsidRPr="0076011D">
        <w:rPr>
          <w:sz w:val="24"/>
          <w:szCs w:val="24"/>
        </w:rPr>
        <w:t>Sdílení zkušeností mezi školami a vzájemné hospitace jsou také vnímány jako přínosné a motivující (alespoň třikrát). Pedagogové se dále vzdělávají v moderních didaktických metodách a environmentálním vzdělávání, což bylo zmíněno v několika případech.</w:t>
      </w:r>
    </w:p>
    <w:p w14:paraId="3F3DC685" w14:textId="77777777" w:rsidR="005875B1" w:rsidRPr="0076011D" w:rsidRDefault="005875B1" w:rsidP="005875B1">
      <w:pPr>
        <w:jc w:val="both"/>
        <w:rPr>
          <w:sz w:val="24"/>
          <w:szCs w:val="24"/>
        </w:rPr>
      </w:pPr>
      <w:r w:rsidRPr="0076011D">
        <w:rPr>
          <w:sz w:val="24"/>
          <w:szCs w:val="24"/>
        </w:rPr>
        <w:t>Používání přírodních materiálů, experimentů, pokusů a specifických vzdělávacích metod, například Montessori nebo Hejného metody, zaznělo jednou až dvakrát.</w:t>
      </w:r>
    </w:p>
    <w:p w14:paraId="3FF5B4F5" w14:textId="77777777" w:rsidR="005875B1" w:rsidRPr="005560FC" w:rsidRDefault="005875B1" w:rsidP="005875B1">
      <w:pPr>
        <w:jc w:val="both"/>
        <w:rPr>
          <w:rFonts w:cstheme="minorHAnsi"/>
          <w:i/>
          <w:sz w:val="24"/>
          <w:szCs w:val="24"/>
        </w:rPr>
      </w:pPr>
    </w:p>
    <w:p w14:paraId="502BF046" w14:textId="77777777" w:rsidR="005875B1" w:rsidRPr="005560FC" w:rsidRDefault="005875B1" w:rsidP="005875B1">
      <w:pPr>
        <w:pStyle w:val="Bezmezer"/>
        <w:numPr>
          <w:ilvl w:val="1"/>
          <w:numId w:val="63"/>
        </w:numPr>
        <w:shd w:val="clear" w:color="auto" w:fill="C7E2FA" w:themeFill="accent1" w:themeFillTint="33"/>
        <w:spacing w:before="0" w:after="200"/>
        <w:ind w:left="357" w:hanging="357"/>
        <w:rPr>
          <w:b/>
        </w:rPr>
      </w:pPr>
      <w:r>
        <w:rPr>
          <w:b/>
        </w:rPr>
        <w:t xml:space="preserve"> </w:t>
      </w:r>
      <w:r w:rsidRPr="005560FC">
        <w:rPr>
          <w:b/>
        </w:rPr>
        <w:t>V čem byly školy úspěšné</w:t>
      </w:r>
    </w:p>
    <w:p w14:paraId="40AD7C08" w14:textId="77777777" w:rsidR="005875B1" w:rsidRPr="0076011D" w:rsidRDefault="005875B1" w:rsidP="005875B1">
      <w:pPr>
        <w:jc w:val="both"/>
        <w:rPr>
          <w:sz w:val="24"/>
          <w:szCs w:val="24"/>
        </w:rPr>
      </w:pPr>
      <w:r w:rsidRPr="0076011D">
        <w:rPr>
          <w:sz w:val="24"/>
          <w:szCs w:val="24"/>
        </w:rPr>
        <w:t>Mateřské školy úspěšně zavádějí různé moderní didaktické formy podporující rozvoj dětí. Vytvářejí smyslové koutky, které pomáhají rozvíjet vnímání, koncentraci a pohodu, zároveň je využívají k individualizaci přístupu. Pravidelně zařazují divadlo, projektové dny s praktickými i herními aktivitami a podporují spolupráci dětí formou debat, diskusí a skupinových prací.</w:t>
      </w:r>
    </w:p>
    <w:p w14:paraId="5A7C0723" w14:textId="77777777" w:rsidR="005875B1" w:rsidRPr="0076011D" w:rsidRDefault="005875B1" w:rsidP="005875B1">
      <w:pPr>
        <w:jc w:val="both"/>
        <w:rPr>
          <w:sz w:val="24"/>
          <w:szCs w:val="24"/>
        </w:rPr>
      </w:pPr>
      <w:r w:rsidRPr="0076011D">
        <w:rPr>
          <w:sz w:val="24"/>
          <w:szCs w:val="24"/>
        </w:rPr>
        <w:t>Školy investují do moderních pomůcek, digitálních nástrojů (interaktivní panely, notebooky, robotické pomůcky) a učebních aplikací, což děti motivuje a udržuje jejich zájem. Projektové aktivity často zahrnují rodiče a exkurze, rozvíjí manuální dovednosti a připravují děti na přechod do základní školy.</w:t>
      </w:r>
    </w:p>
    <w:p w14:paraId="632AA773" w14:textId="77777777" w:rsidR="005875B1" w:rsidRPr="0076011D" w:rsidRDefault="005875B1" w:rsidP="005875B1">
      <w:pPr>
        <w:jc w:val="both"/>
        <w:rPr>
          <w:sz w:val="24"/>
          <w:szCs w:val="24"/>
        </w:rPr>
      </w:pPr>
      <w:r w:rsidRPr="0076011D">
        <w:rPr>
          <w:sz w:val="24"/>
          <w:szCs w:val="24"/>
        </w:rPr>
        <w:t xml:space="preserve">Důraz je kladen na kooperaci, samostatnost, zodpovědnost a prožitkové učení včetně prvků Montessori pedagogiky. Zavádí se nové formy komunikace s rodiči, jako jsou tripartitní třídní </w:t>
      </w:r>
      <w:r w:rsidRPr="0076011D">
        <w:rPr>
          <w:sz w:val="24"/>
          <w:szCs w:val="24"/>
        </w:rPr>
        <w:lastRenderedPageBreak/>
        <w:t>schůzky, a využívají se digitální nástroje pro efektivní vzdělávání. Pravidelné sdílení zkušeností mezi školami a další vzdělávání pedagogů pak podporují celkový rozvoj a inovaci ve výuce.</w:t>
      </w:r>
    </w:p>
    <w:p w14:paraId="7666C988" w14:textId="77777777" w:rsidR="005875B1" w:rsidRPr="00D70A80" w:rsidRDefault="005875B1" w:rsidP="005875B1">
      <w:pPr>
        <w:pStyle w:val="Odstavecseseznamem"/>
        <w:keepNext/>
        <w:ind w:left="360"/>
        <w:jc w:val="both"/>
        <w:rPr>
          <w:rFonts w:ascii="Times New Roman" w:hAnsi="Times New Roman" w:cs="Times New Roman"/>
          <w:sz w:val="26"/>
          <w:szCs w:val="26"/>
        </w:rPr>
      </w:pPr>
    </w:p>
    <w:p w14:paraId="604E4FAE" w14:textId="77777777" w:rsidR="005875B1" w:rsidRPr="00240919" w:rsidRDefault="005875B1" w:rsidP="005875B1">
      <w:pPr>
        <w:pStyle w:val="Bezmezer"/>
        <w:numPr>
          <w:ilvl w:val="1"/>
          <w:numId w:val="63"/>
        </w:numPr>
        <w:shd w:val="clear" w:color="auto" w:fill="C7E2FA" w:themeFill="accent1" w:themeFillTint="33"/>
        <w:spacing w:before="0"/>
        <w:jc w:val="both"/>
        <w:rPr>
          <w:b/>
        </w:rPr>
      </w:pPr>
      <w:r>
        <w:rPr>
          <w:b/>
        </w:rPr>
        <w:t xml:space="preserve"> </w:t>
      </w:r>
      <w:r w:rsidRPr="00240919">
        <w:rPr>
          <w:b/>
        </w:rPr>
        <w:t>V čem by se mohly zlepšit</w:t>
      </w:r>
    </w:p>
    <w:p w14:paraId="3753A7FE" w14:textId="77777777" w:rsidR="005875B1" w:rsidRPr="00240919" w:rsidRDefault="005875B1" w:rsidP="005875B1">
      <w:pPr>
        <w:jc w:val="both"/>
        <w:rPr>
          <w:sz w:val="24"/>
          <w:szCs w:val="24"/>
        </w:rPr>
      </w:pPr>
      <w:r w:rsidRPr="00240919">
        <w:rPr>
          <w:sz w:val="24"/>
          <w:szCs w:val="24"/>
        </w:rPr>
        <w:t>Mateřské školy si nejčastěji uvědomují potřebu dalšího vzdělávání pedagogických pracovníků, zejména v oblastech moderních metod výuky, formativního hodnocení a digitálních technologií. Některé školy zdůrazňují i důležitost rozvoje IT dovedností učitelů, neboť technický pokrok přináší nové nároky na výuku i její přípravu.</w:t>
      </w:r>
    </w:p>
    <w:p w14:paraId="1F6096B0" w14:textId="77777777" w:rsidR="005875B1" w:rsidRPr="00240919" w:rsidRDefault="005875B1" w:rsidP="005875B1">
      <w:pPr>
        <w:jc w:val="both"/>
        <w:rPr>
          <w:sz w:val="24"/>
          <w:szCs w:val="24"/>
        </w:rPr>
      </w:pPr>
      <w:r w:rsidRPr="00240919">
        <w:rPr>
          <w:sz w:val="24"/>
          <w:szCs w:val="24"/>
        </w:rPr>
        <w:t>Opakovaně se objevuje požadavek na lepší materiální vybavení – především interaktivní tabule, notebooky, ale také zavádění nových technologií, jako jsou například 3D tiskárny. Zároveň školy usilují o zlepšení prostředí pro výuku, ať už formou modernizace školních zahrad, nebo rozšířením výuky do venkovních prostor, okolí školky či formou exkurzí a praktických projektů mimo třídu.</w:t>
      </w:r>
    </w:p>
    <w:p w14:paraId="5781A87D" w14:textId="77777777" w:rsidR="005875B1" w:rsidRPr="00240919" w:rsidRDefault="005875B1" w:rsidP="005875B1">
      <w:pPr>
        <w:jc w:val="both"/>
        <w:rPr>
          <w:sz w:val="24"/>
          <w:szCs w:val="24"/>
        </w:rPr>
      </w:pPr>
      <w:r w:rsidRPr="00240919">
        <w:rPr>
          <w:sz w:val="24"/>
          <w:szCs w:val="24"/>
        </w:rPr>
        <w:t>Další oblastí, ve které chtějí MŠ zlepšení, je kvalita plánování a metodická rozmanitost – například větší důraz na kooperativní učení, badatelsky orientovanou výuku, propojení teorie s praxí, rozvoj kritického myšlení a častější projektové dny. Některé školky plánují také úpravy školního vzdělávacího programu (ŠVP) s cílem lépe popsat používané formy a metody práce.</w:t>
      </w:r>
    </w:p>
    <w:p w14:paraId="2429B959" w14:textId="77777777" w:rsidR="005875B1" w:rsidRPr="00240919" w:rsidRDefault="005875B1" w:rsidP="005875B1">
      <w:pPr>
        <w:jc w:val="both"/>
        <w:rPr>
          <w:sz w:val="24"/>
          <w:szCs w:val="24"/>
        </w:rPr>
      </w:pPr>
      <w:r w:rsidRPr="00240919">
        <w:rPr>
          <w:sz w:val="24"/>
          <w:szCs w:val="24"/>
        </w:rPr>
        <w:t>Velká pozornost je věnována i sdílení dobré praxe, ať už mezi pedagogy, nebo ve spolupráci s odborníky. Některé školy si stěžují na nedokončené databáze příkladů dobré praxe nebo na nedostatečné možnosti motivace pedagogů, často v souvislosti s finančními limity.</w:t>
      </w:r>
    </w:p>
    <w:p w14:paraId="6FB8616C" w14:textId="77777777" w:rsidR="005875B1" w:rsidRPr="00240919" w:rsidRDefault="005875B1" w:rsidP="005875B1">
      <w:pPr>
        <w:jc w:val="both"/>
        <w:rPr>
          <w:sz w:val="24"/>
          <w:szCs w:val="24"/>
        </w:rPr>
      </w:pPr>
      <w:r w:rsidRPr="00240919">
        <w:rPr>
          <w:sz w:val="24"/>
          <w:szCs w:val="24"/>
        </w:rPr>
        <w:t>V oblasti každodenní pedagogické práce zaznívá potřeba průběžně doplňovat a aktualizovat vzdělávací materiály (např. v centrech aktivit), zlepšovat dětská portfolia, více reflektovat práci pomocí fotografií a systematicky vyhodnocovat případné neúspěchy pro další zlepšení.</w:t>
      </w:r>
    </w:p>
    <w:p w14:paraId="0F7E6120" w14:textId="77777777" w:rsidR="005875B1" w:rsidRDefault="005875B1" w:rsidP="005875B1">
      <w:pPr>
        <w:jc w:val="both"/>
        <w:rPr>
          <w:sz w:val="24"/>
          <w:szCs w:val="24"/>
        </w:rPr>
      </w:pPr>
      <w:r w:rsidRPr="00240919">
        <w:rPr>
          <w:sz w:val="24"/>
          <w:szCs w:val="24"/>
        </w:rPr>
        <w:t>Za důležitou některé školky považují také spolupráci s vysokými školami, konkrétně zapojení studentů pedagogických fakult do výuky jako přínos pro předávání moderních metod a nový pohled na práci s dětmi.</w:t>
      </w:r>
    </w:p>
    <w:p w14:paraId="7E60C9E2" w14:textId="77777777" w:rsidR="005875B1" w:rsidRDefault="005875B1" w:rsidP="005875B1">
      <w:pPr>
        <w:rPr>
          <w:sz w:val="24"/>
          <w:szCs w:val="24"/>
        </w:rPr>
      </w:pPr>
    </w:p>
    <w:p w14:paraId="622DEB52" w14:textId="77777777" w:rsidR="005875B1" w:rsidRPr="00382E5A" w:rsidRDefault="005875B1" w:rsidP="005875B1">
      <w:pPr>
        <w:shd w:val="clear" w:color="auto" w:fill="C7E2FA" w:themeFill="accent1" w:themeFillTint="33"/>
        <w:rPr>
          <w:b/>
        </w:rPr>
      </w:pPr>
      <w:r w:rsidRPr="00382E5A">
        <w:rPr>
          <w:b/>
        </w:rPr>
        <w:t>1.4 V čem potřebují školy pomoci, aby se mohly zlepšit</w:t>
      </w:r>
    </w:p>
    <w:p w14:paraId="16A98B53" w14:textId="77777777" w:rsidR="005875B1" w:rsidRPr="00240919" w:rsidRDefault="005875B1" w:rsidP="005875B1">
      <w:pPr>
        <w:jc w:val="both"/>
        <w:rPr>
          <w:sz w:val="24"/>
          <w:szCs w:val="24"/>
        </w:rPr>
      </w:pPr>
      <w:r w:rsidRPr="00240919">
        <w:rPr>
          <w:sz w:val="24"/>
          <w:szCs w:val="24"/>
        </w:rPr>
        <w:t xml:space="preserve">Z odpovědí mateřských škol jednoznačně vyplývá, že největší překážkou v rozvoji moderních didaktických forem je nedostatek finančních prostředků. Školy opakovaně uvádějí potřebu finanční podpory nejen na obnovu a doplňování didaktických pomůcek, ale také na </w:t>
      </w:r>
      <w:r w:rsidRPr="00240919">
        <w:rPr>
          <w:sz w:val="24"/>
          <w:szCs w:val="24"/>
        </w:rPr>
        <w:lastRenderedPageBreak/>
        <w:t>technologické vybavení – například interaktivní tabule, notebooky či chytré telefony pro pedagogy.</w:t>
      </w:r>
    </w:p>
    <w:p w14:paraId="01529D2A" w14:textId="77777777" w:rsidR="005875B1" w:rsidRPr="00240919" w:rsidRDefault="005875B1" w:rsidP="005875B1">
      <w:pPr>
        <w:jc w:val="both"/>
        <w:rPr>
          <w:sz w:val="24"/>
          <w:szCs w:val="24"/>
        </w:rPr>
      </w:pPr>
      <w:r w:rsidRPr="00240919">
        <w:rPr>
          <w:sz w:val="24"/>
          <w:szCs w:val="24"/>
        </w:rPr>
        <w:t>Významná část škol by také uvítala finanční zajištění asistenta pedagoga pro práci s dětmi se speciálními vzdělávacími potřebami. Celkově školy upozorňují na to, že omezený rozpočet často brání realizaci nápadů a modernizaci prostředí, které by mohly výuku výrazně obohatit.</w:t>
      </w:r>
    </w:p>
    <w:p w14:paraId="5963F59A" w14:textId="77777777" w:rsidR="005875B1" w:rsidRPr="00240919" w:rsidRDefault="005875B1" w:rsidP="005875B1">
      <w:pPr>
        <w:jc w:val="both"/>
        <w:rPr>
          <w:sz w:val="24"/>
          <w:szCs w:val="24"/>
        </w:rPr>
      </w:pPr>
      <w:r w:rsidRPr="00240919">
        <w:rPr>
          <w:sz w:val="24"/>
          <w:szCs w:val="24"/>
        </w:rPr>
        <w:t>Kromě financí zaznívá i potřeba dalšího vzdělávání pedagogických pracovníků, zejména v oblasti inovativních metod výuky a sdílení dobré praxe. Školy by ocenily možnost účastnit se seminářů, workshopů, mentoringu či tematických vzdělávacích akcí, které by jim přinesly nové inspirace a nástroje pro práci s dětmi.</w:t>
      </w:r>
    </w:p>
    <w:p w14:paraId="6AD1E844" w14:textId="77777777" w:rsidR="005875B1" w:rsidRPr="00240919" w:rsidRDefault="005875B1" w:rsidP="005875B1">
      <w:pPr>
        <w:jc w:val="both"/>
        <w:rPr>
          <w:sz w:val="24"/>
          <w:szCs w:val="24"/>
        </w:rPr>
      </w:pPr>
      <w:r w:rsidRPr="00240919">
        <w:rPr>
          <w:sz w:val="24"/>
          <w:szCs w:val="24"/>
        </w:rPr>
        <w:t>Některé školy rovněž zdůrazňují nutnost zajištění dotačních programů (např. Šablony), které by mohly pomoci pokrýt výše zmíněné potřeby. V jednotlivých případech byla zmíněna také potřeba zvýšení motivace pedagogů, především prostřednictvím podpory týmové spolupráce, respektujícího prostředí a pracovního zázemí.</w:t>
      </w:r>
    </w:p>
    <w:p w14:paraId="11C85D69" w14:textId="77777777" w:rsidR="005875B1" w:rsidRPr="00240919" w:rsidRDefault="005875B1" w:rsidP="005875B1">
      <w:pPr>
        <w:jc w:val="both"/>
        <w:rPr>
          <w:sz w:val="24"/>
          <w:szCs w:val="24"/>
        </w:rPr>
      </w:pPr>
      <w:r w:rsidRPr="00240919">
        <w:rPr>
          <w:sz w:val="24"/>
          <w:szCs w:val="24"/>
        </w:rPr>
        <w:t>Celkově lze říci, že školy mají vůli a nápady ke zlepšení, ale klíčovým faktorem jejich realizace jsou finanční, personální a metodické podpory, které by umožnily naplno rozvíjet moderní formy vzdělávání a tím i klíčové kompetence dětí.</w:t>
      </w:r>
    </w:p>
    <w:p w14:paraId="4EB43D6A" w14:textId="77777777" w:rsidR="005875B1" w:rsidRPr="00240919" w:rsidRDefault="005875B1" w:rsidP="005875B1">
      <w:pPr>
        <w:jc w:val="both"/>
        <w:rPr>
          <w:rStyle w:val="Styl4"/>
          <w:sz w:val="24"/>
          <w:szCs w:val="24"/>
        </w:rPr>
      </w:pPr>
    </w:p>
    <w:p w14:paraId="73A4F527" w14:textId="77777777" w:rsidR="005875B1" w:rsidRPr="00382E5A" w:rsidRDefault="005875B1" w:rsidP="005875B1">
      <w:pPr>
        <w:pStyle w:val="Bezmezer"/>
        <w:shd w:val="clear" w:color="auto" w:fill="DBEFF9" w:themeFill="background2"/>
        <w:rPr>
          <w:b/>
          <w:sz w:val="28"/>
          <w:szCs w:val="28"/>
        </w:rPr>
      </w:pPr>
      <w:r w:rsidRPr="00382E5A">
        <w:rPr>
          <w:rFonts w:cs="Arial"/>
          <w:b/>
          <w:sz w:val="28"/>
          <w:szCs w:val="28"/>
        </w:rPr>
        <w:t xml:space="preserve">Téma 2) </w:t>
      </w:r>
      <w:r>
        <w:rPr>
          <w:rFonts w:cs="Arial"/>
          <w:b/>
          <w:sz w:val="28"/>
          <w:szCs w:val="28"/>
        </w:rPr>
        <w:t>R</w:t>
      </w:r>
      <w:r w:rsidRPr="00382E5A">
        <w:rPr>
          <w:b/>
          <w:sz w:val="28"/>
          <w:szCs w:val="28"/>
        </w:rPr>
        <w:t>ozvoj potenciálu každého žáka</w:t>
      </w:r>
      <w:r>
        <w:rPr>
          <w:b/>
          <w:sz w:val="28"/>
          <w:szCs w:val="28"/>
        </w:rPr>
        <w:t>, zejména žáků se sociálním a jiným znevýhodněním</w:t>
      </w:r>
    </w:p>
    <w:p w14:paraId="1A5DDDB8" w14:textId="77777777" w:rsidR="005875B1" w:rsidRPr="00382E5A" w:rsidRDefault="005875B1" w:rsidP="005875B1">
      <w:pPr>
        <w:pStyle w:val="Bezmezer"/>
        <w:rPr>
          <w:rFonts w:cs="Arial"/>
          <w:b/>
          <w:sz w:val="28"/>
          <w:szCs w:val="28"/>
        </w:rPr>
      </w:pPr>
    </w:p>
    <w:p w14:paraId="1E0F9BC3" w14:textId="77777777" w:rsidR="005875B1" w:rsidRPr="00382E5A" w:rsidRDefault="005875B1" w:rsidP="005875B1">
      <w:pPr>
        <w:pStyle w:val="Bezmezer"/>
        <w:numPr>
          <w:ilvl w:val="1"/>
          <w:numId w:val="72"/>
        </w:numPr>
        <w:shd w:val="clear" w:color="auto" w:fill="C7E2FA" w:themeFill="accent1" w:themeFillTint="33"/>
        <w:spacing w:before="0"/>
        <w:rPr>
          <w:b/>
        </w:rPr>
      </w:pPr>
      <w:r w:rsidRPr="00382E5A">
        <w:rPr>
          <w:b/>
        </w:rPr>
        <w:t>Co proběhlo dobře</w:t>
      </w:r>
    </w:p>
    <w:p w14:paraId="57D738FE" w14:textId="77777777" w:rsidR="005875B1" w:rsidRPr="005C4268" w:rsidRDefault="005875B1" w:rsidP="005875B1">
      <w:pPr>
        <w:jc w:val="both"/>
        <w:rPr>
          <w:sz w:val="24"/>
          <w:szCs w:val="24"/>
        </w:rPr>
      </w:pPr>
      <w:r w:rsidRPr="005C4268">
        <w:rPr>
          <w:sz w:val="24"/>
          <w:szCs w:val="24"/>
        </w:rPr>
        <w:t>Z odpovědí mateřských škol vyplývá, že se jim daří systematicky podporovat rozvoj potenciálu každého dítěte, včetně těch se sociálním nebo jiným znevýhodněním. Tento úspěch je podmíněn především individuálním přístupem a dobře nastavenou personální podporou.</w:t>
      </w:r>
    </w:p>
    <w:p w14:paraId="76B2481B" w14:textId="77777777" w:rsidR="005875B1" w:rsidRPr="005C4268" w:rsidRDefault="005875B1" w:rsidP="005875B1">
      <w:pPr>
        <w:jc w:val="both"/>
        <w:rPr>
          <w:sz w:val="24"/>
          <w:szCs w:val="24"/>
        </w:rPr>
      </w:pPr>
      <w:r w:rsidRPr="005C4268">
        <w:rPr>
          <w:sz w:val="24"/>
          <w:szCs w:val="24"/>
        </w:rPr>
        <w:t>Individuální přístup k dětem byl zmiňován napříč školami jako základní pilíř. Ten se realizuje nejen v rámci běžné výuky, ale také pomocí Plánů pedagogické podpory (PLPP), reedukací, či využíváním diagnostiky pro rozvoj slabších oblastí.</w:t>
      </w:r>
    </w:p>
    <w:p w14:paraId="308519DD" w14:textId="77777777" w:rsidR="005875B1" w:rsidRPr="005C4268" w:rsidRDefault="005875B1" w:rsidP="005875B1">
      <w:pPr>
        <w:jc w:val="both"/>
        <w:rPr>
          <w:sz w:val="24"/>
          <w:szCs w:val="24"/>
        </w:rPr>
      </w:pPr>
      <w:r w:rsidRPr="005C4268">
        <w:rPr>
          <w:sz w:val="24"/>
          <w:szCs w:val="24"/>
        </w:rPr>
        <w:t>Podpora asistentů pedagoga a školních asistentů hrála důležitou roli ve zlepšení podmínek pro znevýhodněné děti, ať už se jedná o děti se speciálními vzdělávacími potřebami nebo děti s odlišným mateřským jazykem (OMJ).</w:t>
      </w:r>
    </w:p>
    <w:p w14:paraId="7D3DF60B" w14:textId="77777777" w:rsidR="005875B1" w:rsidRPr="005C4268" w:rsidRDefault="005875B1" w:rsidP="005875B1">
      <w:pPr>
        <w:jc w:val="both"/>
        <w:rPr>
          <w:sz w:val="24"/>
          <w:szCs w:val="24"/>
        </w:rPr>
      </w:pPr>
      <w:r w:rsidRPr="005C4268">
        <w:rPr>
          <w:sz w:val="24"/>
          <w:szCs w:val="24"/>
        </w:rPr>
        <w:lastRenderedPageBreak/>
        <w:t>Mnohé školy uvedly jako přínosnou spolupráci s poradenskými zařízeními, Rannou péčí, pedagogicko-psychologickými poradnami a dalšími odborníky. Tato mezioborová spolupráce přispívá k cílenější podpoře dětí.</w:t>
      </w:r>
    </w:p>
    <w:p w14:paraId="4D14FE21" w14:textId="77777777" w:rsidR="005875B1" w:rsidRPr="005C4268" w:rsidRDefault="005875B1" w:rsidP="005875B1">
      <w:pPr>
        <w:jc w:val="both"/>
        <w:rPr>
          <w:sz w:val="24"/>
          <w:szCs w:val="24"/>
        </w:rPr>
      </w:pPr>
      <w:r w:rsidRPr="005C4268">
        <w:rPr>
          <w:sz w:val="24"/>
          <w:szCs w:val="24"/>
        </w:rPr>
        <w:t>Díky využití dotačních programů (např. Šablony, OP JAK) mohly některé školy realizovat projektové dny, doučování a inovativní výuku, což výrazně přispělo k podpoře žáků, kteří potřebují více času nebo specifický přístup.</w:t>
      </w:r>
    </w:p>
    <w:p w14:paraId="396614D3" w14:textId="77777777" w:rsidR="005875B1" w:rsidRPr="005C4268" w:rsidRDefault="005875B1" w:rsidP="005875B1">
      <w:pPr>
        <w:jc w:val="both"/>
        <w:rPr>
          <w:sz w:val="24"/>
          <w:szCs w:val="24"/>
        </w:rPr>
      </w:pPr>
      <w:r w:rsidRPr="005C4268">
        <w:rPr>
          <w:sz w:val="24"/>
          <w:szCs w:val="24"/>
        </w:rPr>
        <w:t>U dětí s OMJ byla zmiňována snaha o podporu porozumění českému jazyku a lepší adaptaci na nové prostředí. V některých případech děti již komunikují česky velmi dobře.</w:t>
      </w:r>
    </w:p>
    <w:p w14:paraId="1C39BE84" w14:textId="77777777" w:rsidR="005875B1" w:rsidRPr="005C4268" w:rsidRDefault="005875B1" w:rsidP="005875B1">
      <w:pPr>
        <w:jc w:val="both"/>
        <w:rPr>
          <w:sz w:val="24"/>
          <w:szCs w:val="24"/>
        </w:rPr>
      </w:pPr>
      <w:r w:rsidRPr="005C4268">
        <w:rPr>
          <w:sz w:val="24"/>
          <w:szCs w:val="24"/>
        </w:rPr>
        <w:t>Mnoho škol kladně hodnotilo vytváření bezpečného a otevřeného prostředí, které podporuje důvěru, komunikaci s rodiči a aktivní zapojení dětí do kolektivu.</w:t>
      </w:r>
    </w:p>
    <w:p w14:paraId="6E4E9BF3" w14:textId="77777777" w:rsidR="005875B1" w:rsidRPr="005C4268" w:rsidRDefault="005875B1" w:rsidP="005875B1">
      <w:pPr>
        <w:jc w:val="both"/>
        <w:rPr>
          <w:sz w:val="24"/>
          <w:szCs w:val="24"/>
        </w:rPr>
      </w:pPr>
      <w:r w:rsidRPr="005C4268">
        <w:rPr>
          <w:sz w:val="24"/>
          <w:szCs w:val="24"/>
        </w:rPr>
        <w:t>U některých škol přispěla k úspěchu i modernizace ICT vybavení a zlepšení konektivity, což umožňuje lepší individualizaci výuky a rozvoj základních gramotností.</w:t>
      </w:r>
    </w:p>
    <w:p w14:paraId="58C1BCDA" w14:textId="77777777" w:rsidR="005875B1" w:rsidRPr="005C4268" w:rsidRDefault="005875B1" w:rsidP="005875B1">
      <w:pPr>
        <w:jc w:val="both"/>
        <w:rPr>
          <w:sz w:val="24"/>
          <w:szCs w:val="24"/>
        </w:rPr>
      </w:pPr>
      <w:r w:rsidRPr="005C4268">
        <w:rPr>
          <w:sz w:val="24"/>
          <w:szCs w:val="24"/>
        </w:rPr>
        <w:t>Některé školy rozvíjely potenciál dětí i prostřednictvím zážitkových aktivit a prožitkového učení, např. v rámci Malé technické univerzity, návštěv záchranných stanic, ekologických projektů a školních akcí (jarmarky, vystoupení).</w:t>
      </w:r>
    </w:p>
    <w:p w14:paraId="1B76CF8A" w14:textId="77777777" w:rsidR="005875B1" w:rsidRPr="005C4268" w:rsidRDefault="005875B1" w:rsidP="005875B1">
      <w:pPr>
        <w:jc w:val="both"/>
        <w:rPr>
          <w:sz w:val="24"/>
          <w:szCs w:val="24"/>
        </w:rPr>
      </w:pPr>
      <w:r w:rsidRPr="005C4268">
        <w:rPr>
          <w:sz w:val="24"/>
          <w:szCs w:val="24"/>
        </w:rPr>
        <w:t>Školy, které aktuálně nemají žáky se sociálním znevýhodněním, přesto deklarují úsilí o rovnoměrný a individuální rozvoj všech dětí bez rozdílu.</w:t>
      </w:r>
    </w:p>
    <w:p w14:paraId="38049A87" w14:textId="77777777" w:rsidR="005875B1" w:rsidRPr="005C4268" w:rsidRDefault="005875B1" w:rsidP="005875B1">
      <w:pPr>
        <w:jc w:val="both"/>
        <w:rPr>
          <w:sz w:val="24"/>
          <w:szCs w:val="24"/>
        </w:rPr>
      </w:pPr>
      <w:r w:rsidRPr="005C4268">
        <w:rPr>
          <w:sz w:val="24"/>
          <w:szCs w:val="24"/>
        </w:rPr>
        <w:t>Souhrnně lze říci, že mateřské školy věnují rozvoji každého dítěte – včetně těch se znevýhodněním – velkou pozornost, a daří se jim to především díky osobnímu přístupu, odborné spolupráci, cílené podpoře a aktivnímu využívání dostupných nástrojů a programů.</w:t>
      </w:r>
    </w:p>
    <w:p w14:paraId="23A90C21" w14:textId="77777777" w:rsidR="005875B1" w:rsidRPr="005C4268" w:rsidRDefault="005875B1" w:rsidP="005875B1">
      <w:pPr>
        <w:keepNext/>
        <w:spacing w:after="0" w:line="240" w:lineRule="auto"/>
        <w:rPr>
          <w:rFonts w:ascii="Times New Roman" w:hAnsi="Times New Roman" w:cs="Times New Roman"/>
          <w:sz w:val="26"/>
          <w:szCs w:val="26"/>
        </w:rPr>
      </w:pPr>
    </w:p>
    <w:p w14:paraId="274314B9" w14:textId="77777777" w:rsidR="005875B1" w:rsidRPr="003B3B76" w:rsidRDefault="005875B1" w:rsidP="005875B1">
      <w:pPr>
        <w:pStyle w:val="Bezmezer"/>
        <w:rPr>
          <w:b/>
        </w:rPr>
      </w:pPr>
    </w:p>
    <w:p w14:paraId="537EC2AA" w14:textId="77777777" w:rsidR="005875B1" w:rsidRPr="003B3B76" w:rsidRDefault="005875B1" w:rsidP="005875B1">
      <w:pPr>
        <w:pStyle w:val="Bezmezer"/>
        <w:numPr>
          <w:ilvl w:val="1"/>
          <w:numId w:val="64"/>
        </w:numPr>
        <w:shd w:val="clear" w:color="auto" w:fill="C0D7F1" w:themeFill="text2" w:themeFillTint="33"/>
        <w:spacing w:before="0"/>
        <w:rPr>
          <w:b/>
        </w:rPr>
      </w:pPr>
      <w:r w:rsidRPr="003B3B76">
        <w:rPr>
          <w:b/>
        </w:rPr>
        <w:t>V čem byly školy úspěšné</w:t>
      </w:r>
    </w:p>
    <w:p w14:paraId="40FEDC35" w14:textId="77777777" w:rsidR="005875B1" w:rsidRPr="003B3B76" w:rsidRDefault="005875B1" w:rsidP="005875B1">
      <w:pPr>
        <w:pStyle w:val="Bezmezer"/>
        <w:rPr>
          <w:b/>
        </w:rPr>
      </w:pPr>
    </w:p>
    <w:p w14:paraId="0C52BF0A" w14:textId="77777777" w:rsidR="005875B1" w:rsidRPr="005C4268" w:rsidRDefault="005875B1" w:rsidP="005875B1">
      <w:pPr>
        <w:jc w:val="both"/>
        <w:rPr>
          <w:rFonts w:cstheme="minorHAnsi"/>
          <w:sz w:val="24"/>
          <w:szCs w:val="24"/>
        </w:rPr>
      </w:pPr>
      <w:r w:rsidRPr="005C4268">
        <w:rPr>
          <w:rFonts w:cstheme="minorHAnsi"/>
          <w:sz w:val="24"/>
          <w:szCs w:val="24"/>
        </w:rPr>
        <w:t>Mateřské školy uvádějí, že v oblasti rozvoje potenciálu každého dítěte, zejména těch se sociálním či jiným znevýhodněním, dosáhly v uplynulém období řady významných úspěchů.</w:t>
      </w:r>
    </w:p>
    <w:p w14:paraId="5D7797AE" w14:textId="77777777" w:rsidR="005875B1" w:rsidRPr="005C4268" w:rsidRDefault="005875B1" w:rsidP="005875B1">
      <w:pPr>
        <w:jc w:val="both"/>
        <w:rPr>
          <w:rFonts w:cstheme="minorHAnsi"/>
          <w:sz w:val="24"/>
          <w:szCs w:val="24"/>
        </w:rPr>
      </w:pPr>
      <w:r w:rsidRPr="005C4268">
        <w:rPr>
          <w:rFonts w:cstheme="minorHAnsi"/>
          <w:sz w:val="24"/>
          <w:szCs w:val="24"/>
        </w:rPr>
        <w:t>Za klíčové považují vytvoření týmu pracovníků, kteří poskytují dětem individuální péči, sledují jejich potřeby a cíleně podporují jejich rozvoj. Významnou roli sehrála i kvalitní spolupráce s rodiči, a to jak při komunikaci o potřebách dětí, tak při hledání společných řešení. Některým školám se podařilo začlenit do kolektivu děti se speciálními vzdělávacími potřebami i bez přítomnosti asistenta. Většina škol klade důraz na přijetí asistentů pedagoga, kteří jsou již často přítomni v každé třídě, a tím je možné lépe začleňovat děti se znevýhodněním.</w:t>
      </w:r>
    </w:p>
    <w:p w14:paraId="5002DF21" w14:textId="77777777" w:rsidR="005875B1" w:rsidRPr="005C4268" w:rsidRDefault="005875B1" w:rsidP="005875B1">
      <w:pPr>
        <w:jc w:val="both"/>
        <w:rPr>
          <w:rFonts w:cstheme="minorHAnsi"/>
          <w:sz w:val="24"/>
          <w:szCs w:val="24"/>
        </w:rPr>
      </w:pPr>
      <w:r w:rsidRPr="005C4268">
        <w:rPr>
          <w:rFonts w:cstheme="minorHAnsi"/>
          <w:sz w:val="24"/>
          <w:szCs w:val="24"/>
        </w:rPr>
        <w:lastRenderedPageBreak/>
        <w:t>Za úspěch považují školy také pomoc s adaptací nově příchozích dětí – vytváření bezpečného a přátelského prostředí, respektování individuálních potřeb a nabídku aktivit přiměřených věku i možnostem. Podpora byla realizována také formou diagnostiky a následného doporučení rodičům. Některé mateřské školy získaly dotace (například na projekt „Obědy do škol“), čímž podpořily rovné příležitosti.</w:t>
      </w:r>
    </w:p>
    <w:p w14:paraId="1936C491" w14:textId="77777777" w:rsidR="005875B1" w:rsidRPr="005C4268" w:rsidRDefault="005875B1" w:rsidP="005875B1">
      <w:pPr>
        <w:jc w:val="both"/>
        <w:rPr>
          <w:rFonts w:cstheme="minorHAnsi"/>
          <w:sz w:val="24"/>
          <w:szCs w:val="24"/>
        </w:rPr>
      </w:pPr>
      <w:r w:rsidRPr="005C4268">
        <w:rPr>
          <w:rFonts w:cstheme="minorHAnsi"/>
          <w:sz w:val="24"/>
          <w:szCs w:val="24"/>
        </w:rPr>
        <w:t>Důležitým krokem bylo snížení počtu odkladů školní docházky, logopedická depistáž i eliminace odkladů z důvodu nepřipravenosti dětí. Mezi úspěchy patří rovněž začleňování dětí s odlišným mateřským jazykem a dětí, které obtížněji navazují vztahy, což vedlo ke zlepšení klimatu tříd a vztahů mezi dětmi.</w:t>
      </w:r>
    </w:p>
    <w:p w14:paraId="651F9E67" w14:textId="77777777" w:rsidR="005875B1" w:rsidRPr="005C4268" w:rsidRDefault="005875B1" w:rsidP="005875B1">
      <w:pPr>
        <w:jc w:val="both"/>
        <w:rPr>
          <w:rFonts w:cstheme="minorHAnsi"/>
          <w:sz w:val="24"/>
          <w:szCs w:val="24"/>
        </w:rPr>
      </w:pPr>
      <w:r w:rsidRPr="005C4268">
        <w:rPr>
          <w:rFonts w:cstheme="minorHAnsi"/>
          <w:sz w:val="24"/>
          <w:szCs w:val="24"/>
        </w:rPr>
        <w:t>Mateřské školy zdůrazňují i pozitivní zpětnou vazbu – děti chodí do MŠ rády, prostředí je baví a rodiče jsou spokojeni. Podporován byl všestranný rozvoj prostřednictvím podnětných aktivit, projektové výuky a zapojení moderních technologií. V několika případech děti prezentovaly výsledky projektů, učily se obhajovat své názory a rozvíjely schopnost spolupráce.</w:t>
      </w:r>
    </w:p>
    <w:p w14:paraId="090CCA4F" w14:textId="77777777" w:rsidR="005875B1" w:rsidRPr="005C4268" w:rsidRDefault="005875B1" w:rsidP="005875B1">
      <w:pPr>
        <w:jc w:val="both"/>
        <w:rPr>
          <w:rFonts w:cstheme="minorHAnsi"/>
          <w:sz w:val="24"/>
          <w:szCs w:val="24"/>
        </w:rPr>
      </w:pPr>
      <w:r w:rsidRPr="005C4268">
        <w:rPr>
          <w:rFonts w:cstheme="minorHAnsi"/>
          <w:sz w:val="24"/>
          <w:szCs w:val="24"/>
        </w:rPr>
        <w:t>Školám se rovněž dařilo vytvářet podpůrné prostředí pro žáky se speciálními vzdělávacími potřebami, zapojovat všechny děti do mimoškolních aktivit a propojovat mateřskou a základní školu prostřednictvím společných hodin pro předškoláky.</w:t>
      </w:r>
    </w:p>
    <w:p w14:paraId="4AB9F9F6" w14:textId="77777777" w:rsidR="005875B1" w:rsidRPr="005C4268" w:rsidRDefault="005875B1" w:rsidP="005875B1">
      <w:pPr>
        <w:jc w:val="both"/>
        <w:rPr>
          <w:rFonts w:cstheme="minorHAnsi"/>
          <w:sz w:val="24"/>
          <w:szCs w:val="24"/>
        </w:rPr>
      </w:pPr>
      <w:r w:rsidRPr="005C4268">
        <w:rPr>
          <w:rFonts w:cstheme="minorHAnsi"/>
          <w:sz w:val="24"/>
          <w:szCs w:val="24"/>
        </w:rPr>
        <w:t>Celkově lze říci, že mateřské školy se zaměřily především na individuální přístup k dětem, podporu jejich adaptace a začleňování, spolupráci s rodiči a vytváření prostředí, kde se všechny děti – včetně těch se znevýhodněním – mohou rozvíjet podle svých možností.</w:t>
      </w:r>
    </w:p>
    <w:p w14:paraId="5BB73439" w14:textId="77777777" w:rsidR="005875B1" w:rsidRPr="003B3B76" w:rsidRDefault="005875B1" w:rsidP="005875B1">
      <w:pPr>
        <w:pStyle w:val="Bezmezer"/>
        <w:rPr>
          <w:b/>
        </w:rPr>
      </w:pPr>
    </w:p>
    <w:p w14:paraId="1E5B5117" w14:textId="77777777" w:rsidR="005875B1" w:rsidRPr="003B3B76" w:rsidRDefault="005875B1" w:rsidP="005875B1">
      <w:pPr>
        <w:pStyle w:val="Bezmezer"/>
        <w:numPr>
          <w:ilvl w:val="1"/>
          <w:numId w:val="64"/>
        </w:numPr>
        <w:shd w:val="clear" w:color="auto" w:fill="C7E2FA" w:themeFill="accent1" w:themeFillTint="33"/>
        <w:spacing w:before="0"/>
        <w:rPr>
          <w:b/>
        </w:rPr>
      </w:pPr>
      <w:r w:rsidRPr="003B3B76">
        <w:rPr>
          <w:b/>
        </w:rPr>
        <w:t>V čem by se mohly zlepšit</w:t>
      </w:r>
    </w:p>
    <w:p w14:paraId="3042A5CA" w14:textId="77777777" w:rsidR="005875B1" w:rsidRPr="005C4268" w:rsidRDefault="005875B1" w:rsidP="005875B1">
      <w:pPr>
        <w:jc w:val="both"/>
        <w:rPr>
          <w:sz w:val="24"/>
          <w:szCs w:val="24"/>
        </w:rPr>
      </w:pPr>
      <w:bookmarkStart w:id="86" w:name="_Hlk209795696"/>
      <w:r w:rsidRPr="005C4268">
        <w:rPr>
          <w:sz w:val="24"/>
          <w:szCs w:val="24"/>
        </w:rPr>
        <w:t>Mateřské školy uvádějí, že i přes dosavadní úspěchy vidí v oblasti rozvoje potenciálu každého dítěte, zejména těch se sociálním a jiným znevýhodněním, prostor pro další zlepšení.</w:t>
      </w:r>
    </w:p>
    <w:p w14:paraId="07DF0656" w14:textId="77777777" w:rsidR="005875B1" w:rsidRPr="005C4268" w:rsidRDefault="005875B1" w:rsidP="005875B1">
      <w:pPr>
        <w:jc w:val="both"/>
        <w:rPr>
          <w:sz w:val="24"/>
          <w:szCs w:val="24"/>
        </w:rPr>
      </w:pPr>
      <w:r w:rsidRPr="005C4268">
        <w:rPr>
          <w:sz w:val="24"/>
          <w:szCs w:val="24"/>
        </w:rPr>
        <w:t>Za nejčastější téma označily materiální podmínky a vybavení – školy by uvítaly modernizaci tříd, venkovních prostor a sociálního zázemí (WC, umývárny), aby mohly dětem nabídnout pestřejší a podnětnější prostředí.</w:t>
      </w:r>
    </w:p>
    <w:p w14:paraId="1202BD74" w14:textId="77777777" w:rsidR="005875B1" w:rsidRPr="005C4268" w:rsidRDefault="005875B1" w:rsidP="005875B1">
      <w:pPr>
        <w:jc w:val="both"/>
        <w:rPr>
          <w:sz w:val="24"/>
          <w:szCs w:val="24"/>
        </w:rPr>
      </w:pPr>
      <w:r w:rsidRPr="005C4268">
        <w:rPr>
          <w:sz w:val="24"/>
          <w:szCs w:val="24"/>
        </w:rPr>
        <w:t>Velký důraz kladou také na odbornou podporu a supervizi. Přály by si mít k dispozici školního psychologa, speciálního pedagoga či alespoň externí odbornou spolupráci, a také možnost zavedení supervizí k případovým studiím dětí se specifickými potřebami.</w:t>
      </w:r>
    </w:p>
    <w:p w14:paraId="0E2AC510" w14:textId="77777777" w:rsidR="005875B1" w:rsidRPr="005C4268" w:rsidRDefault="005875B1" w:rsidP="005875B1">
      <w:pPr>
        <w:jc w:val="both"/>
        <w:rPr>
          <w:sz w:val="24"/>
          <w:szCs w:val="24"/>
        </w:rPr>
      </w:pPr>
      <w:r w:rsidRPr="005C4268">
        <w:rPr>
          <w:sz w:val="24"/>
          <w:szCs w:val="24"/>
        </w:rPr>
        <w:t>Další oblastí je spolupráce s rodiči – školy vnímají, že pravidelnější konzultace, užší součinnost a vzájemná komunikace by pomohly lépe rozvíjet děti i podporovat jejich začleňování.</w:t>
      </w:r>
    </w:p>
    <w:p w14:paraId="19D6B9F3" w14:textId="77777777" w:rsidR="005875B1" w:rsidRPr="005C4268" w:rsidRDefault="005875B1" w:rsidP="005875B1">
      <w:pPr>
        <w:jc w:val="both"/>
        <w:rPr>
          <w:sz w:val="24"/>
          <w:szCs w:val="24"/>
        </w:rPr>
      </w:pPr>
      <w:r w:rsidRPr="005C4268">
        <w:rPr>
          <w:sz w:val="24"/>
          <w:szCs w:val="24"/>
        </w:rPr>
        <w:t xml:space="preserve">Častým tématem je také výuka a metody práce s dětmi. Některé mateřské školy by se chtěly více zaměřit na sociálně-osobnostní rozvoj dětí, rozvoj diferenciace výuky (nastavení různých </w:t>
      </w:r>
      <w:r w:rsidRPr="005C4268">
        <w:rPr>
          <w:sz w:val="24"/>
          <w:szCs w:val="24"/>
        </w:rPr>
        <w:lastRenderedPageBreak/>
        <w:t>úrovní obtížnosti podle možností dětí) a hledání vhodných metod pro inkluzi. Uvádějí, že k tomu potřebují více inspirace i časové a personální kapacity. Prostor vidí také v průběžném vzdělávání pedagogů v oblasti inkluze.</w:t>
      </w:r>
    </w:p>
    <w:p w14:paraId="5DA86F86" w14:textId="77777777" w:rsidR="005875B1" w:rsidRPr="005C4268" w:rsidRDefault="005875B1" w:rsidP="005875B1">
      <w:pPr>
        <w:jc w:val="both"/>
        <w:rPr>
          <w:sz w:val="24"/>
          <w:szCs w:val="24"/>
        </w:rPr>
      </w:pPr>
      <w:r w:rsidRPr="005C4268">
        <w:rPr>
          <w:sz w:val="24"/>
          <w:szCs w:val="24"/>
        </w:rPr>
        <w:t>Některé školy upozornily na potřebu systematicky podporovat nadané děti – identifikovat je, vyhledávat a rozvíjet jejich schopnosti.</w:t>
      </w:r>
    </w:p>
    <w:p w14:paraId="21CB5620" w14:textId="77777777" w:rsidR="005875B1" w:rsidRPr="005C4268" w:rsidRDefault="005875B1" w:rsidP="005875B1">
      <w:pPr>
        <w:jc w:val="both"/>
        <w:rPr>
          <w:sz w:val="24"/>
          <w:szCs w:val="24"/>
        </w:rPr>
      </w:pPr>
      <w:r w:rsidRPr="005C4268">
        <w:rPr>
          <w:sz w:val="24"/>
          <w:szCs w:val="24"/>
        </w:rPr>
        <w:t>Rozvoj si představují také v oblasti projektů a zážitkového učení – chtěly by více projektových dnů, širší oblast projektů, častější výjezdy mimo obec a silnější propojení s praxí, zejména v technických a přírodovědných činnostech.</w:t>
      </w:r>
    </w:p>
    <w:p w14:paraId="10B3D96D" w14:textId="77777777" w:rsidR="005875B1" w:rsidRDefault="005875B1" w:rsidP="005875B1">
      <w:pPr>
        <w:jc w:val="both"/>
        <w:rPr>
          <w:sz w:val="24"/>
          <w:szCs w:val="24"/>
        </w:rPr>
      </w:pPr>
      <w:r w:rsidRPr="005C4268">
        <w:rPr>
          <w:sz w:val="24"/>
          <w:szCs w:val="24"/>
        </w:rPr>
        <w:t>Nakonec školy zdůrazňují, že vždy je prostor ke zlepšení – důležité je neúspěchy vyhodnocovat a poučit se z nich.</w:t>
      </w:r>
    </w:p>
    <w:p w14:paraId="5EA8EF3B" w14:textId="77777777" w:rsidR="005875B1" w:rsidRDefault="005875B1" w:rsidP="005875B1">
      <w:pPr>
        <w:jc w:val="both"/>
        <w:rPr>
          <w:sz w:val="24"/>
          <w:szCs w:val="24"/>
        </w:rPr>
      </w:pPr>
      <w:r w:rsidRPr="00DB04AB">
        <w:rPr>
          <w:sz w:val="24"/>
          <w:szCs w:val="24"/>
        </w:rPr>
        <w:t>Celkově lze shrnout, že mateřské školy vidí možnosti rozvoje zejména ve zlepšení materiálních podmínek, posílení odborné podpory a spolupráce s rodiči, větší diferenciaci a inovaci ve výuce, a také v systematické podpoře nadaných dětí a rozšíření projektových a zážitkových aktivit.</w:t>
      </w:r>
    </w:p>
    <w:p w14:paraId="11EE92F6" w14:textId="77777777" w:rsidR="005875B1" w:rsidRDefault="005875B1" w:rsidP="005875B1">
      <w:pPr>
        <w:jc w:val="both"/>
        <w:rPr>
          <w:sz w:val="24"/>
          <w:szCs w:val="24"/>
        </w:rPr>
      </w:pPr>
    </w:p>
    <w:p w14:paraId="0888A9C2" w14:textId="77777777" w:rsidR="005875B1" w:rsidRDefault="005875B1" w:rsidP="005875B1">
      <w:pPr>
        <w:jc w:val="both"/>
        <w:rPr>
          <w:sz w:val="24"/>
          <w:szCs w:val="24"/>
        </w:rPr>
      </w:pPr>
    </w:p>
    <w:p w14:paraId="7DE52867" w14:textId="77777777" w:rsidR="005875B1" w:rsidRPr="00DB04AB" w:rsidRDefault="005875B1" w:rsidP="005875B1">
      <w:pPr>
        <w:jc w:val="both"/>
        <w:rPr>
          <w:sz w:val="24"/>
          <w:szCs w:val="24"/>
        </w:rPr>
      </w:pPr>
    </w:p>
    <w:bookmarkEnd w:id="86"/>
    <w:p w14:paraId="5B4BE8B5" w14:textId="77777777" w:rsidR="005875B1" w:rsidRPr="003B3B76" w:rsidRDefault="005875B1" w:rsidP="005875B1">
      <w:pPr>
        <w:pStyle w:val="Odstavecseseznamem"/>
        <w:numPr>
          <w:ilvl w:val="1"/>
          <w:numId w:val="73"/>
        </w:numPr>
        <w:shd w:val="clear" w:color="auto" w:fill="C7E2FA" w:themeFill="accent1" w:themeFillTint="33"/>
        <w:spacing w:before="0"/>
        <w:rPr>
          <w:b/>
        </w:rPr>
      </w:pPr>
      <w:r w:rsidRPr="003B3B76">
        <w:rPr>
          <w:b/>
        </w:rPr>
        <w:t>V čem potřebují školy pomoci, aby se mohly zlepšit</w:t>
      </w:r>
    </w:p>
    <w:p w14:paraId="0A2B5A2C" w14:textId="77777777" w:rsidR="005875B1" w:rsidRPr="005C4268" w:rsidRDefault="005875B1" w:rsidP="005875B1">
      <w:pPr>
        <w:jc w:val="both"/>
        <w:rPr>
          <w:sz w:val="24"/>
          <w:szCs w:val="24"/>
        </w:rPr>
      </w:pPr>
      <w:r w:rsidRPr="005C4268">
        <w:rPr>
          <w:sz w:val="24"/>
          <w:szCs w:val="24"/>
        </w:rPr>
        <w:t>Mateřské školy se shodují, že pro další zlepšování v oblasti rozvoje potenciálu každého žáka, zejména těch se sociálním a jiným znevýhodněním, potřebují především silnější podporu zvenčí – finanční, personální i odbornou.</w:t>
      </w:r>
    </w:p>
    <w:p w14:paraId="3C2F0B79" w14:textId="77777777" w:rsidR="005875B1" w:rsidRPr="005C4268" w:rsidRDefault="005875B1" w:rsidP="005875B1">
      <w:pPr>
        <w:jc w:val="both"/>
        <w:rPr>
          <w:sz w:val="24"/>
          <w:szCs w:val="24"/>
        </w:rPr>
      </w:pPr>
      <w:r w:rsidRPr="005C4268">
        <w:rPr>
          <w:sz w:val="24"/>
          <w:szCs w:val="24"/>
        </w:rPr>
        <w:t>Nejčastěji zmiňovanou oblastí je financování – celkem 9 škol (téměř 50 % odpovědí) uvádí, že bez větší finanční podpory nelze zajistit potřebné změny. Finance by byly využity na vybavení tříd, spolufinancování projektů, zajištění asistentů pedagoga, zavedení supervizí i na nepřímou pedagogickou činnost (evaluace, komunikace s rodiči, konzultace s odborníky).</w:t>
      </w:r>
    </w:p>
    <w:p w14:paraId="73D7F15A" w14:textId="77777777" w:rsidR="005875B1" w:rsidRPr="005C4268" w:rsidRDefault="005875B1" w:rsidP="005875B1">
      <w:pPr>
        <w:jc w:val="both"/>
        <w:rPr>
          <w:sz w:val="24"/>
          <w:szCs w:val="24"/>
        </w:rPr>
      </w:pPr>
      <w:r w:rsidRPr="005C4268">
        <w:rPr>
          <w:sz w:val="24"/>
          <w:szCs w:val="24"/>
        </w:rPr>
        <w:t>Velký důraz je kladen na personální podporu – školy potřebují další pedagogy, asistenty nebo chůvy pro mladší děti. Pomohla by i možnost zaměstnat speciálního pedagoga nebo psychologa, případně zlepšit dostupnost odborníků z poradenských institucí (PPP, SPC, dětských psychologů).</w:t>
      </w:r>
    </w:p>
    <w:p w14:paraId="3E530614" w14:textId="77777777" w:rsidR="005875B1" w:rsidRPr="005C4268" w:rsidRDefault="005875B1" w:rsidP="005875B1">
      <w:pPr>
        <w:jc w:val="both"/>
        <w:rPr>
          <w:sz w:val="24"/>
          <w:szCs w:val="24"/>
        </w:rPr>
      </w:pPr>
      <w:r w:rsidRPr="005C4268">
        <w:rPr>
          <w:sz w:val="24"/>
          <w:szCs w:val="24"/>
        </w:rPr>
        <w:t xml:space="preserve">Dalším tématem je odborná a metodická podpora. Některé školy žádají sdílení zkušeností a metod k práci s nadanými dětmi, jiné větší spolupráci se školskými poradenskými zařízeními, </w:t>
      </w:r>
      <w:r w:rsidRPr="005C4268">
        <w:rPr>
          <w:sz w:val="24"/>
          <w:szCs w:val="24"/>
        </w:rPr>
        <w:lastRenderedPageBreak/>
        <w:t>možnost jejich návštěv přímo v MŠ či lepší koordinaci. Pomohlo by také snižování administrativní zátěže spojené s inkluzivním vzděláváním.</w:t>
      </w:r>
    </w:p>
    <w:p w14:paraId="121CF4D3" w14:textId="77777777" w:rsidR="005875B1" w:rsidRPr="005C4268" w:rsidRDefault="005875B1" w:rsidP="005875B1">
      <w:pPr>
        <w:jc w:val="both"/>
        <w:rPr>
          <w:sz w:val="24"/>
          <w:szCs w:val="24"/>
        </w:rPr>
      </w:pPr>
      <w:r w:rsidRPr="005C4268">
        <w:rPr>
          <w:sz w:val="24"/>
          <w:szCs w:val="24"/>
        </w:rPr>
        <w:t>V menší míře se objevila potřeba materiálního a prostorového zázemí – například vybavení tříd nebo vybudování centra rozvoje pohybu pro předškolní děti. Některé školy by uvítaly také podporu projektů, specializovaných aktivit a spolupráce s odborníky z praxe, což by obohatilo vzdělávání dětí i rozvoj jejich talentů.</w:t>
      </w:r>
    </w:p>
    <w:p w14:paraId="7BE90808" w14:textId="77777777" w:rsidR="005875B1" w:rsidRPr="00547621" w:rsidRDefault="005875B1" w:rsidP="005875B1">
      <w:pPr>
        <w:keepNext/>
        <w:rPr>
          <w:rFonts w:ascii="Times New Roman" w:hAnsi="Times New Roman" w:cs="Times New Roman"/>
          <w:sz w:val="26"/>
          <w:szCs w:val="26"/>
        </w:rPr>
      </w:pPr>
      <w:r>
        <w:rPr>
          <w:sz w:val="26"/>
          <w:szCs w:val="26"/>
        </w:rPr>
        <w:t xml:space="preserve"> </w:t>
      </w:r>
    </w:p>
    <w:p w14:paraId="35E622C1" w14:textId="77777777" w:rsidR="005875B1" w:rsidRPr="003B3B76" w:rsidRDefault="005875B1" w:rsidP="005875B1">
      <w:pPr>
        <w:pStyle w:val="Bezmezer"/>
        <w:shd w:val="clear" w:color="auto" w:fill="DBEFF9" w:themeFill="background2"/>
        <w:rPr>
          <w:b/>
          <w:sz w:val="28"/>
          <w:szCs w:val="28"/>
        </w:rPr>
      </w:pPr>
      <w:r w:rsidRPr="003B3B76">
        <w:rPr>
          <w:rFonts w:cs="Arial"/>
          <w:b/>
          <w:sz w:val="28"/>
          <w:szCs w:val="28"/>
        </w:rPr>
        <w:t xml:space="preserve">Téma 3) </w:t>
      </w:r>
      <w:r>
        <w:rPr>
          <w:rFonts w:cs="Arial"/>
          <w:b/>
          <w:sz w:val="28"/>
          <w:szCs w:val="28"/>
        </w:rPr>
        <w:t>Podpora pedagogických a didaktických kompetencí pracovníků ve vzdělávání a podpora managementu třídních kolektivů</w:t>
      </w:r>
    </w:p>
    <w:p w14:paraId="58D005BA" w14:textId="77777777" w:rsidR="005875B1" w:rsidRPr="003B3B76" w:rsidRDefault="005875B1" w:rsidP="005875B1">
      <w:pPr>
        <w:pStyle w:val="Bezmezer"/>
        <w:rPr>
          <w:rFonts w:cs="Arial"/>
          <w:b/>
          <w:sz w:val="28"/>
          <w:szCs w:val="28"/>
        </w:rPr>
      </w:pPr>
    </w:p>
    <w:p w14:paraId="3F789294" w14:textId="77777777" w:rsidR="005875B1" w:rsidRPr="003B3B76" w:rsidRDefault="005875B1" w:rsidP="005875B1">
      <w:pPr>
        <w:pStyle w:val="Odstavecseseznamem"/>
        <w:numPr>
          <w:ilvl w:val="1"/>
          <w:numId w:val="65"/>
        </w:numPr>
        <w:shd w:val="clear" w:color="auto" w:fill="C7E2FA" w:themeFill="accent1" w:themeFillTint="33"/>
        <w:spacing w:before="0"/>
        <w:rPr>
          <w:b/>
        </w:rPr>
      </w:pPr>
      <w:r w:rsidRPr="003B3B76">
        <w:rPr>
          <w:b/>
        </w:rPr>
        <w:t>Co proběhlo dobře</w:t>
      </w:r>
    </w:p>
    <w:p w14:paraId="0F9C01B9" w14:textId="77777777" w:rsidR="005875B1" w:rsidRPr="00233207" w:rsidRDefault="005875B1" w:rsidP="005875B1">
      <w:pPr>
        <w:jc w:val="both"/>
        <w:rPr>
          <w:sz w:val="24"/>
          <w:szCs w:val="24"/>
        </w:rPr>
      </w:pPr>
      <w:r w:rsidRPr="00233207">
        <w:rPr>
          <w:sz w:val="24"/>
          <w:szCs w:val="24"/>
        </w:rPr>
        <w:t>Mateřské školy uvádějí, že v oblasti podpory pedagogických a didaktických kompetencí pracovníků i v oblasti podpory managementu třídních kolektivů se podařilo realizovat řadu úspěšných kroků.</w:t>
      </w:r>
    </w:p>
    <w:p w14:paraId="6EFAD465" w14:textId="77777777" w:rsidR="005875B1" w:rsidRPr="00233207" w:rsidRDefault="005875B1" w:rsidP="005875B1">
      <w:pPr>
        <w:jc w:val="both"/>
        <w:rPr>
          <w:sz w:val="24"/>
          <w:szCs w:val="24"/>
        </w:rPr>
      </w:pPr>
      <w:r w:rsidRPr="00233207">
        <w:rPr>
          <w:sz w:val="24"/>
          <w:szCs w:val="24"/>
        </w:rPr>
        <w:t>Nejčastěji zmiňovaným tématem je další vzdělávání pedagogických pracovníků (DVPP) – pravidelná účast učitelů i asistentů na kurzech, školeních a webinářích, využívání dotací (např. ze šablon), a díky tomu i možnost širší nabídky vzdělávacích aktivit. Většina škol hodnotí pozitivně dostupnost webinářů, které umožňují účast širšímu okruhu pracovníků, a hojné zapojení učitelů i chův.</w:t>
      </w:r>
    </w:p>
    <w:p w14:paraId="27B31DC1" w14:textId="77777777" w:rsidR="005875B1" w:rsidRPr="00233207" w:rsidRDefault="005875B1" w:rsidP="005875B1">
      <w:pPr>
        <w:jc w:val="both"/>
        <w:rPr>
          <w:sz w:val="24"/>
          <w:szCs w:val="24"/>
        </w:rPr>
      </w:pPr>
      <w:r w:rsidRPr="00233207">
        <w:rPr>
          <w:sz w:val="24"/>
          <w:szCs w:val="24"/>
        </w:rPr>
        <w:t>Velký důraz je kladen také na sdílení zkušeností a vzájemnou spolupráci. Školy popisují pravidelná metodická setkání, skupinová sdílení, vzájemnou inspiraci a konzultace mezi kolegy i spolupráci s okolními školami. V několika případech byla vytvořena učící se komunita a stabilní tým, který spolupracuje dlouhodobě.</w:t>
      </w:r>
    </w:p>
    <w:p w14:paraId="1D8940B8" w14:textId="77777777" w:rsidR="005875B1" w:rsidRPr="00233207" w:rsidRDefault="005875B1" w:rsidP="005875B1">
      <w:pPr>
        <w:jc w:val="both"/>
        <w:rPr>
          <w:sz w:val="24"/>
          <w:szCs w:val="24"/>
        </w:rPr>
      </w:pPr>
      <w:r w:rsidRPr="00233207">
        <w:rPr>
          <w:sz w:val="24"/>
          <w:szCs w:val="24"/>
        </w:rPr>
        <w:t>Pozitivně je vnímána i podpora vedení škol – ředitelky se aktivně vzdělávají, zvyšují si kvalifikaci, zavádějí nové formy podpory (např. supervize, den otevřených dveří), a motivují pedagogy k dalšímu profesnímu růstu. Některé školy uvádějí, že se podařilo zajistit supervizora nebo externí podporu.</w:t>
      </w:r>
    </w:p>
    <w:p w14:paraId="358490E3" w14:textId="77777777" w:rsidR="005875B1" w:rsidRPr="00233207" w:rsidRDefault="005875B1" w:rsidP="005875B1">
      <w:pPr>
        <w:jc w:val="both"/>
        <w:rPr>
          <w:sz w:val="24"/>
          <w:szCs w:val="24"/>
        </w:rPr>
      </w:pPr>
      <w:r w:rsidRPr="00233207">
        <w:rPr>
          <w:sz w:val="24"/>
          <w:szCs w:val="24"/>
        </w:rPr>
        <w:t>Mezi konkrétní vzdělávací témata patřilo například formativní hodnocení, digitální technologie, využití ICT a umělé inteligence, pedagogická diagnostika, logopedické a stimulační programy (</w:t>
      </w:r>
      <w:proofErr w:type="spellStart"/>
      <w:r w:rsidRPr="00233207">
        <w:rPr>
          <w:sz w:val="24"/>
          <w:szCs w:val="24"/>
        </w:rPr>
        <w:t>Maxík</w:t>
      </w:r>
      <w:proofErr w:type="spellEnd"/>
      <w:r w:rsidRPr="00233207">
        <w:rPr>
          <w:sz w:val="24"/>
          <w:szCs w:val="24"/>
        </w:rPr>
        <w:t>), moderní metody výuky i podpora základních gramotností. Pedagogové také aktivně využívají odbornou literaturu a vzdělávací materiály.</w:t>
      </w:r>
    </w:p>
    <w:p w14:paraId="39B7173A" w14:textId="77777777" w:rsidR="005875B1" w:rsidRPr="00233207" w:rsidRDefault="005875B1" w:rsidP="005875B1">
      <w:pPr>
        <w:jc w:val="both"/>
        <w:rPr>
          <w:sz w:val="24"/>
          <w:szCs w:val="24"/>
        </w:rPr>
      </w:pPr>
      <w:r w:rsidRPr="00233207">
        <w:rPr>
          <w:sz w:val="24"/>
          <w:szCs w:val="24"/>
        </w:rPr>
        <w:lastRenderedPageBreak/>
        <w:t>Za důležité školy považují i tvorbu pozitivního klimatu ve třídách i v celé škole, a to prostřednictvím sdílení, spolupráce, metodické podpory a otevřené komunikace.</w:t>
      </w:r>
    </w:p>
    <w:p w14:paraId="4002DFD7" w14:textId="77777777" w:rsidR="005875B1" w:rsidRPr="00233207" w:rsidRDefault="005875B1" w:rsidP="005875B1">
      <w:pPr>
        <w:jc w:val="both"/>
        <w:rPr>
          <w:sz w:val="24"/>
          <w:szCs w:val="24"/>
        </w:rPr>
      </w:pPr>
      <w:r w:rsidRPr="00233207">
        <w:rPr>
          <w:sz w:val="24"/>
          <w:szCs w:val="24"/>
        </w:rPr>
        <w:t>Mateřské školy hodnotí velmi pozitivně především účast pedagogů na dalším vzdělávání (většina škol, přes 80 %), dále sdílení zkušeností a spolupráci v rámci kolektivů i mezi školami (více než polovina škol) a aktivní podporu vedení škol. Významnou roli hraje také modernizace vzdělávání – zavádění digitálních technologií, využívání nových metod, zapojení AI a rozvoj pedagogické diagnostiky.</w:t>
      </w:r>
    </w:p>
    <w:p w14:paraId="495217CB" w14:textId="77777777" w:rsidR="005875B1" w:rsidRDefault="005875B1" w:rsidP="005875B1">
      <w:pPr>
        <w:pStyle w:val="Bezmezer"/>
        <w:rPr>
          <w:b/>
        </w:rPr>
      </w:pPr>
    </w:p>
    <w:p w14:paraId="6D6794AB" w14:textId="77777777" w:rsidR="005875B1" w:rsidRPr="003B3B76" w:rsidRDefault="005875B1" w:rsidP="005875B1">
      <w:pPr>
        <w:pStyle w:val="Bezmezer"/>
        <w:rPr>
          <w:b/>
        </w:rPr>
      </w:pPr>
    </w:p>
    <w:p w14:paraId="39BF60BA" w14:textId="77777777" w:rsidR="005875B1" w:rsidRPr="003B3B76" w:rsidRDefault="005875B1" w:rsidP="005875B1">
      <w:pPr>
        <w:pStyle w:val="Bezmezer"/>
        <w:numPr>
          <w:ilvl w:val="1"/>
          <w:numId w:val="65"/>
        </w:numPr>
        <w:shd w:val="clear" w:color="auto" w:fill="C7E2FA" w:themeFill="accent1" w:themeFillTint="33"/>
        <w:spacing w:before="0"/>
        <w:rPr>
          <w:b/>
        </w:rPr>
      </w:pPr>
      <w:r w:rsidRPr="003B3B76">
        <w:rPr>
          <w:b/>
        </w:rPr>
        <w:t>V čem byly školy úspěšné</w:t>
      </w:r>
    </w:p>
    <w:p w14:paraId="7DEE9C1A" w14:textId="77777777" w:rsidR="005875B1" w:rsidRPr="00233207" w:rsidRDefault="005875B1" w:rsidP="005875B1">
      <w:pPr>
        <w:jc w:val="both"/>
        <w:rPr>
          <w:sz w:val="24"/>
          <w:szCs w:val="24"/>
        </w:rPr>
      </w:pPr>
      <w:r w:rsidRPr="00233207">
        <w:rPr>
          <w:sz w:val="24"/>
          <w:szCs w:val="24"/>
        </w:rPr>
        <w:t>Mateřské školy v regionu popsaly své úspěchy v oblasti podpory pedagogických a didaktických kompetencí pracovníků a managementu třídních kolektivů poměrně široce.</w:t>
      </w:r>
    </w:p>
    <w:p w14:paraId="45E79E29" w14:textId="77777777" w:rsidR="005875B1" w:rsidRPr="00233207" w:rsidRDefault="005875B1" w:rsidP="005875B1">
      <w:pPr>
        <w:jc w:val="both"/>
        <w:rPr>
          <w:sz w:val="24"/>
          <w:szCs w:val="24"/>
        </w:rPr>
      </w:pPr>
      <w:r w:rsidRPr="00233207">
        <w:rPr>
          <w:sz w:val="24"/>
          <w:szCs w:val="24"/>
        </w:rPr>
        <w:t>Hlavní oblasti úspěchu:</w:t>
      </w:r>
    </w:p>
    <w:p w14:paraId="61AB6987" w14:textId="77777777" w:rsidR="005875B1" w:rsidRPr="00233207" w:rsidRDefault="005875B1" w:rsidP="005875B1">
      <w:pPr>
        <w:jc w:val="both"/>
        <w:rPr>
          <w:sz w:val="24"/>
          <w:szCs w:val="24"/>
        </w:rPr>
      </w:pPr>
      <w:r w:rsidRPr="00233207">
        <w:rPr>
          <w:sz w:val="24"/>
          <w:szCs w:val="24"/>
        </w:rPr>
        <w:t>Další vzdělávání pedagogů (DVPP, sebevzdělávání, zavádění nových metod):</w:t>
      </w:r>
      <w:r w:rsidRPr="00233207">
        <w:rPr>
          <w:sz w:val="24"/>
          <w:szCs w:val="24"/>
        </w:rPr>
        <w:br/>
        <w:t>Velká část škol zdůrazňuje, že jejich pedagogičtí pracovníci se aktivně a dobrovolně vzdělávají, sami si vyhledávají kurzy a nově nabyté poznatky následně uvádějí do praxe. Často jde o účast na odborných seminářích, workshopech nebo systematické využívání DVPP. Některé školy získaly na DVPP i dotace.</w:t>
      </w:r>
    </w:p>
    <w:p w14:paraId="07FC49B2" w14:textId="77777777" w:rsidR="005875B1" w:rsidRPr="00233207" w:rsidRDefault="005875B1" w:rsidP="005875B1">
      <w:pPr>
        <w:jc w:val="both"/>
        <w:rPr>
          <w:sz w:val="24"/>
          <w:szCs w:val="24"/>
        </w:rPr>
      </w:pPr>
      <w:r w:rsidRPr="00233207">
        <w:rPr>
          <w:sz w:val="24"/>
          <w:szCs w:val="24"/>
        </w:rPr>
        <w:t>Spolupráce a sdílení zkušeností:</w:t>
      </w:r>
      <w:r>
        <w:rPr>
          <w:sz w:val="24"/>
          <w:szCs w:val="24"/>
        </w:rPr>
        <w:t xml:space="preserve"> </w:t>
      </w:r>
      <w:r w:rsidRPr="00233207">
        <w:rPr>
          <w:sz w:val="24"/>
          <w:szCs w:val="24"/>
        </w:rPr>
        <w:t>Učitelé mezi sebou sdílejí zkušenosti, materiály a metodické postupy nejen uvnitř mateřských škol, ale i napříč školami v regionu. Funguje také vzájemné učení pedagogů.</w:t>
      </w:r>
    </w:p>
    <w:p w14:paraId="74A3E97C" w14:textId="77777777" w:rsidR="005875B1" w:rsidRPr="00233207" w:rsidRDefault="005875B1" w:rsidP="005875B1">
      <w:pPr>
        <w:jc w:val="both"/>
        <w:rPr>
          <w:sz w:val="24"/>
          <w:szCs w:val="24"/>
        </w:rPr>
      </w:pPr>
      <w:r w:rsidRPr="00233207">
        <w:rPr>
          <w:sz w:val="24"/>
          <w:szCs w:val="24"/>
        </w:rPr>
        <w:t>Stabilita a motivace pedagogických týmů:</w:t>
      </w:r>
      <w:r>
        <w:rPr>
          <w:sz w:val="24"/>
          <w:szCs w:val="24"/>
        </w:rPr>
        <w:t xml:space="preserve"> </w:t>
      </w:r>
      <w:r w:rsidRPr="00233207">
        <w:rPr>
          <w:sz w:val="24"/>
          <w:szCs w:val="24"/>
        </w:rPr>
        <w:t>V několika školách je oceňována stabilita kolektivu a vnitřní motivace pedagogů k profesnímu růstu, což vede k vyšší kvalitě práce a k lepší atmosféře ve sboru.</w:t>
      </w:r>
    </w:p>
    <w:p w14:paraId="4F412040" w14:textId="77777777" w:rsidR="005875B1" w:rsidRPr="00233207" w:rsidRDefault="005875B1" w:rsidP="005875B1">
      <w:pPr>
        <w:jc w:val="both"/>
        <w:rPr>
          <w:sz w:val="24"/>
          <w:szCs w:val="24"/>
        </w:rPr>
      </w:pPr>
      <w:r w:rsidRPr="00233207">
        <w:rPr>
          <w:sz w:val="24"/>
          <w:szCs w:val="24"/>
        </w:rPr>
        <w:t>Didaktické a organizační inovace:</w:t>
      </w:r>
      <w:r>
        <w:rPr>
          <w:sz w:val="24"/>
          <w:szCs w:val="24"/>
        </w:rPr>
        <w:t xml:space="preserve"> </w:t>
      </w:r>
      <w:r w:rsidRPr="00233207">
        <w:rPr>
          <w:sz w:val="24"/>
          <w:szCs w:val="24"/>
        </w:rPr>
        <w:t>Mezi úspěchy se řadí úpravy školních vzdělávacích programů podle aktuálních potřeb, sjednocení diagnostiky dětí a zlepšení managementu tříd pomocí jasně nastavených pravidel chování a efektivní komunikace mezi učiteli i vedením.</w:t>
      </w:r>
    </w:p>
    <w:p w14:paraId="107F07CD" w14:textId="77777777" w:rsidR="005875B1" w:rsidRPr="00233207" w:rsidRDefault="005875B1" w:rsidP="005875B1">
      <w:pPr>
        <w:jc w:val="both"/>
        <w:rPr>
          <w:sz w:val="24"/>
          <w:szCs w:val="24"/>
        </w:rPr>
      </w:pPr>
      <w:r w:rsidRPr="00233207">
        <w:rPr>
          <w:sz w:val="24"/>
          <w:szCs w:val="24"/>
        </w:rPr>
        <w:t>Práce s digitálními technologiemi:</w:t>
      </w:r>
      <w:r>
        <w:rPr>
          <w:sz w:val="24"/>
          <w:szCs w:val="24"/>
        </w:rPr>
        <w:t xml:space="preserve"> </w:t>
      </w:r>
      <w:r w:rsidRPr="00233207">
        <w:rPr>
          <w:sz w:val="24"/>
          <w:szCs w:val="24"/>
        </w:rPr>
        <w:t>Některé školy uvádějí posun v oblasti využívání digitálních technologií při práci s dětmi – tablety, digitální hry a diagnostické aplikace. Pedagogové se učí tyto nástroje efektivně zapojovat do výuky.</w:t>
      </w:r>
    </w:p>
    <w:p w14:paraId="745B0110" w14:textId="77777777" w:rsidR="005875B1" w:rsidRPr="00233207" w:rsidRDefault="005875B1" w:rsidP="005875B1">
      <w:pPr>
        <w:jc w:val="both"/>
        <w:rPr>
          <w:sz w:val="24"/>
          <w:szCs w:val="24"/>
        </w:rPr>
      </w:pPr>
      <w:r w:rsidRPr="00233207">
        <w:rPr>
          <w:sz w:val="24"/>
          <w:szCs w:val="24"/>
        </w:rPr>
        <w:t>Praktické a zážitkové vzdělávání:</w:t>
      </w:r>
      <w:r w:rsidRPr="00DB04AB">
        <w:rPr>
          <w:sz w:val="24"/>
          <w:szCs w:val="24"/>
        </w:rPr>
        <w:t xml:space="preserve"> </w:t>
      </w:r>
      <w:r w:rsidRPr="00233207">
        <w:rPr>
          <w:sz w:val="24"/>
          <w:szCs w:val="24"/>
        </w:rPr>
        <w:t>Úspěchem je také organizace rozmanitých aktivit mimo školu – exkurzí, workshopů, divadelních představení, besed či pobytů v přírodě. Tyto činnosti rozšiřují dětem obzory a podporují jejich sociální i vzdělávací rozvoj.</w:t>
      </w:r>
    </w:p>
    <w:p w14:paraId="6244A87D" w14:textId="77777777" w:rsidR="005875B1" w:rsidRPr="00233207" w:rsidRDefault="005875B1" w:rsidP="005875B1">
      <w:pPr>
        <w:jc w:val="both"/>
        <w:rPr>
          <w:sz w:val="24"/>
          <w:szCs w:val="24"/>
        </w:rPr>
      </w:pPr>
      <w:r w:rsidRPr="00233207">
        <w:rPr>
          <w:sz w:val="24"/>
          <w:szCs w:val="24"/>
        </w:rPr>
        <w:lastRenderedPageBreak/>
        <w:t>Podpora individualizace a práce s různorodými skupinami:</w:t>
      </w:r>
      <w:r w:rsidRPr="00DB04AB">
        <w:rPr>
          <w:sz w:val="24"/>
          <w:szCs w:val="24"/>
        </w:rPr>
        <w:t xml:space="preserve"> </w:t>
      </w:r>
      <w:r w:rsidRPr="00233207">
        <w:rPr>
          <w:sz w:val="24"/>
          <w:szCs w:val="24"/>
        </w:rPr>
        <w:t>Některé školy dokázaly zavést do praxe metody projektového učení, kooperativního učení či adaptivních technologií, což umožňuje lépe reagovat na potřeby jednotlivých dětí.</w:t>
      </w:r>
    </w:p>
    <w:p w14:paraId="7F00AFFA" w14:textId="77777777" w:rsidR="005875B1" w:rsidRPr="00233207" w:rsidRDefault="005875B1" w:rsidP="005875B1">
      <w:pPr>
        <w:jc w:val="both"/>
        <w:rPr>
          <w:sz w:val="24"/>
          <w:szCs w:val="24"/>
        </w:rPr>
      </w:pPr>
      <w:r w:rsidRPr="00233207">
        <w:rPr>
          <w:sz w:val="24"/>
          <w:szCs w:val="24"/>
        </w:rPr>
        <w:t>Celkově lze říci, že největšími úspěchy mateřských škol v regionu je systematické vzdělávání pedagogů, sdílení zkušeností, zavádění nových metod do praxe a posílení práce s digitálními i zážitkovými formami výuky.</w:t>
      </w:r>
    </w:p>
    <w:p w14:paraId="586C1197" w14:textId="77777777" w:rsidR="005875B1" w:rsidRPr="00233207" w:rsidRDefault="005875B1" w:rsidP="005875B1">
      <w:pPr>
        <w:keepNext/>
        <w:rPr>
          <w:rFonts w:ascii="Times New Roman" w:hAnsi="Times New Roman" w:cs="Times New Roman"/>
          <w:sz w:val="26"/>
          <w:szCs w:val="26"/>
        </w:rPr>
      </w:pPr>
    </w:p>
    <w:p w14:paraId="44EBACCA" w14:textId="77777777" w:rsidR="005875B1" w:rsidRPr="003B3B76" w:rsidRDefault="005875B1" w:rsidP="005875B1">
      <w:pPr>
        <w:pStyle w:val="Bezmezer"/>
        <w:numPr>
          <w:ilvl w:val="1"/>
          <w:numId w:val="65"/>
        </w:numPr>
        <w:shd w:val="clear" w:color="auto" w:fill="C7E2FA" w:themeFill="accent1" w:themeFillTint="33"/>
        <w:spacing w:before="0"/>
        <w:rPr>
          <w:b/>
        </w:rPr>
      </w:pPr>
      <w:r w:rsidRPr="003B3B76">
        <w:rPr>
          <w:b/>
        </w:rPr>
        <w:t>V čem by se mohly zlepšit</w:t>
      </w:r>
    </w:p>
    <w:p w14:paraId="2050A08B" w14:textId="77777777" w:rsidR="005875B1" w:rsidRPr="00233207" w:rsidRDefault="005875B1" w:rsidP="005875B1">
      <w:pPr>
        <w:jc w:val="both"/>
        <w:rPr>
          <w:sz w:val="24"/>
          <w:szCs w:val="24"/>
        </w:rPr>
      </w:pPr>
      <w:r w:rsidRPr="00233207">
        <w:rPr>
          <w:sz w:val="24"/>
          <w:szCs w:val="24"/>
        </w:rPr>
        <w:t>Mateřské školy v regionu popsaly řadu oblastí, ve kterých by se chtěly dále zlepšovat v podpoře pedagogických a didaktických kompetencí a v managementu třídních kolektivů.</w:t>
      </w:r>
    </w:p>
    <w:p w14:paraId="502BC232" w14:textId="77777777" w:rsidR="005875B1" w:rsidRPr="00233207" w:rsidRDefault="005875B1" w:rsidP="005875B1">
      <w:pPr>
        <w:jc w:val="both"/>
        <w:rPr>
          <w:sz w:val="24"/>
          <w:szCs w:val="24"/>
        </w:rPr>
      </w:pPr>
      <w:r w:rsidRPr="00233207">
        <w:rPr>
          <w:bCs/>
          <w:sz w:val="24"/>
          <w:szCs w:val="24"/>
        </w:rPr>
        <w:t>Hlavní okruhy, kde vidí prostor pro zlepšení:</w:t>
      </w:r>
    </w:p>
    <w:p w14:paraId="39C5DFDE" w14:textId="77777777" w:rsidR="005875B1" w:rsidRPr="00233207" w:rsidRDefault="005875B1" w:rsidP="005875B1">
      <w:pPr>
        <w:jc w:val="both"/>
        <w:rPr>
          <w:sz w:val="24"/>
          <w:szCs w:val="24"/>
        </w:rPr>
      </w:pPr>
      <w:r w:rsidRPr="00233207">
        <w:rPr>
          <w:bCs/>
          <w:sz w:val="24"/>
          <w:szCs w:val="24"/>
        </w:rPr>
        <w:t>Další vzdělávání pedagogů (DVPP, školení, projekty):</w:t>
      </w:r>
      <w:r>
        <w:rPr>
          <w:bCs/>
          <w:sz w:val="24"/>
          <w:szCs w:val="24"/>
        </w:rPr>
        <w:t xml:space="preserve"> </w:t>
      </w:r>
      <w:r w:rsidRPr="00233207">
        <w:rPr>
          <w:sz w:val="24"/>
          <w:szCs w:val="24"/>
        </w:rPr>
        <w:t>Velká část škol zdůrazňuje potřebu větší účasti na školeních, zejména v souvislosti se změnami v RVP PV, novými metodami a formami výuky či metodami hodnocení (např. formativní hodnocení). Zájem je také o zapojení do projektů, které podporují profesní růst.</w:t>
      </w:r>
    </w:p>
    <w:p w14:paraId="772A0A1B" w14:textId="77777777" w:rsidR="005875B1" w:rsidRPr="00233207" w:rsidRDefault="005875B1" w:rsidP="005875B1">
      <w:pPr>
        <w:jc w:val="both"/>
        <w:rPr>
          <w:sz w:val="24"/>
          <w:szCs w:val="24"/>
        </w:rPr>
      </w:pPr>
      <w:r w:rsidRPr="00233207">
        <w:rPr>
          <w:bCs/>
          <w:sz w:val="24"/>
          <w:szCs w:val="24"/>
        </w:rPr>
        <w:t>Sdílení a spolupráce mezi pedagogy:</w:t>
      </w:r>
      <w:r>
        <w:rPr>
          <w:bCs/>
          <w:sz w:val="24"/>
          <w:szCs w:val="24"/>
        </w:rPr>
        <w:t xml:space="preserve"> </w:t>
      </w:r>
      <w:r w:rsidRPr="00233207">
        <w:rPr>
          <w:sz w:val="24"/>
          <w:szCs w:val="24"/>
        </w:rPr>
        <w:t>Učitelé by uvítali více možností pro systematické sdílení zkušeností – ať už prostřednictvím společných akcí, platforem pro výměnu metod a postupů, hospitací, vzájemných návštěv hodin či sebehodnocení. Vnímají také důležitost užší spolupráce mezi mateřskými školami.</w:t>
      </w:r>
    </w:p>
    <w:p w14:paraId="22D2B26F" w14:textId="77777777" w:rsidR="005875B1" w:rsidRPr="00233207" w:rsidRDefault="005875B1" w:rsidP="005875B1">
      <w:pPr>
        <w:jc w:val="both"/>
        <w:rPr>
          <w:sz w:val="24"/>
          <w:szCs w:val="24"/>
        </w:rPr>
      </w:pPr>
      <w:r w:rsidRPr="00233207">
        <w:rPr>
          <w:bCs/>
          <w:sz w:val="24"/>
          <w:szCs w:val="24"/>
        </w:rPr>
        <w:t>Komunikace a týmová práce:</w:t>
      </w:r>
      <w:r>
        <w:rPr>
          <w:bCs/>
          <w:sz w:val="24"/>
          <w:szCs w:val="24"/>
        </w:rPr>
        <w:t xml:space="preserve"> </w:t>
      </w:r>
      <w:r w:rsidRPr="00233207">
        <w:rPr>
          <w:sz w:val="24"/>
          <w:szCs w:val="24"/>
        </w:rPr>
        <w:t>Některé školy zdůraznily potřebu posílit vnitřní týmovou spolupráci a organizovat více společných aktivit. Častým tématem je i zlepšení komunikace s rodiči a poskytování zpětné vazby od vedení směrem k pedagogům.</w:t>
      </w:r>
    </w:p>
    <w:p w14:paraId="08141349" w14:textId="77777777" w:rsidR="005875B1" w:rsidRPr="00233207" w:rsidRDefault="005875B1" w:rsidP="005875B1">
      <w:pPr>
        <w:jc w:val="both"/>
        <w:rPr>
          <w:sz w:val="24"/>
          <w:szCs w:val="24"/>
        </w:rPr>
      </w:pPr>
      <w:r w:rsidRPr="00233207">
        <w:rPr>
          <w:bCs/>
          <w:sz w:val="24"/>
          <w:szCs w:val="24"/>
        </w:rPr>
        <w:t>Inovace a moderní přístupy:</w:t>
      </w:r>
      <w:r>
        <w:rPr>
          <w:bCs/>
          <w:sz w:val="24"/>
          <w:szCs w:val="24"/>
        </w:rPr>
        <w:t xml:space="preserve"> </w:t>
      </w:r>
      <w:r w:rsidRPr="00233207">
        <w:rPr>
          <w:sz w:val="24"/>
          <w:szCs w:val="24"/>
        </w:rPr>
        <w:t xml:space="preserve">Objevuje se zájem o zkoušení nových výukových metod, včetně využívání adaptivních technologií, e-learningu, gamifikace nebo </w:t>
      </w:r>
      <w:proofErr w:type="spellStart"/>
      <w:r w:rsidRPr="00233207">
        <w:rPr>
          <w:sz w:val="24"/>
          <w:szCs w:val="24"/>
        </w:rPr>
        <w:t>blended</w:t>
      </w:r>
      <w:proofErr w:type="spellEnd"/>
      <w:r w:rsidRPr="00233207">
        <w:rPr>
          <w:sz w:val="24"/>
          <w:szCs w:val="24"/>
        </w:rPr>
        <w:t xml:space="preserve"> learningu. Školy také chtějí lépe propojit teoretické poznatky z kurzů s každodenní praxí.</w:t>
      </w:r>
    </w:p>
    <w:p w14:paraId="05348B86" w14:textId="77777777" w:rsidR="005875B1" w:rsidRPr="00233207" w:rsidRDefault="005875B1" w:rsidP="005875B1">
      <w:pPr>
        <w:jc w:val="both"/>
        <w:rPr>
          <w:sz w:val="24"/>
          <w:szCs w:val="24"/>
        </w:rPr>
      </w:pPr>
      <w:r w:rsidRPr="00233207">
        <w:rPr>
          <w:bCs/>
          <w:sz w:val="24"/>
          <w:szCs w:val="24"/>
        </w:rPr>
        <w:t>Materiální a organizační podmínky:</w:t>
      </w:r>
      <w:r>
        <w:rPr>
          <w:bCs/>
          <w:sz w:val="24"/>
          <w:szCs w:val="24"/>
        </w:rPr>
        <w:t xml:space="preserve"> </w:t>
      </w:r>
      <w:r w:rsidRPr="00233207">
        <w:rPr>
          <w:sz w:val="24"/>
          <w:szCs w:val="24"/>
        </w:rPr>
        <w:t>V některých odpovědích zazněla potřeba zlepšit zázemí pro pedagogy, například vybudování sborovny či kabinetů, ale i vybavení pomůckami či digitálními technologiemi.</w:t>
      </w:r>
    </w:p>
    <w:p w14:paraId="4BD94967" w14:textId="77777777" w:rsidR="005875B1" w:rsidRPr="00233207" w:rsidRDefault="005875B1" w:rsidP="005875B1">
      <w:pPr>
        <w:jc w:val="both"/>
        <w:rPr>
          <w:sz w:val="24"/>
          <w:szCs w:val="24"/>
        </w:rPr>
      </w:pPr>
      <w:r w:rsidRPr="00233207">
        <w:rPr>
          <w:bCs/>
          <w:sz w:val="24"/>
          <w:szCs w:val="24"/>
        </w:rPr>
        <w:t>IT a digitální dovednosti:</w:t>
      </w:r>
      <w:r>
        <w:rPr>
          <w:bCs/>
          <w:sz w:val="24"/>
          <w:szCs w:val="24"/>
        </w:rPr>
        <w:t xml:space="preserve"> </w:t>
      </w:r>
      <w:r w:rsidRPr="00233207">
        <w:rPr>
          <w:sz w:val="24"/>
          <w:szCs w:val="24"/>
        </w:rPr>
        <w:t>Učitelé chtějí rozvíjet své kompetence v oblasti digitálních technologií a jejich praktického využívání při výuce.</w:t>
      </w:r>
    </w:p>
    <w:p w14:paraId="69E1D752" w14:textId="77777777" w:rsidR="005875B1" w:rsidRPr="00233207" w:rsidRDefault="005875B1" w:rsidP="005875B1">
      <w:pPr>
        <w:jc w:val="both"/>
        <w:rPr>
          <w:sz w:val="24"/>
          <w:szCs w:val="24"/>
        </w:rPr>
      </w:pPr>
      <w:r w:rsidRPr="00233207">
        <w:rPr>
          <w:bCs/>
          <w:sz w:val="24"/>
          <w:szCs w:val="24"/>
        </w:rPr>
        <w:lastRenderedPageBreak/>
        <w:t>Reflexe a vyhodnocování:</w:t>
      </w:r>
      <w:r>
        <w:rPr>
          <w:bCs/>
          <w:sz w:val="24"/>
          <w:szCs w:val="24"/>
        </w:rPr>
        <w:t xml:space="preserve"> </w:t>
      </w:r>
      <w:r w:rsidRPr="00233207">
        <w:rPr>
          <w:sz w:val="24"/>
          <w:szCs w:val="24"/>
        </w:rPr>
        <w:t>Některé školy zdůraznily, že je potřeba více se zaměřit na systematickou reflexi vlastní práce – vyhodnocování akcí, analýzu potřeb dětí a využívání hospitací k dalšímu růstu.</w:t>
      </w:r>
    </w:p>
    <w:p w14:paraId="180E5C01" w14:textId="77777777" w:rsidR="005875B1" w:rsidRPr="00233207" w:rsidRDefault="005875B1" w:rsidP="005875B1">
      <w:pPr>
        <w:jc w:val="both"/>
        <w:rPr>
          <w:sz w:val="24"/>
          <w:szCs w:val="24"/>
        </w:rPr>
      </w:pPr>
      <w:r w:rsidRPr="00233207">
        <w:rPr>
          <w:sz w:val="24"/>
          <w:szCs w:val="24"/>
        </w:rPr>
        <w:t xml:space="preserve">Celkově školy vidí </w:t>
      </w:r>
      <w:r w:rsidRPr="00233207">
        <w:rPr>
          <w:bCs/>
          <w:sz w:val="24"/>
          <w:szCs w:val="24"/>
        </w:rPr>
        <w:t>největší prostor pro zlepšení ve zvýšení účasti na dalším vzdělávání a školeních, ve větším sdílení zkušeností a týmové spolupráci, v modernizaci metod výuky a v posílení komunikace s rodiči i mezi kolegy.</w:t>
      </w:r>
    </w:p>
    <w:p w14:paraId="79EC4576" w14:textId="77777777" w:rsidR="005875B1" w:rsidRPr="00C162AD" w:rsidRDefault="005875B1" w:rsidP="005875B1">
      <w:pPr>
        <w:pStyle w:val="Bezmezer"/>
        <w:rPr>
          <w:b/>
        </w:rPr>
      </w:pPr>
    </w:p>
    <w:p w14:paraId="7831BB6C" w14:textId="77777777" w:rsidR="005875B1" w:rsidRPr="003B3B76" w:rsidRDefault="005875B1" w:rsidP="005875B1">
      <w:pPr>
        <w:pStyle w:val="Odstavecseseznamem"/>
        <w:numPr>
          <w:ilvl w:val="1"/>
          <w:numId w:val="65"/>
        </w:numPr>
        <w:shd w:val="clear" w:color="auto" w:fill="C7E2FA" w:themeFill="accent1" w:themeFillTint="33"/>
        <w:spacing w:before="0"/>
        <w:rPr>
          <w:b/>
        </w:rPr>
      </w:pPr>
      <w:r w:rsidRPr="003B3B76">
        <w:rPr>
          <w:b/>
        </w:rPr>
        <w:t>V čem potřebují školy pomoci, aby se mohly zlepšit</w:t>
      </w:r>
    </w:p>
    <w:p w14:paraId="26F00C4E" w14:textId="77777777" w:rsidR="005875B1" w:rsidRPr="00233207" w:rsidRDefault="005875B1" w:rsidP="005875B1">
      <w:pPr>
        <w:jc w:val="both"/>
        <w:rPr>
          <w:sz w:val="24"/>
          <w:szCs w:val="24"/>
        </w:rPr>
      </w:pPr>
      <w:r w:rsidRPr="00233207">
        <w:rPr>
          <w:sz w:val="24"/>
          <w:szCs w:val="24"/>
        </w:rPr>
        <w:t>Mateřské školy v regionu popsaly, v čem by potřebovaly podporu pro další rozvoj pedagogických a didaktických kompetencí pracovníků a pro posílení managementu třídních kolektivů.</w:t>
      </w:r>
    </w:p>
    <w:p w14:paraId="6214DFBB" w14:textId="77777777" w:rsidR="005875B1" w:rsidRPr="00233207" w:rsidRDefault="005875B1" w:rsidP="005875B1">
      <w:pPr>
        <w:jc w:val="both"/>
        <w:rPr>
          <w:sz w:val="24"/>
          <w:szCs w:val="24"/>
        </w:rPr>
      </w:pPr>
      <w:r w:rsidRPr="00233207">
        <w:rPr>
          <w:sz w:val="24"/>
          <w:szCs w:val="24"/>
        </w:rPr>
        <w:t>Hlavní potřeby škol se soustřeďují do těchto oblastí:</w:t>
      </w:r>
    </w:p>
    <w:p w14:paraId="55D7E924" w14:textId="77777777" w:rsidR="005875B1" w:rsidRPr="00233207" w:rsidRDefault="005875B1" w:rsidP="005875B1">
      <w:pPr>
        <w:jc w:val="both"/>
        <w:rPr>
          <w:sz w:val="24"/>
          <w:szCs w:val="24"/>
        </w:rPr>
      </w:pPr>
      <w:r w:rsidRPr="00233207">
        <w:rPr>
          <w:sz w:val="24"/>
          <w:szCs w:val="24"/>
        </w:rPr>
        <w:t>Finanční podpora:</w:t>
      </w:r>
      <w:r w:rsidRPr="00DB04AB">
        <w:rPr>
          <w:sz w:val="24"/>
          <w:szCs w:val="24"/>
        </w:rPr>
        <w:t xml:space="preserve"> </w:t>
      </w:r>
      <w:r w:rsidRPr="00233207">
        <w:rPr>
          <w:sz w:val="24"/>
          <w:szCs w:val="24"/>
        </w:rPr>
        <w:t>Výrazná část škol zdůrazňuje potřebu finančních prostředků – ať už na zajištění supervizora či psychologa, na financování školení a workshopů, nebo na nákup licencí k digitálním nástrojům. Některé školy výslovně uvádějí, že možnosti jejich aktivit jsou omezeny právě financemi.</w:t>
      </w:r>
    </w:p>
    <w:p w14:paraId="5717EC9C" w14:textId="77777777" w:rsidR="005875B1" w:rsidRPr="00233207" w:rsidRDefault="005875B1" w:rsidP="005875B1">
      <w:pPr>
        <w:jc w:val="both"/>
        <w:rPr>
          <w:sz w:val="24"/>
          <w:szCs w:val="24"/>
        </w:rPr>
      </w:pPr>
      <w:r w:rsidRPr="00233207">
        <w:rPr>
          <w:sz w:val="24"/>
          <w:szCs w:val="24"/>
        </w:rPr>
        <w:t>Supervize a psychologická podpora:</w:t>
      </w:r>
      <w:r>
        <w:rPr>
          <w:sz w:val="24"/>
          <w:szCs w:val="24"/>
        </w:rPr>
        <w:t xml:space="preserve"> </w:t>
      </w:r>
      <w:r w:rsidRPr="00233207">
        <w:rPr>
          <w:sz w:val="24"/>
          <w:szCs w:val="24"/>
        </w:rPr>
        <w:t>Více škol by uvítalo financování supervizora, který by mohl dlouhodobě podporovat pedagogy formou pravidelných supervizí přímo ve škole. Podobně vnímají přínosnou i možnost spolupráce se školním psychologem.</w:t>
      </w:r>
    </w:p>
    <w:p w14:paraId="4BDCF10A" w14:textId="77777777" w:rsidR="005875B1" w:rsidRPr="00233207" w:rsidRDefault="005875B1" w:rsidP="005875B1">
      <w:pPr>
        <w:jc w:val="both"/>
        <w:rPr>
          <w:sz w:val="24"/>
          <w:szCs w:val="24"/>
        </w:rPr>
      </w:pPr>
      <w:r w:rsidRPr="00233207">
        <w:rPr>
          <w:sz w:val="24"/>
          <w:szCs w:val="24"/>
        </w:rPr>
        <w:t>Další vzdělávání pedagogů (DVPP):</w:t>
      </w:r>
      <w:r w:rsidRPr="00DB04AB">
        <w:rPr>
          <w:sz w:val="24"/>
          <w:szCs w:val="24"/>
        </w:rPr>
        <w:t xml:space="preserve"> </w:t>
      </w:r>
      <w:r w:rsidRPr="00233207">
        <w:rPr>
          <w:sz w:val="24"/>
          <w:szCs w:val="24"/>
        </w:rPr>
        <w:t>Školy žádají o podporu v oblasti kvalitní a dostupné nabídky školení, zejména k revizi RVP PV, k novým didaktickým metodám, moderním technologiím či inovativním pedagogickým přístupům (např. formativní hodnocení, CLIL, projektová výuka, kooperativní učení, adaptivní technologie).</w:t>
      </w:r>
    </w:p>
    <w:p w14:paraId="7617FAB3" w14:textId="77777777" w:rsidR="005875B1" w:rsidRPr="00233207" w:rsidRDefault="005875B1" w:rsidP="005875B1">
      <w:pPr>
        <w:jc w:val="both"/>
        <w:rPr>
          <w:sz w:val="24"/>
          <w:szCs w:val="24"/>
        </w:rPr>
      </w:pPr>
      <w:r w:rsidRPr="00233207">
        <w:rPr>
          <w:sz w:val="24"/>
          <w:szCs w:val="24"/>
        </w:rPr>
        <w:t>Digitální kompetence:</w:t>
      </w:r>
      <w:r w:rsidRPr="00DB04AB">
        <w:rPr>
          <w:sz w:val="24"/>
          <w:szCs w:val="24"/>
        </w:rPr>
        <w:t xml:space="preserve"> </w:t>
      </w:r>
      <w:r w:rsidRPr="00233207">
        <w:rPr>
          <w:sz w:val="24"/>
          <w:szCs w:val="24"/>
        </w:rPr>
        <w:t xml:space="preserve">Učitelé by ocenili školení zaměřená na digitální dovednosti a možnost využívat moderní digitální nástroje (např. </w:t>
      </w:r>
      <w:proofErr w:type="spellStart"/>
      <w:r w:rsidRPr="00233207">
        <w:rPr>
          <w:sz w:val="24"/>
          <w:szCs w:val="24"/>
        </w:rPr>
        <w:t>WordWall</w:t>
      </w:r>
      <w:proofErr w:type="spellEnd"/>
      <w:r w:rsidRPr="00233207">
        <w:rPr>
          <w:sz w:val="24"/>
          <w:szCs w:val="24"/>
        </w:rPr>
        <w:t xml:space="preserve">, </w:t>
      </w:r>
      <w:proofErr w:type="spellStart"/>
      <w:r w:rsidRPr="00233207">
        <w:rPr>
          <w:sz w:val="24"/>
          <w:szCs w:val="24"/>
        </w:rPr>
        <w:t>Canva</w:t>
      </w:r>
      <w:proofErr w:type="spellEnd"/>
      <w:r w:rsidRPr="00233207">
        <w:rPr>
          <w:sz w:val="24"/>
          <w:szCs w:val="24"/>
        </w:rPr>
        <w:t>).</w:t>
      </w:r>
    </w:p>
    <w:p w14:paraId="10F99EB7" w14:textId="77777777" w:rsidR="005875B1" w:rsidRPr="00233207" w:rsidRDefault="005875B1" w:rsidP="005875B1">
      <w:pPr>
        <w:jc w:val="both"/>
        <w:rPr>
          <w:sz w:val="24"/>
          <w:szCs w:val="24"/>
        </w:rPr>
      </w:pPr>
      <w:r w:rsidRPr="00233207">
        <w:rPr>
          <w:sz w:val="24"/>
          <w:szCs w:val="24"/>
        </w:rPr>
        <w:t>Sdílení a spolupráce:</w:t>
      </w:r>
      <w:r w:rsidRPr="00DB04AB">
        <w:rPr>
          <w:sz w:val="24"/>
          <w:szCs w:val="24"/>
        </w:rPr>
        <w:t xml:space="preserve"> </w:t>
      </w:r>
      <w:r w:rsidRPr="00233207">
        <w:rPr>
          <w:sz w:val="24"/>
          <w:szCs w:val="24"/>
        </w:rPr>
        <w:t>Některé mateřské školy vnímají potřebu častějšího sdílení zkušeností mezi školami, organizování společných setkání či mentoringových programů, a také podporu setkávání se „středním článkem“ (regionální podpora mezi MŠMT a školami).</w:t>
      </w:r>
    </w:p>
    <w:p w14:paraId="534A855B" w14:textId="77777777" w:rsidR="005875B1" w:rsidRPr="00233207" w:rsidRDefault="005875B1" w:rsidP="005875B1">
      <w:pPr>
        <w:jc w:val="both"/>
        <w:rPr>
          <w:sz w:val="24"/>
          <w:szCs w:val="24"/>
        </w:rPr>
      </w:pPr>
      <w:r w:rsidRPr="00233207">
        <w:rPr>
          <w:sz w:val="24"/>
          <w:szCs w:val="24"/>
        </w:rPr>
        <w:t>Organizace a koordinace:</w:t>
      </w:r>
      <w:r w:rsidRPr="00DB04AB">
        <w:rPr>
          <w:sz w:val="24"/>
          <w:szCs w:val="24"/>
        </w:rPr>
        <w:t xml:space="preserve"> </w:t>
      </w:r>
      <w:r w:rsidRPr="00233207">
        <w:rPr>
          <w:sz w:val="24"/>
          <w:szCs w:val="24"/>
        </w:rPr>
        <w:t>Jako pomoc by školy uvítaly také podporu při organizaci projektů, společných vzdělávacích akcí a schůzek zaměřených na konkrétní odborná témata.</w:t>
      </w:r>
    </w:p>
    <w:p w14:paraId="6CEADAB5" w14:textId="77777777" w:rsidR="005875B1" w:rsidRPr="00233207" w:rsidRDefault="005875B1" w:rsidP="005875B1">
      <w:pPr>
        <w:jc w:val="both"/>
        <w:rPr>
          <w:sz w:val="24"/>
          <w:szCs w:val="24"/>
        </w:rPr>
      </w:pPr>
      <w:r w:rsidRPr="00233207">
        <w:rPr>
          <w:sz w:val="24"/>
          <w:szCs w:val="24"/>
        </w:rPr>
        <w:lastRenderedPageBreak/>
        <w:t>Celkově je zřejmé, že školy potřebují kombinaci finanční podpory, zajištění odborníků (supervizor, psycholog), dostupnější a kvalitnější nabídky školení, posílení digitálních dovedností a systematické podpory sdílení a mentoringu.</w:t>
      </w:r>
    </w:p>
    <w:p w14:paraId="08D54C1E" w14:textId="77777777" w:rsidR="005875B1" w:rsidRPr="00167B43" w:rsidRDefault="005875B1" w:rsidP="005875B1">
      <w:pPr>
        <w:pStyle w:val="Bezmezer"/>
        <w:shd w:val="clear" w:color="auto" w:fill="DBEFF9" w:themeFill="background2"/>
        <w:jc w:val="both"/>
        <w:rPr>
          <w:b/>
          <w:sz w:val="28"/>
          <w:szCs w:val="28"/>
        </w:rPr>
      </w:pPr>
      <w:r w:rsidRPr="00167B43">
        <w:rPr>
          <w:rFonts w:cs="Arial"/>
          <w:b/>
          <w:sz w:val="28"/>
          <w:szCs w:val="28"/>
        </w:rPr>
        <w:t xml:space="preserve">Téma 4) </w:t>
      </w:r>
      <w:r>
        <w:rPr>
          <w:rFonts w:cs="Arial"/>
          <w:b/>
          <w:sz w:val="28"/>
          <w:szCs w:val="28"/>
        </w:rPr>
        <w:t>Další potřeby rozvoje školy</w:t>
      </w:r>
    </w:p>
    <w:p w14:paraId="79D5BFD6" w14:textId="77777777" w:rsidR="005875B1" w:rsidRDefault="005875B1" w:rsidP="005875B1">
      <w:pPr>
        <w:jc w:val="both"/>
        <w:rPr>
          <w:i/>
          <w:color w:val="FF0000"/>
          <w:sz w:val="24"/>
          <w:szCs w:val="24"/>
        </w:rPr>
      </w:pPr>
    </w:p>
    <w:p w14:paraId="182D63A4" w14:textId="77777777" w:rsidR="005875B1" w:rsidRPr="00167B43" w:rsidRDefault="005875B1" w:rsidP="005875B1">
      <w:pPr>
        <w:pStyle w:val="Odstavecseseznamem"/>
        <w:numPr>
          <w:ilvl w:val="1"/>
          <w:numId w:val="74"/>
        </w:numPr>
        <w:shd w:val="clear" w:color="auto" w:fill="C7E2FA" w:themeFill="accent1" w:themeFillTint="33"/>
        <w:spacing w:before="0"/>
        <w:rPr>
          <w:b/>
        </w:rPr>
      </w:pPr>
      <w:r w:rsidRPr="00167B43">
        <w:rPr>
          <w:b/>
        </w:rPr>
        <w:t>Co proběhlo dobře</w:t>
      </w:r>
    </w:p>
    <w:p w14:paraId="20543776" w14:textId="77777777" w:rsidR="005875B1" w:rsidRPr="001A1632" w:rsidRDefault="005875B1" w:rsidP="005875B1">
      <w:pPr>
        <w:jc w:val="both"/>
        <w:rPr>
          <w:sz w:val="24"/>
          <w:szCs w:val="24"/>
        </w:rPr>
      </w:pPr>
      <w:r w:rsidRPr="001A1632">
        <w:rPr>
          <w:sz w:val="24"/>
          <w:szCs w:val="24"/>
        </w:rPr>
        <w:t>Celkově lze říci, že se mateřským školám v regionu daří kombinovat modernizaci prostředí a technologií se zlepšováním inkluze, posilováním spolupráce s rodiči a stabilitou pedagogických týmů. Další potřeby rozvoje školy se dají rozdělit do několika oblastí:</w:t>
      </w:r>
    </w:p>
    <w:p w14:paraId="59E07C23" w14:textId="77777777" w:rsidR="005875B1" w:rsidRPr="00233207" w:rsidRDefault="005875B1" w:rsidP="005875B1">
      <w:pPr>
        <w:jc w:val="both"/>
        <w:rPr>
          <w:sz w:val="24"/>
          <w:szCs w:val="24"/>
        </w:rPr>
      </w:pPr>
      <w:r w:rsidRPr="00233207">
        <w:rPr>
          <w:sz w:val="24"/>
          <w:szCs w:val="24"/>
        </w:rPr>
        <w:t>Pedagogický tým a inkluze</w:t>
      </w:r>
      <w:r>
        <w:rPr>
          <w:sz w:val="24"/>
          <w:szCs w:val="24"/>
        </w:rPr>
        <w:t xml:space="preserve">: </w:t>
      </w:r>
      <w:r w:rsidRPr="00233207">
        <w:rPr>
          <w:sz w:val="24"/>
          <w:szCs w:val="24"/>
        </w:rPr>
        <w:t>Školám se daří budovat stabilní a kvalifikované týmy, udržovat dobrou pracovní atmosféru a zapojovat asistenty pedagoga. Významný posun zaznamenaly v inkluzivním vzdělávání – děti se speciálními vzdělávacími potřebami jsou stále více začleňovány do běžných tříd a školy se snaží vytvářet jim vhodné podmínky.</w:t>
      </w:r>
    </w:p>
    <w:p w14:paraId="1407357E" w14:textId="77777777" w:rsidR="005875B1" w:rsidRPr="00233207" w:rsidRDefault="005875B1" w:rsidP="005875B1">
      <w:pPr>
        <w:jc w:val="both"/>
        <w:rPr>
          <w:sz w:val="24"/>
          <w:szCs w:val="24"/>
        </w:rPr>
      </w:pPr>
      <w:r w:rsidRPr="00233207">
        <w:rPr>
          <w:sz w:val="24"/>
          <w:szCs w:val="24"/>
        </w:rPr>
        <w:t>Spolupráce s rodiči a veřejností</w:t>
      </w:r>
      <w:r>
        <w:rPr>
          <w:sz w:val="24"/>
          <w:szCs w:val="24"/>
        </w:rPr>
        <w:t xml:space="preserve">: </w:t>
      </w:r>
      <w:r w:rsidRPr="00233207">
        <w:rPr>
          <w:sz w:val="24"/>
          <w:szCs w:val="24"/>
        </w:rPr>
        <w:t>Velkým úspěchem je prohlubování spolupráce s rodiči – od pravidelných setkávání, přes zapojování rodičů do vzdělávacího procesu až po společné akce (projektové dny, Den otevřených dveří, Jarní úklid zahrady). Některé školy zavedly i originální formy, jako putovní deníky, které posilují vazbu rodiny a školy.</w:t>
      </w:r>
    </w:p>
    <w:p w14:paraId="739BD007" w14:textId="77777777" w:rsidR="005875B1" w:rsidRPr="00233207" w:rsidRDefault="005875B1" w:rsidP="005875B1">
      <w:pPr>
        <w:jc w:val="both"/>
        <w:rPr>
          <w:sz w:val="24"/>
          <w:szCs w:val="24"/>
        </w:rPr>
      </w:pPr>
      <w:r w:rsidRPr="00233207">
        <w:rPr>
          <w:sz w:val="24"/>
          <w:szCs w:val="24"/>
        </w:rPr>
        <w:t>Modernizace a prostředí</w:t>
      </w:r>
      <w:r>
        <w:rPr>
          <w:sz w:val="24"/>
          <w:szCs w:val="24"/>
        </w:rPr>
        <w:t xml:space="preserve">: </w:t>
      </w:r>
      <w:r w:rsidRPr="00233207">
        <w:rPr>
          <w:sz w:val="24"/>
          <w:szCs w:val="24"/>
        </w:rPr>
        <w:t>Mnohé MŠ prošly modernizací prostor a vybavení – nové nábytkové sestavy, koberce, pomůcky, interaktivní tabule, panely, vybavení družiny či pořízení domácích spotřebičů. Došlo také k revitalizaci zahrad a venkovních prostorů, včetně výsadby stromů nebo realizace venkovní učebny. Některé školy prošly i kompletní rekonstrukcí.</w:t>
      </w:r>
    </w:p>
    <w:p w14:paraId="3B8891A8" w14:textId="77777777" w:rsidR="005875B1" w:rsidRPr="00233207" w:rsidRDefault="005875B1" w:rsidP="005875B1">
      <w:pPr>
        <w:jc w:val="both"/>
        <w:rPr>
          <w:sz w:val="24"/>
          <w:szCs w:val="24"/>
        </w:rPr>
      </w:pPr>
      <w:r w:rsidRPr="00233207">
        <w:rPr>
          <w:sz w:val="24"/>
          <w:szCs w:val="24"/>
        </w:rPr>
        <w:t>Digitalizace a moderní technologie</w:t>
      </w:r>
      <w:r>
        <w:rPr>
          <w:sz w:val="24"/>
          <w:szCs w:val="24"/>
        </w:rPr>
        <w:t xml:space="preserve">: </w:t>
      </w:r>
      <w:r w:rsidRPr="00233207">
        <w:rPr>
          <w:sz w:val="24"/>
          <w:szCs w:val="24"/>
        </w:rPr>
        <w:t>Pozitivně se rozvíjejí digitální kompetence pedagogů i dětí. Školy pořizují interaktivní panely, digitální pomůcky a zapojují je do výuky.</w:t>
      </w:r>
    </w:p>
    <w:p w14:paraId="0148B047" w14:textId="77777777" w:rsidR="005875B1" w:rsidRPr="001A1632" w:rsidRDefault="005875B1" w:rsidP="005875B1">
      <w:pPr>
        <w:jc w:val="both"/>
        <w:rPr>
          <w:rStyle w:val="Styl4"/>
          <w:sz w:val="24"/>
          <w:szCs w:val="24"/>
        </w:rPr>
      </w:pPr>
      <w:r w:rsidRPr="00233207">
        <w:rPr>
          <w:sz w:val="24"/>
          <w:szCs w:val="24"/>
        </w:rPr>
        <w:t>Volnočasové a komunitní aktivity</w:t>
      </w:r>
      <w:r>
        <w:rPr>
          <w:sz w:val="24"/>
          <w:szCs w:val="24"/>
        </w:rPr>
        <w:t xml:space="preserve">: </w:t>
      </w:r>
      <w:r w:rsidRPr="00233207">
        <w:rPr>
          <w:sz w:val="24"/>
          <w:szCs w:val="24"/>
        </w:rPr>
        <w:t>Mateřské školy se úspěšně věnují i rozšířené nabídce mimoškolních aktivit – od kroužků přes soutěže až po kulturní a vzdělávací akce. To posiluje nejen dětský rozvoj, ale i vztahy s komunitou.</w:t>
      </w:r>
    </w:p>
    <w:p w14:paraId="5C9F49E4" w14:textId="77777777" w:rsidR="005875B1" w:rsidRDefault="005875B1" w:rsidP="005875B1">
      <w:pPr>
        <w:jc w:val="both"/>
        <w:rPr>
          <w:i/>
          <w:sz w:val="24"/>
          <w:szCs w:val="24"/>
        </w:rPr>
      </w:pPr>
    </w:p>
    <w:p w14:paraId="65E28F36" w14:textId="77777777" w:rsidR="005875B1" w:rsidRPr="00167B43" w:rsidRDefault="005875B1" w:rsidP="005875B1">
      <w:pPr>
        <w:pStyle w:val="Bezmezer"/>
        <w:numPr>
          <w:ilvl w:val="1"/>
          <w:numId w:val="74"/>
        </w:numPr>
        <w:shd w:val="clear" w:color="auto" w:fill="C7E2FA" w:themeFill="accent1" w:themeFillTint="33"/>
        <w:spacing w:before="0"/>
        <w:rPr>
          <w:b/>
        </w:rPr>
      </w:pPr>
      <w:r w:rsidRPr="00167B43">
        <w:rPr>
          <w:b/>
        </w:rPr>
        <w:t>V čem byly školy úspěšné</w:t>
      </w:r>
    </w:p>
    <w:p w14:paraId="3F9CF8B0" w14:textId="77777777" w:rsidR="005875B1" w:rsidRPr="001A1632" w:rsidRDefault="005875B1" w:rsidP="005875B1">
      <w:pPr>
        <w:jc w:val="both"/>
        <w:rPr>
          <w:sz w:val="24"/>
          <w:szCs w:val="24"/>
        </w:rPr>
      </w:pPr>
      <w:r w:rsidRPr="001A1632">
        <w:rPr>
          <w:sz w:val="24"/>
          <w:szCs w:val="24"/>
        </w:rPr>
        <w:t>Mateřské školy v regionu uvádějí řadu úspěchů v rámci rozvoje školy, a to jak v oblasti pedagogické, tak organizační a komunitní.</w:t>
      </w:r>
    </w:p>
    <w:p w14:paraId="03FD4B43" w14:textId="77777777" w:rsidR="005875B1" w:rsidRPr="001A1632" w:rsidRDefault="005875B1" w:rsidP="005875B1">
      <w:pPr>
        <w:jc w:val="both"/>
        <w:rPr>
          <w:sz w:val="24"/>
          <w:szCs w:val="24"/>
        </w:rPr>
      </w:pPr>
      <w:r w:rsidRPr="001A1632">
        <w:rPr>
          <w:sz w:val="24"/>
          <w:szCs w:val="24"/>
        </w:rPr>
        <w:lastRenderedPageBreak/>
        <w:t>Pedagogický a odborný rozvoj</w:t>
      </w:r>
      <w:r>
        <w:rPr>
          <w:sz w:val="24"/>
          <w:szCs w:val="24"/>
        </w:rPr>
        <w:t xml:space="preserve">: </w:t>
      </w:r>
      <w:r w:rsidRPr="001A1632">
        <w:rPr>
          <w:sz w:val="24"/>
          <w:szCs w:val="24"/>
        </w:rPr>
        <w:t>Školy navazují spolupráci s odborníky – logopedy, fyzioterapeuty, ranou péčí a dalšími specialisty.</w:t>
      </w:r>
      <w:r>
        <w:rPr>
          <w:sz w:val="24"/>
          <w:szCs w:val="24"/>
        </w:rPr>
        <w:t xml:space="preserve"> </w:t>
      </w:r>
      <w:r w:rsidRPr="001A1632">
        <w:rPr>
          <w:sz w:val="24"/>
          <w:szCs w:val="24"/>
        </w:rPr>
        <w:t>Pedagogové se účastní workshopů a školení, kde se seznamují s novými didaktickými nástroji (projektová výuka, kooperativní učení, adaptivní technologie, digitální nástroje).</w:t>
      </w:r>
      <w:r>
        <w:rPr>
          <w:sz w:val="24"/>
          <w:szCs w:val="24"/>
        </w:rPr>
        <w:t xml:space="preserve"> </w:t>
      </w:r>
      <w:r w:rsidRPr="001A1632">
        <w:rPr>
          <w:sz w:val="24"/>
          <w:szCs w:val="24"/>
        </w:rPr>
        <w:t>Úspěšně se rozvíjí interaktivní a individuální přístup k dětem.</w:t>
      </w:r>
    </w:p>
    <w:p w14:paraId="273CFC38" w14:textId="77777777" w:rsidR="005875B1" w:rsidRPr="001A1632" w:rsidRDefault="005875B1" w:rsidP="005875B1">
      <w:pPr>
        <w:jc w:val="both"/>
        <w:rPr>
          <w:sz w:val="24"/>
          <w:szCs w:val="24"/>
        </w:rPr>
      </w:pPr>
      <w:r w:rsidRPr="001A1632">
        <w:rPr>
          <w:sz w:val="24"/>
          <w:szCs w:val="24"/>
        </w:rPr>
        <w:t>Materiální a prostorové zajištění</w:t>
      </w:r>
      <w:r>
        <w:rPr>
          <w:sz w:val="24"/>
          <w:szCs w:val="24"/>
        </w:rPr>
        <w:t xml:space="preserve">: </w:t>
      </w:r>
      <w:r w:rsidRPr="001A1632">
        <w:rPr>
          <w:sz w:val="24"/>
          <w:szCs w:val="24"/>
        </w:rPr>
        <w:t>Realizace nového hygienického zázemí a další modernizace prostor díky získaným prostředkům (např. SFŽP).</w:t>
      </w:r>
      <w:r>
        <w:rPr>
          <w:sz w:val="24"/>
          <w:szCs w:val="24"/>
        </w:rPr>
        <w:t xml:space="preserve"> </w:t>
      </w:r>
      <w:r w:rsidRPr="001A1632">
        <w:rPr>
          <w:sz w:val="24"/>
          <w:szCs w:val="24"/>
        </w:rPr>
        <w:t>Každá třída má materiální, hygienické a personální podmínky odpovídající věku dětí.</w:t>
      </w:r>
      <w:r>
        <w:rPr>
          <w:sz w:val="24"/>
          <w:szCs w:val="24"/>
        </w:rPr>
        <w:t xml:space="preserve"> </w:t>
      </w:r>
      <w:r w:rsidRPr="001A1632">
        <w:rPr>
          <w:sz w:val="24"/>
          <w:szCs w:val="24"/>
        </w:rPr>
        <w:t xml:space="preserve">Pořízení nových pomůcek a vybavení, včetně </w:t>
      </w:r>
      <w:r>
        <w:rPr>
          <w:sz w:val="24"/>
          <w:szCs w:val="24"/>
        </w:rPr>
        <w:t xml:space="preserve"> </w:t>
      </w:r>
      <w:r w:rsidRPr="001A1632">
        <w:rPr>
          <w:sz w:val="24"/>
          <w:szCs w:val="24"/>
        </w:rPr>
        <w:t>Hejného metody, tvořivých her, interaktivních pomůcek a moderních technologií.</w:t>
      </w:r>
      <w:r>
        <w:rPr>
          <w:sz w:val="24"/>
          <w:szCs w:val="24"/>
        </w:rPr>
        <w:t xml:space="preserve"> </w:t>
      </w:r>
      <w:r w:rsidRPr="001A1632">
        <w:rPr>
          <w:sz w:val="24"/>
          <w:szCs w:val="24"/>
        </w:rPr>
        <w:t>Využití venkovních prostor a školní zahrady pro vzdělávací a volnočasové aktivity, včetně realizace fotovoltaiky na střeše některých škol.</w:t>
      </w:r>
    </w:p>
    <w:p w14:paraId="69A4B0A1" w14:textId="77777777" w:rsidR="005875B1" w:rsidRPr="001A1632" w:rsidRDefault="005875B1" w:rsidP="005875B1">
      <w:pPr>
        <w:jc w:val="both"/>
        <w:rPr>
          <w:sz w:val="24"/>
          <w:szCs w:val="24"/>
        </w:rPr>
      </w:pPr>
      <w:r w:rsidRPr="001A1632">
        <w:rPr>
          <w:sz w:val="24"/>
          <w:szCs w:val="24"/>
        </w:rPr>
        <w:t>Spolupráce s rodiči a komunitou</w:t>
      </w:r>
      <w:r>
        <w:rPr>
          <w:sz w:val="24"/>
          <w:szCs w:val="24"/>
        </w:rPr>
        <w:t xml:space="preserve">: </w:t>
      </w:r>
      <w:r w:rsidRPr="001A1632">
        <w:rPr>
          <w:sz w:val="24"/>
          <w:szCs w:val="24"/>
        </w:rPr>
        <w:t>Posilování komunikace s rodiči a zapojení rodin do vzdělávacího procesu (tvořivé dílny, slavnosti, společné akce s důchodci, vítání občánků).</w:t>
      </w:r>
      <w:r>
        <w:rPr>
          <w:sz w:val="24"/>
          <w:szCs w:val="24"/>
        </w:rPr>
        <w:t xml:space="preserve"> </w:t>
      </w:r>
      <w:r w:rsidRPr="001A1632">
        <w:rPr>
          <w:sz w:val="24"/>
          <w:szCs w:val="24"/>
        </w:rPr>
        <w:t>Úspěšná spolupráce se zřizovatelem, obcí a místní komunitou, která umožňuje organizaci kulturních a vzdělávacích akcí.</w:t>
      </w:r>
      <w:r>
        <w:rPr>
          <w:sz w:val="24"/>
          <w:szCs w:val="24"/>
        </w:rPr>
        <w:t xml:space="preserve"> </w:t>
      </w:r>
      <w:r w:rsidRPr="001A1632">
        <w:rPr>
          <w:sz w:val="24"/>
          <w:szCs w:val="24"/>
        </w:rPr>
        <w:t>Zavedení inovativních forem spolupráce, např. putovní deníky, edukační odpoledne a návštěvy ZŠ.</w:t>
      </w:r>
    </w:p>
    <w:p w14:paraId="6E190AD8" w14:textId="77777777" w:rsidR="005875B1" w:rsidRPr="001A1632" w:rsidRDefault="005875B1" w:rsidP="005875B1">
      <w:pPr>
        <w:jc w:val="both"/>
        <w:rPr>
          <w:sz w:val="24"/>
          <w:szCs w:val="24"/>
        </w:rPr>
      </w:pPr>
      <w:r w:rsidRPr="001A1632">
        <w:rPr>
          <w:sz w:val="24"/>
          <w:szCs w:val="24"/>
        </w:rPr>
        <w:t>Školní kultura a bezpečnost</w:t>
      </w:r>
      <w:r>
        <w:rPr>
          <w:sz w:val="24"/>
          <w:szCs w:val="24"/>
        </w:rPr>
        <w:t xml:space="preserve">: </w:t>
      </w:r>
      <w:r w:rsidRPr="001A1632">
        <w:rPr>
          <w:sz w:val="24"/>
          <w:szCs w:val="24"/>
        </w:rPr>
        <w:t>Vytváření pozitivní a bezpečné školní kultury, prevence šikany, zajištění bezpečného prostředí pro všechny děti.</w:t>
      </w:r>
      <w:r>
        <w:rPr>
          <w:sz w:val="24"/>
          <w:szCs w:val="24"/>
        </w:rPr>
        <w:t xml:space="preserve"> </w:t>
      </w:r>
      <w:r w:rsidRPr="001A1632">
        <w:rPr>
          <w:sz w:val="24"/>
          <w:szCs w:val="24"/>
        </w:rPr>
        <w:t>Udržování příjemného, klidného prostředí, aby se děti i rodiče cítili dobře.</w:t>
      </w:r>
    </w:p>
    <w:p w14:paraId="51C1F20F" w14:textId="77777777" w:rsidR="005875B1" w:rsidRDefault="005875B1" w:rsidP="005875B1">
      <w:pPr>
        <w:jc w:val="both"/>
        <w:rPr>
          <w:sz w:val="24"/>
          <w:szCs w:val="24"/>
        </w:rPr>
      </w:pPr>
      <w:r w:rsidRPr="001A1632">
        <w:rPr>
          <w:sz w:val="24"/>
          <w:szCs w:val="24"/>
        </w:rPr>
        <w:t>Další praktické úspěchy</w:t>
      </w:r>
      <w:r>
        <w:rPr>
          <w:sz w:val="24"/>
          <w:szCs w:val="24"/>
        </w:rPr>
        <w:t xml:space="preserve">: </w:t>
      </w:r>
      <w:r w:rsidRPr="001A1632">
        <w:rPr>
          <w:sz w:val="24"/>
          <w:szCs w:val="24"/>
        </w:rPr>
        <w:t>Zajištění dovozu svačinek díky externím službám.</w:t>
      </w:r>
      <w:r>
        <w:rPr>
          <w:sz w:val="24"/>
          <w:szCs w:val="24"/>
        </w:rPr>
        <w:t xml:space="preserve"> </w:t>
      </w:r>
      <w:r w:rsidRPr="001A1632">
        <w:rPr>
          <w:sz w:val="24"/>
          <w:szCs w:val="24"/>
        </w:rPr>
        <w:t>Budování kapacit školy a zapojování nových učitelů do pedagogických změn.</w:t>
      </w:r>
      <w:r>
        <w:rPr>
          <w:sz w:val="24"/>
          <w:szCs w:val="24"/>
        </w:rPr>
        <w:t xml:space="preserve"> </w:t>
      </w:r>
      <w:r w:rsidRPr="001A1632">
        <w:rPr>
          <w:sz w:val="24"/>
          <w:szCs w:val="24"/>
        </w:rPr>
        <w:t>Systematické využívání prostoru pro volnočasové a vzdělávací aktivity dětí i komunitní akce</w:t>
      </w:r>
      <w:r>
        <w:rPr>
          <w:sz w:val="24"/>
          <w:szCs w:val="24"/>
        </w:rPr>
        <w:t>.</w:t>
      </w:r>
    </w:p>
    <w:p w14:paraId="18701161" w14:textId="77777777" w:rsidR="005875B1" w:rsidRPr="001A1632" w:rsidRDefault="005875B1" w:rsidP="005875B1">
      <w:pPr>
        <w:rPr>
          <w:sz w:val="24"/>
          <w:szCs w:val="24"/>
        </w:rPr>
      </w:pPr>
    </w:p>
    <w:p w14:paraId="1E57673E" w14:textId="77777777" w:rsidR="005875B1" w:rsidRPr="00167B43" w:rsidRDefault="005875B1" w:rsidP="005875B1">
      <w:pPr>
        <w:pStyle w:val="Bezmezer"/>
        <w:numPr>
          <w:ilvl w:val="1"/>
          <w:numId w:val="74"/>
        </w:numPr>
        <w:shd w:val="clear" w:color="auto" w:fill="C7E2FA" w:themeFill="accent1" w:themeFillTint="33"/>
        <w:spacing w:before="0"/>
        <w:rPr>
          <w:b/>
        </w:rPr>
      </w:pPr>
      <w:r w:rsidRPr="00167B43">
        <w:rPr>
          <w:b/>
        </w:rPr>
        <w:t>V čem by se mohly zlepšit</w:t>
      </w:r>
    </w:p>
    <w:p w14:paraId="1A20876C" w14:textId="77777777" w:rsidR="005875B1" w:rsidRPr="001A1632" w:rsidRDefault="005875B1" w:rsidP="005875B1">
      <w:pPr>
        <w:jc w:val="both"/>
        <w:rPr>
          <w:sz w:val="24"/>
          <w:szCs w:val="24"/>
        </w:rPr>
      </w:pPr>
      <w:r w:rsidRPr="001A1632">
        <w:rPr>
          <w:sz w:val="24"/>
          <w:szCs w:val="24"/>
        </w:rPr>
        <w:t>Mateřské školy identifikovaly několik oblastí, kde vidí prostor ke zlepšení a dalšímu rozvoji.</w:t>
      </w:r>
    </w:p>
    <w:p w14:paraId="6CF8022A" w14:textId="77777777" w:rsidR="005875B1" w:rsidRPr="001A1632" w:rsidRDefault="005875B1" w:rsidP="005875B1">
      <w:pPr>
        <w:jc w:val="both"/>
        <w:rPr>
          <w:sz w:val="24"/>
          <w:szCs w:val="24"/>
        </w:rPr>
      </w:pPr>
      <w:r w:rsidRPr="001A1632">
        <w:rPr>
          <w:sz w:val="24"/>
          <w:szCs w:val="24"/>
        </w:rPr>
        <w:t xml:space="preserve">Materiální a prostorové zajištění: </w:t>
      </w:r>
      <w:r>
        <w:rPr>
          <w:sz w:val="24"/>
          <w:szCs w:val="24"/>
        </w:rPr>
        <w:t xml:space="preserve"> </w:t>
      </w:r>
      <w:r w:rsidRPr="001A1632">
        <w:rPr>
          <w:sz w:val="24"/>
          <w:szCs w:val="24"/>
        </w:rPr>
        <w:t>Rekonstrukce a modernizace prostor – zahrnuje venkovní učebny, školní zahrady, šatny, sociální zařízení a chodníky.</w:t>
      </w:r>
      <w:r>
        <w:rPr>
          <w:sz w:val="24"/>
          <w:szCs w:val="24"/>
        </w:rPr>
        <w:t xml:space="preserve"> </w:t>
      </w:r>
      <w:r w:rsidRPr="001A1632">
        <w:rPr>
          <w:sz w:val="24"/>
          <w:szCs w:val="24"/>
        </w:rPr>
        <w:t>Doplňování vybavení a pomůcek – nové herní prvky, nábytek, digitální a tvořivé pomůcky, postupné vybavení tříd.</w:t>
      </w:r>
      <w:r>
        <w:rPr>
          <w:sz w:val="24"/>
          <w:szCs w:val="24"/>
        </w:rPr>
        <w:t xml:space="preserve"> </w:t>
      </w:r>
      <w:r w:rsidRPr="001A1632">
        <w:rPr>
          <w:sz w:val="24"/>
          <w:szCs w:val="24"/>
        </w:rPr>
        <w:t>Údržba a renovace venkovních prostor – přírodní zahrady, více herních prvků, bezpečné a inspirativní prostředí.</w:t>
      </w:r>
    </w:p>
    <w:p w14:paraId="0177ED7D" w14:textId="77777777" w:rsidR="005875B1" w:rsidRPr="001A1632" w:rsidRDefault="005875B1" w:rsidP="005875B1">
      <w:pPr>
        <w:jc w:val="both"/>
        <w:rPr>
          <w:sz w:val="24"/>
          <w:szCs w:val="24"/>
        </w:rPr>
      </w:pPr>
      <w:r w:rsidRPr="001A1632">
        <w:rPr>
          <w:sz w:val="24"/>
          <w:szCs w:val="24"/>
        </w:rPr>
        <w:t>Pedagogický a odborný rozvoj:</w:t>
      </w:r>
      <w:r>
        <w:rPr>
          <w:sz w:val="24"/>
          <w:szCs w:val="24"/>
        </w:rPr>
        <w:t xml:space="preserve"> </w:t>
      </w:r>
      <w:r w:rsidRPr="001A1632">
        <w:rPr>
          <w:sz w:val="24"/>
          <w:szCs w:val="24"/>
        </w:rPr>
        <w:t>Více času na odborné přednášky a setkání s experty, aby pedagogové mohli získané poznatky efektivně využít v praxi.</w:t>
      </w:r>
      <w:r>
        <w:rPr>
          <w:sz w:val="24"/>
          <w:szCs w:val="24"/>
        </w:rPr>
        <w:t xml:space="preserve"> </w:t>
      </w:r>
      <w:r w:rsidRPr="001A1632">
        <w:rPr>
          <w:sz w:val="24"/>
          <w:szCs w:val="24"/>
        </w:rPr>
        <w:t xml:space="preserve">Průběžné vzdělávání pedagogů a implementace nových metod výuky (e-learning, gamifikace, </w:t>
      </w:r>
      <w:proofErr w:type="spellStart"/>
      <w:r w:rsidRPr="001A1632">
        <w:rPr>
          <w:sz w:val="24"/>
          <w:szCs w:val="24"/>
        </w:rPr>
        <w:t>blended</w:t>
      </w:r>
      <w:proofErr w:type="spellEnd"/>
      <w:r w:rsidRPr="001A1632">
        <w:rPr>
          <w:sz w:val="24"/>
          <w:szCs w:val="24"/>
        </w:rPr>
        <w:t xml:space="preserve"> learning, </w:t>
      </w:r>
      <w:proofErr w:type="spellStart"/>
      <w:r w:rsidRPr="001A1632">
        <w:rPr>
          <w:sz w:val="24"/>
          <w:szCs w:val="24"/>
        </w:rPr>
        <w:t>flipped</w:t>
      </w:r>
      <w:proofErr w:type="spellEnd"/>
      <w:r w:rsidRPr="001A1632">
        <w:rPr>
          <w:sz w:val="24"/>
          <w:szCs w:val="24"/>
        </w:rPr>
        <w:t xml:space="preserve"> </w:t>
      </w:r>
      <w:proofErr w:type="spellStart"/>
      <w:r w:rsidRPr="001A1632">
        <w:rPr>
          <w:sz w:val="24"/>
          <w:szCs w:val="24"/>
        </w:rPr>
        <w:lastRenderedPageBreak/>
        <w:t>classroom</w:t>
      </w:r>
      <w:proofErr w:type="spellEnd"/>
      <w:r w:rsidRPr="001A1632">
        <w:rPr>
          <w:sz w:val="24"/>
          <w:szCs w:val="24"/>
        </w:rPr>
        <w:t>).</w:t>
      </w:r>
      <w:r>
        <w:rPr>
          <w:sz w:val="24"/>
          <w:szCs w:val="24"/>
        </w:rPr>
        <w:t xml:space="preserve"> </w:t>
      </w:r>
      <w:r w:rsidRPr="001A1632">
        <w:rPr>
          <w:sz w:val="24"/>
          <w:szCs w:val="24"/>
        </w:rPr>
        <w:t>Sledování novinek a trendů v oblasti rozvoje školy s ohledem na udržení celkového a vyváženého rozvoje žáků.</w:t>
      </w:r>
    </w:p>
    <w:p w14:paraId="70DE7AFF" w14:textId="77777777" w:rsidR="005875B1" w:rsidRPr="001A1632" w:rsidRDefault="005875B1" w:rsidP="005875B1">
      <w:pPr>
        <w:jc w:val="both"/>
        <w:rPr>
          <w:sz w:val="24"/>
          <w:szCs w:val="24"/>
        </w:rPr>
      </w:pPr>
      <w:r w:rsidRPr="001A1632">
        <w:rPr>
          <w:sz w:val="24"/>
          <w:szCs w:val="24"/>
        </w:rPr>
        <w:t>Spolupráce a komunitní vazby:</w:t>
      </w:r>
      <w:r>
        <w:rPr>
          <w:sz w:val="24"/>
          <w:szCs w:val="24"/>
        </w:rPr>
        <w:t xml:space="preserve"> </w:t>
      </w:r>
      <w:r w:rsidRPr="001A1632">
        <w:rPr>
          <w:sz w:val="24"/>
          <w:szCs w:val="24"/>
        </w:rPr>
        <w:t>Zintenzivnění spolupráce s rodiči, více aktivit a programů, kde se mohou aktivně zapojit do vzdělávání svých dětí.</w:t>
      </w:r>
      <w:r>
        <w:rPr>
          <w:sz w:val="24"/>
          <w:szCs w:val="24"/>
        </w:rPr>
        <w:t xml:space="preserve"> </w:t>
      </w:r>
      <w:r w:rsidRPr="001A1632">
        <w:rPr>
          <w:sz w:val="24"/>
          <w:szCs w:val="24"/>
        </w:rPr>
        <w:t>Budování partnerství s komunitními organizacemi a institucemi, např. Domovy pro seniory, kulturní a sportovní akce.</w:t>
      </w:r>
      <w:r>
        <w:rPr>
          <w:sz w:val="24"/>
          <w:szCs w:val="24"/>
        </w:rPr>
        <w:br/>
      </w:r>
      <w:r w:rsidRPr="001A1632">
        <w:rPr>
          <w:sz w:val="24"/>
          <w:szCs w:val="24"/>
        </w:rPr>
        <w:t>Sdílení zkušeností a metod mezi školami a vytváření platforem pro spolupráci pedagogů.</w:t>
      </w:r>
    </w:p>
    <w:p w14:paraId="22217762" w14:textId="77777777" w:rsidR="005875B1" w:rsidRPr="001A1632" w:rsidRDefault="005875B1" w:rsidP="005875B1">
      <w:pPr>
        <w:jc w:val="both"/>
        <w:rPr>
          <w:sz w:val="24"/>
          <w:szCs w:val="24"/>
        </w:rPr>
      </w:pPr>
      <w:r w:rsidRPr="001A1632">
        <w:rPr>
          <w:sz w:val="24"/>
          <w:szCs w:val="24"/>
        </w:rPr>
        <w:t>Školní kultura a týmová práce:</w:t>
      </w:r>
      <w:r>
        <w:rPr>
          <w:sz w:val="24"/>
          <w:szCs w:val="24"/>
        </w:rPr>
        <w:t xml:space="preserve"> </w:t>
      </w:r>
      <w:r w:rsidRPr="001A1632">
        <w:rPr>
          <w:sz w:val="24"/>
          <w:szCs w:val="24"/>
        </w:rPr>
        <w:t>Posilování týmového ducha mezi zaměstnanci a udržování pozitivního školního klimatu.</w:t>
      </w:r>
      <w:r>
        <w:rPr>
          <w:sz w:val="24"/>
          <w:szCs w:val="24"/>
        </w:rPr>
        <w:t xml:space="preserve"> </w:t>
      </w:r>
      <w:r w:rsidRPr="001A1632">
        <w:rPr>
          <w:sz w:val="24"/>
          <w:szCs w:val="24"/>
        </w:rPr>
        <w:t>Vyvážené zaměření na celkový rozvoj žáků, nikoli jen aktuální trendy (např. digitální technologie).</w:t>
      </w:r>
      <w:r>
        <w:rPr>
          <w:sz w:val="24"/>
          <w:szCs w:val="24"/>
        </w:rPr>
        <w:t xml:space="preserve"> </w:t>
      </w:r>
      <w:r w:rsidRPr="001A1632">
        <w:rPr>
          <w:sz w:val="24"/>
          <w:szCs w:val="24"/>
        </w:rPr>
        <w:t>Podpora partnerství mezi třídami a pedagogy pro lepší koordinaci a sdílení zkušeností.</w:t>
      </w:r>
    </w:p>
    <w:p w14:paraId="78EDBB72" w14:textId="77777777" w:rsidR="005875B1" w:rsidRPr="001A1632" w:rsidRDefault="005875B1" w:rsidP="005875B1">
      <w:pPr>
        <w:jc w:val="both"/>
        <w:rPr>
          <w:sz w:val="24"/>
          <w:szCs w:val="24"/>
        </w:rPr>
      </w:pPr>
      <w:r w:rsidRPr="001A1632">
        <w:rPr>
          <w:sz w:val="24"/>
          <w:szCs w:val="24"/>
        </w:rPr>
        <w:t>Další oblasti:</w:t>
      </w:r>
      <w:r>
        <w:rPr>
          <w:sz w:val="24"/>
          <w:szCs w:val="24"/>
        </w:rPr>
        <w:t xml:space="preserve"> </w:t>
      </w:r>
      <w:r w:rsidRPr="001A1632">
        <w:rPr>
          <w:sz w:val="24"/>
          <w:szCs w:val="24"/>
        </w:rPr>
        <w:t>Pokračující prezentace školy veřejnosti – web, články, vystoupení, akce pro komunitu.</w:t>
      </w:r>
      <w:r>
        <w:rPr>
          <w:sz w:val="24"/>
          <w:szCs w:val="24"/>
        </w:rPr>
        <w:t xml:space="preserve"> </w:t>
      </w:r>
      <w:r w:rsidRPr="001A1632">
        <w:rPr>
          <w:sz w:val="24"/>
          <w:szCs w:val="24"/>
        </w:rPr>
        <w:t>Řešení praktických potřeb, jako je zajištění „vrátného“ či financování některých aktivit.</w:t>
      </w:r>
      <w:r>
        <w:rPr>
          <w:sz w:val="24"/>
          <w:szCs w:val="24"/>
        </w:rPr>
        <w:t xml:space="preserve"> </w:t>
      </w:r>
      <w:r w:rsidRPr="001A1632">
        <w:rPr>
          <w:sz w:val="24"/>
          <w:szCs w:val="24"/>
        </w:rPr>
        <w:t>Flexibilní reakce na absenci dětí a spojování tříd, aniž by byla ohrožena kvalita vzdělávání.</w:t>
      </w:r>
    </w:p>
    <w:p w14:paraId="533D043E" w14:textId="77777777" w:rsidR="005875B1" w:rsidRDefault="005875B1" w:rsidP="005875B1">
      <w:pPr>
        <w:jc w:val="both"/>
        <w:rPr>
          <w:sz w:val="24"/>
          <w:szCs w:val="24"/>
        </w:rPr>
      </w:pPr>
      <w:r w:rsidRPr="001A1632">
        <w:rPr>
          <w:sz w:val="24"/>
          <w:szCs w:val="24"/>
        </w:rPr>
        <w:t>Mateřské školy v regionu vidí potřebu další modernizace prostor a vybavení, posílení odborného rozvoje pedagogů, intenzivnější spolupráci s rodiči a komunitou a podporu týmového ducha zaměstnanců.</w:t>
      </w:r>
    </w:p>
    <w:p w14:paraId="66D893DD" w14:textId="77777777" w:rsidR="005875B1" w:rsidRDefault="005875B1" w:rsidP="005875B1">
      <w:pPr>
        <w:rPr>
          <w:sz w:val="24"/>
          <w:szCs w:val="24"/>
        </w:rPr>
      </w:pPr>
    </w:p>
    <w:p w14:paraId="1DAD8138" w14:textId="77777777" w:rsidR="005875B1" w:rsidRPr="00167B43" w:rsidRDefault="005875B1" w:rsidP="005875B1">
      <w:pPr>
        <w:pStyle w:val="Odstavecseseznamem"/>
        <w:numPr>
          <w:ilvl w:val="1"/>
          <w:numId w:val="74"/>
        </w:numPr>
        <w:shd w:val="clear" w:color="auto" w:fill="C7E2FA" w:themeFill="accent1" w:themeFillTint="33"/>
        <w:spacing w:before="0"/>
        <w:rPr>
          <w:b/>
        </w:rPr>
      </w:pPr>
      <w:r w:rsidRPr="00167B43">
        <w:rPr>
          <w:b/>
        </w:rPr>
        <w:t>V čem potřebují školy pomoci, aby se mohly zlepšit</w:t>
      </w:r>
    </w:p>
    <w:p w14:paraId="24430575" w14:textId="77777777" w:rsidR="005875B1" w:rsidRPr="001A1632" w:rsidRDefault="005875B1" w:rsidP="005875B1">
      <w:pPr>
        <w:jc w:val="both"/>
        <w:rPr>
          <w:rFonts w:cstheme="minorHAnsi"/>
          <w:sz w:val="24"/>
          <w:szCs w:val="24"/>
        </w:rPr>
      </w:pPr>
      <w:r w:rsidRPr="001A1632">
        <w:rPr>
          <w:rFonts w:cstheme="minorHAnsi"/>
          <w:sz w:val="24"/>
          <w:szCs w:val="24"/>
        </w:rPr>
        <w:t xml:space="preserve">Mateřské školy </w:t>
      </w:r>
      <w:r>
        <w:rPr>
          <w:rFonts w:cstheme="minorHAnsi"/>
          <w:sz w:val="24"/>
          <w:szCs w:val="24"/>
        </w:rPr>
        <w:t>uved</w:t>
      </w:r>
      <w:r w:rsidRPr="001A1632">
        <w:rPr>
          <w:rFonts w:cstheme="minorHAnsi"/>
          <w:sz w:val="24"/>
          <w:szCs w:val="24"/>
        </w:rPr>
        <w:t>ly několik hlavních oblastí, kde by ocenily podporu pro další rozvoj:</w:t>
      </w:r>
    </w:p>
    <w:p w14:paraId="3A351140" w14:textId="77777777" w:rsidR="005875B1" w:rsidRPr="001A1632" w:rsidRDefault="005875B1" w:rsidP="005875B1">
      <w:pPr>
        <w:jc w:val="both"/>
        <w:rPr>
          <w:rFonts w:cstheme="minorHAnsi"/>
          <w:sz w:val="24"/>
          <w:szCs w:val="24"/>
        </w:rPr>
      </w:pPr>
      <w:r w:rsidRPr="001A1632">
        <w:rPr>
          <w:rFonts w:cstheme="minorHAnsi"/>
          <w:sz w:val="24"/>
          <w:szCs w:val="24"/>
        </w:rPr>
        <w:t>Finanční podpora</w:t>
      </w:r>
      <w:r>
        <w:rPr>
          <w:rFonts w:cstheme="minorHAnsi"/>
          <w:sz w:val="24"/>
          <w:szCs w:val="24"/>
        </w:rPr>
        <w:t xml:space="preserve">: </w:t>
      </w:r>
      <w:r w:rsidRPr="001A1632">
        <w:rPr>
          <w:rFonts w:cstheme="minorHAnsi"/>
          <w:sz w:val="24"/>
          <w:szCs w:val="24"/>
        </w:rPr>
        <w:t>Zajištění finančních prostředků pro modernizaci prostor, vybavení učeben, školních zahrad a venkovních učeben.</w:t>
      </w:r>
      <w:r>
        <w:rPr>
          <w:rFonts w:cstheme="minorHAnsi"/>
          <w:sz w:val="24"/>
          <w:szCs w:val="24"/>
        </w:rPr>
        <w:t xml:space="preserve"> </w:t>
      </w:r>
      <w:r w:rsidRPr="001A1632">
        <w:rPr>
          <w:rFonts w:cstheme="minorHAnsi"/>
          <w:sz w:val="24"/>
          <w:szCs w:val="24"/>
        </w:rPr>
        <w:t>Podpora při zajišťování dotací a dotačních programů, které umožní realizovat stavební úpravy, interaktivní technologie a moderní pomůcky.</w:t>
      </w:r>
      <w:r>
        <w:rPr>
          <w:rFonts w:cstheme="minorHAnsi"/>
          <w:sz w:val="24"/>
          <w:szCs w:val="24"/>
        </w:rPr>
        <w:br/>
      </w:r>
      <w:r w:rsidRPr="001A1632">
        <w:rPr>
          <w:rFonts w:cstheme="minorHAnsi"/>
          <w:sz w:val="24"/>
          <w:szCs w:val="24"/>
        </w:rPr>
        <w:t>Financování asistentů pedagoga pro děti s problémovým chováním a odborné pracovníky (logopedy, fyzioterapeuty, školní psychology).</w:t>
      </w:r>
    </w:p>
    <w:p w14:paraId="20E3A37C" w14:textId="77777777" w:rsidR="005875B1" w:rsidRPr="001A1632" w:rsidRDefault="005875B1" w:rsidP="005875B1">
      <w:pPr>
        <w:jc w:val="both"/>
        <w:rPr>
          <w:rFonts w:cstheme="minorHAnsi"/>
          <w:sz w:val="24"/>
          <w:szCs w:val="24"/>
        </w:rPr>
      </w:pPr>
      <w:r w:rsidRPr="001A1632">
        <w:rPr>
          <w:rFonts w:cstheme="minorHAnsi"/>
          <w:sz w:val="24"/>
          <w:szCs w:val="24"/>
        </w:rPr>
        <w:t>Materiální a prostorové zajištění</w:t>
      </w:r>
      <w:r>
        <w:rPr>
          <w:rFonts w:cstheme="minorHAnsi"/>
          <w:sz w:val="24"/>
          <w:szCs w:val="24"/>
        </w:rPr>
        <w:t xml:space="preserve">: </w:t>
      </w:r>
      <w:r w:rsidRPr="001A1632">
        <w:rPr>
          <w:rFonts w:cstheme="minorHAnsi"/>
          <w:sz w:val="24"/>
          <w:szCs w:val="24"/>
        </w:rPr>
        <w:t>Renovace a modernizace školních budov a sociálních zařízení, podlah, prádelny, zastínění zahrad, venkovních učeben a herních prvků.</w:t>
      </w:r>
      <w:r>
        <w:rPr>
          <w:rFonts w:cstheme="minorHAnsi"/>
          <w:sz w:val="24"/>
          <w:szCs w:val="24"/>
        </w:rPr>
        <w:br/>
      </w:r>
      <w:r w:rsidRPr="001A1632">
        <w:rPr>
          <w:rFonts w:cstheme="minorHAnsi"/>
          <w:sz w:val="24"/>
          <w:szCs w:val="24"/>
        </w:rPr>
        <w:t>Dostupnost učebnic, pracovních sešitů, multimediálních materiálů a online nástrojů pro efektivní výuku.</w:t>
      </w:r>
      <w:r>
        <w:rPr>
          <w:rFonts w:cstheme="minorHAnsi"/>
          <w:sz w:val="24"/>
          <w:szCs w:val="24"/>
        </w:rPr>
        <w:t xml:space="preserve"> </w:t>
      </w:r>
      <w:r w:rsidRPr="001A1632">
        <w:rPr>
          <w:rFonts w:cstheme="minorHAnsi"/>
          <w:sz w:val="24"/>
          <w:szCs w:val="24"/>
        </w:rPr>
        <w:t>Zajištění prostor pro rozvoj digitálních kompetencí dětí (např. interaktivní tabule).</w:t>
      </w:r>
    </w:p>
    <w:p w14:paraId="5803A0B7" w14:textId="77777777" w:rsidR="005875B1" w:rsidRPr="001A1632" w:rsidRDefault="005875B1" w:rsidP="005875B1">
      <w:pPr>
        <w:jc w:val="both"/>
        <w:rPr>
          <w:rFonts w:cstheme="minorHAnsi"/>
          <w:sz w:val="24"/>
          <w:szCs w:val="24"/>
        </w:rPr>
      </w:pPr>
      <w:r w:rsidRPr="001A1632">
        <w:rPr>
          <w:rFonts w:cstheme="minorHAnsi"/>
          <w:sz w:val="24"/>
          <w:szCs w:val="24"/>
        </w:rPr>
        <w:t>Organizace a pedagogická podpora</w:t>
      </w:r>
      <w:r>
        <w:rPr>
          <w:rFonts w:cstheme="minorHAnsi"/>
          <w:sz w:val="24"/>
          <w:szCs w:val="24"/>
        </w:rPr>
        <w:t xml:space="preserve">: </w:t>
      </w:r>
      <w:r w:rsidRPr="001A1632">
        <w:rPr>
          <w:rFonts w:cstheme="minorHAnsi"/>
          <w:sz w:val="24"/>
          <w:szCs w:val="24"/>
        </w:rPr>
        <w:t>Pomoc s efektivním nakládáním s časem a rozsahem učiva.</w:t>
      </w:r>
      <w:r>
        <w:rPr>
          <w:rFonts w:cstheme="minorHAnsi"/>
          <w:sz w:val="24"/>
          <w:szCs w:val="24"/>
        </w:rPr>
        <w:t xml:space="preserve"> </w:t>
      </w:r>
      <w:r w:rsidRPr="001A1632">
        <w:rPr>
          <w:rFonts w:cstheme="minorHAnsi"/>
          <w:sz w:val="24"/>
          <w:szCs w:val="24"/>
        </w:rPr>
        <w:t xml:space="preserve">Metodická podpora pro implementaci moderních vzdělávacích metod, environmentální </w:t>
      </w:r>
      <w:r w:rsidRPr="001A1632">
        <w:rPr>
          <w:rFonts w:cstheme="minorHAnsi"/>
          <w:sz w:val="24"/>
          <w:szCs w:val="24"/>
        </w:rPr>
        <w:lastRenderedPageBreak/>
        <w:t>výchovy a dlouhodobých projektů školy.</w:t>
      </w:r>
      <w:r>
        <w:rPr>
          <w:rFonts w:cstheme="minorHAnsi"/>
          <w:sz w:val="24"/>
          <w:szCs w:val="24"/>
        </w:rPr>
        <w:t xml:space="preserve"> </w:t>
      </w:r>
      <w:r w:rsidRPr="001A1632">
        <w:rPr>
          <w:rFonts w:cstheme="minorHAnsi"/>
          <w:sz w:val="24"/>
          <w:szCs w:val="24"/>
        </w:rPr>
        <w:t>Podpora programů zaměřených na mentální a fyzické zdraví dětí, včetně prevence negativních dopadů nadměrného používání digitálních technologií.</w:t>
      </w:r>
    </w:p>
    <w:p w14:paraId="1E397010" w14:textId="77777777" w:rsidR="005875B1" w:rsidRPr="001A1632" w:rsidRDefault="005875B1" w:rsidP="005875B1">
      <w:pPr>
        <w:jc w:val="both"/>
        <w:rPr>
          <w:rFonts w:cstheme="minorHAnsi"/>
          <w:sz w:val="24"/>
          <w:szCs w:val="24"/>
        </w:rPr>
      </w:pPr>
      <w:r w:rsidRPr="001A1632">
        <w:rPr>
          <w:rFonts w:cstheme="minorHAnsi"/>
          <w:sz w:val="24"/>
          <w:szCs w:val="24"/>
        </w:rPr>
        <w:t>Spolupráce a komunita</w:t>
      </w:r>
      <w:r>
        <w:rPr>
          <w:rFonts w:cstheme="minorHAnsi"/>
          <w:sz w:val="24"/>
          <w:szCs w:val="24"/>
        </w:rPr>
        <w:t xml:space="preserve">: </w:t>
      </w:r>
      <w:r w:rsidRPr="001A1632">
        <w:rPr>
          <w:rFonts w:cstheme="minorHAnsi"/>
          <w:sz w:val="24"/>
          <w:szCs w:val="24"/>
        </w:rPr>
        <w:t>Zajištění větší podpory pro spolupráci s odborníky, která je časově a organizačně náročná.</w:t>
      </w:r>
      <w:r>
        <w:rPr>
          <w:rFonts w:cstheme="minorHAnsi"/>
          <w:sz w:val="24"/>
          <w:szCs w:val="24"/>
        </w:rPr>
        <w:t xml:space="preserve"> </w:t>
      </w:r>
      <w:r w:rsidRPr="001A1632">
        <w:rPr>
          <w:rFonts w:cstheme="minorHAnsi"/>
          <w:sz w:val="24"/>
          <w:szCs w:val="24"/>
        </w:rPr>
        <w:t>Posílení zájmu rodičů o předškolní vzdělávání a širší zapojení komunity do aktivit školy.</w:t>
      </w:r>
    </w:p>
    <w:p w14:paraId="1C8CD8A7" w14:textId="77777777" w:rsidR="005875B1" w:rsidRPr="001A1632" w:rsidRDefault="005875B1" w:rsidP="005875B1">
      <w:pPr>
        <w:rPr>
          <w:rFonts w:cstheme="minorHAnsi"/>
          <w:sz w:val="24"/>
          <w:szCs w:val="24"/>
        </w:rPr>
      </w:pPr>
    </w:p>
    <w:p w14:paraId="6260330B" w14:textId="77777777" w:rsidR="005875B1" w:rsidRPr="0086318A" w:rsidRDefault="005875B1" w:rsidP="0021354D">
      <w:pPr>
        <w:pStyle w:val="Nadpis4"/>
      </w:pPr>
      <w:bookmarkStart w:id="87" w:name="_Toc147305490"/>
      <w:r w:rsidRPr="0086318A">
        <w:t>Závěr popisu potřeb mateřských škol</w:t>
      </w:r>
      <w:bookmarkEnd w:id="87"/>
    </w:p>
    <w:p w14:paraId="1F930590" w14:textId="77777777" w:rsidR="005875B1" w:rsidRPr="0086318A" w:rsidRDefault="005875B1" w:rsidP="005875B1">
      <w:pPr>
        <w:shd w:val="clear" w:color="auto" w:fill="FFFFFF" w:themeFill="background1"/>
        <w:jc w:val="both"/>
        <w:rPr>
          <w:sz w:val="10"/>
          <w:szCs w:val="10"/>
        </w:rPr>
      </w:pPr>
    </w:p>
    <w:p w14:paraId="6649339C" w14:textId="77777777" w:rsidR="005875B1" w:rsidRDefault="005875B1" w:rsidP="005875B1">
      <w:pPr>
        <w:shd w:val="clear" w:color="auto" w:fill="FFFFFF" w:themeFill="background1"/>
        <w:jc w:val="both"/>
        <w:rPr>
          <w:sz w:val="24"/>
          <w:szCs w:val="24"/>
        </w:rPr>
      </w:pPr>
      <w:r>
        <w:rPr>
          <w:b/>
          <w:noProof/>
          <w:sz w:val="28"/>
          <w:szCs w:val="28"/>
        </w:rPr>
        <mc:AlternateContent>
          <mc:Choice Requires="wps">
            <w:drawing>
              <wp:anchor distT="0" distB="0" distL="114300" distR="114300" simplePos="0" relativeHeight="251747328" behindDoc="0" locked="0" layoutInCell="1" allowOverlap="1" wp14:anchorId="4BD69FCA" wp14:editId="03BCF063">
                <wp:simplePos x="0" y="0"/>
                <wp:positionH relativeFrom="column">
                  <wp:posOffset>624205</wp:posOffset>
                </wp:positionH>
                <wp:positionV relativeFrom="paragraph">
                  <wp:posOffset>875030</wp:posOffset>
                </wp:positionV>
                <wp:extent cx="4808220" cy="1074420"/>
                <wp:effectExtent l="0" t="0" r="11430" b="11430"/>
                <wp:wrapNone/>
                <wp:docPr id="3" name="Ovál 3"/>
                <wp:cNvGraphicFramePr/>
                <a:graphic xmlns:a="http://schemas.openxmlformats.org/drawingml/2006/main">
                  <a:graphicData uri="http://schemas.microsoft.com/office/word/2010/wordprocessingShape">
                    <wps:wsp>
                      <wps:cNvSpPr/>
                      <wps:spPr>
                        <a:xfrm>
                          <a:off x="0" y="0"/>
                          <a:ext cx="4808220" cy="10744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92D3F" id="Ovál 3" o:spid="_x0000_s1026" style="position:absolute;margin-left:49.15pt;margin-top:68.9pt;width:378.6pt;height:8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" filled="f" strokecolor="#073662 [1604]" strokeweight="1pt">
                <v:stroke joinstyle="miter"/>
              </v:oval>
            </w:pict>
          </mc:Fallback>
        </mc:AlternateContent>
      </w:r>
      <w:r w:rsidRPr="00167B43">
        <w:rPr>
          <w:sz w:val="24"/>
          <w:szCs w:val="24"/>
        </w:rPr>
        <w:t xml:space="preserve">Potřeby mateřských škol jsou výchozí pro sestavení priorit a cílů Místního akčního plánu vzdělávání </w:t>
      </w:r>
      <w:r>
        <w:rPr>
          <w:sz w:val="24"/>
          <w:szCs w:val="24"/>
        </w:rPr>
        <w:t>IV na území MAS Moravská cesta IV</w:t>
      </w:r>
      <w:r w:rsidRPr="00167B43">
        <w:rPr>
          <w:sz w:val="24"/>
          <w:szCs w:val="24"/>
        </w:rPr>
        <w:t xml:space="preserve">. Realizační tým projektu sestavil soulad závěrů zpracovaných reflexí ze strany mateřských škol s natavenými prioritami a cíli Místního akčního plánu vzdělávání </w:t>
      </w:r>
      <w:r>
        <w:rPr>
          <w:sz w:val="24"/>
          <w:szCs w:val="24"/>
        </w:rPr>
        <w:t>IV na území MAS Moravská cesta IV</w:t>
      </w:r>
      <w:r w:rsidRPr="00167B43">
        <w:rPr>
          <w:sz w:val="24"/>
          <w:szCs w:val="24"/>
        </w:rPr>
        <w:t xml:space="preserve">: </w:t>
      </w:r>
    </w:p>
    <w:p w14:paraId="214DE0C2" w14:textId="77777777" w:rsidR="005875B1" w:rsidRPr="00E2507C" w:rsidRDefault="005875B1" w:rsidP="005875B1">
      <w:pPr>
        <w:shd w:val="clear" w:color="auto" w:fill="FFFFFF" w:themeFill="background1"/>
        <w:jc w:val="center"/>
        <w:rPr>
          <w:b/>
          <w:color w:val="FF0000"/>
          <w:sz w:val="28"/>
          <w:szCs w:val="28"/>
        </w:rPr>
      </w:pPr>
    </w:p>
    <w:p w14:paraId="43B43A55" w14:textId="77777777" w:rsidR="005875B1" w:rsidRDefault="005875B1" w:rsidP="005875B1">
      <w:pPr>
        <w:pStyle w:val="Odstavecseseznamem"/>
        <w:jc w:val="center"/>
        <w:rPr>
          <w:b/>
          <w:bCs/>
          <w:caps/>
          <w:sz w:val="28"/>
          <w:szCs w:val="28"/>
        </w:rPr>
      </w:pPr>
      <w:r>
        <w:rPr>
          <w:b/>
          <w:sz w:val="28"/>
          <w:szCs w:val="28"/>
        </w:rPr>
        <w:t xml:space="preserve">POTŘEBY V OBLASTI </w:t>
      </w:r>
      <w:r w:rsidRPr="007903F8">
        <w:rPr>
          <w:b/>
          <w:bCs/>
          <w:caps/>
          <w:sz w:val="28"/>
          <w:szCs w:val="28"/>
        </w:rPr>
        <w:t>Moderní</w:t>
      </w:r>
      <w:r>
        <w:rPr>
          <w:b/>
          <w:bCs/>
          <w:caps/>
          <w:sz w:val="28"/>
          <w:szCs w:val="28"/>
        </w:rPr>
        <w:t>ch</w:t>
      </w:r>
      <w:r w:rsidRPr="007903F8">
        <w:rPr>
          <w:b/>
          <w:bCs/>
          <w:caps/>
          <w:sz w:val="28"/>
          <w:szCs w:val="28"/>
        </w:rPr>
        <w:t xml:space="preserve"> didaktick</w:t>
      </w:r>
      <w:r>
        <w:rPr>
          <w:b/>
          <w:bCs/>
          <w:caps/>
          <w:sz w:val="28"/>
          <w:szCs w:val="28"/>
        </w:rPr>
        <w:t>ých</w:t>
      </w:r>
      <w:r w:rsidRPr="007903F8">
        <w:rPr>
          <w:b/>
          <w:bCs/>
          <w:caps/>
          <w:sz w:val="28"/>
          <w:szCs w:val="28"/>
        </w:rPr>
        <w:t xml:space="preserve"> for</w:t>
      </w:r>
      <w:r>
        <w:rPr>
          <w:b/>
          <w:bCs/>
          <w:caps/>
          <w:sz w:val="28"/>
          <w:szCs w:val="28"/>
        </w:rPr>
        <w:t>em</w:t>
      </w:r>
      <w:r w:rsidRPr="007903F8">
        <w:rPr>
          <w:b/>
          <w:bCs/>
          <w:caps/>
          <w:sz w:val="28"/>
          <w:szCs w:val="28"/>
        </w:rPr>
        <w:t xml:space="preserve"> </w:t>
      </w:r>
    </w:p>
    <w:p w14:paraId="742EB022" w14:textId="77777777" w:rsidR="005875B1" w:rsidRPr="007903F8" w:rsidRDefault="005875B1" w:rsidP="005875B1">
      <w:pPr>
        <w:pStyle w:val="Odstavecseseznamem"/>
        <w:jc w:val="center"/>
        <w:rPr>
          <w:sz w:val="24"/>
          <w:szCs w:val="24"/>
        </w:rPr>
      </w:pPr>
      <w:r w:rsidRPr="007903F8">
        <w:rPr>
          <w:b/>
          <w:bCs/>
          <w:caps/>
          <w:sz w:val="28"/>
          <w:szCs w:val="28"/>
        </w:rPr>
        <w:t>vedoucí</w:t>
      </w:r>
      <w:r>
        <w:rPr>
          <w:b/>
          <w:bCs/>
          <w:caps/>
          <w:sz w:val="28"/>
          <w:szCs w:val="28"/>
        </w:rPr>
        <w:t>ch</w:t>
      </w:r>
      <w:r w:rsidRPr="007903F8">
        <w:rPr>
          <w:b/>
          <w:bCs/>
          <w:caps/>
          <w:sz w:val="28"/>
          <w:szCs w:val="28"/>
        </w:rPr>
        <w:t xml:space="preserve"> k rozvoji klíčových kompetencí</w:t>
      </w:r>
    </w:p>
    <w:p w14:paraId="3E27FFB6"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48352" behindDoc="0" locked="0" layoutInCell="1" allowOverlap="1" wp14:anchorId="025EBDF1" wp14:editId="07A96DF8">
                <wp:simplePos x="0" y="0"/>
                <wp:positionH relativeFrom="column">
                  <wp:posOffset>2752090</wp:posOffset>
                </wp:positionH>
                <wp:positionV relativeFrom="paragraph">
                  <wp:posOffset>227965</wp:posOffset>
                </wp:positionV>
                <wp:extent cx="685800" cy="676275"/>
                <wp:effectExtent l="19050" t="0" r="19050" b="47625"/>
                <wp:wrapNone/>
                <wp:docPr id="82625290" name="Šipka: dolů 82625290"/>
                <wp:cNvGraphicFramePr/>
                <a:graphic xmlns:a="http://schemas.openxmlformats.org/drawingml/2006/main">
                  <a:graphicData uri="http://schemas.microsoft.com/office/word/2010/wordprocessingShape">
                    <wps:wsp>
                      <wps:cNvSpPr/>
                      <wps:spPr>
                        <a:xfrm>
                          <a:off x="0" y="0"/>
                          <a:ext cx="685800"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2BFB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82625290" o:spid="_x0000_s1026" type="#_x0000_t67" style="position:absolute;margin-left:216.7pt;margin-top:17.95pt;width:54pt;height:53.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" adj="10800" fillcolor="#0f6fc6 [3204]" strokecolor="#073662 [1604]" strokeweight="1pt"/>
            </w:pict>
          </mc:Fallback>
        </mc:AlternateContent>
      </w:r>
    </w:p>
    <w:p w14:paraId="1F89D098" w14:textId="77777777" w:rsidR="005875B1" w:rsidRDefault="005875B1" w:rsidP="005875B1">
      <w:pPr>
        <w:shd w:val="clear" w:color="auto" w:fill="FFFFFF" w:themeFill="background1"/>
        <w:rPr>
          <w:b/>
          <w:sz w:val="28"/>
          <w:szCs w:val="28"/>
        </w:rPr>
      </w:pPr>
    </w:p>
    <w:p w14:paraId="05142B24" w14:textId="77777777" w:rsidR="005875B1" w:rsidRDefault="005875B1" w:rsidP="005875B1">
      <w:pPr>
        <w:shd w:val="clear" w:color="auto" w:fill="FFFFFF" w:themeFill="background1"/>
        <w:rPr>
          <w:b/>
          <w:sz w:val="28"/>
          <w:szCs w:val="28"/>
        </w:rPr>
      </w:pPr>
    </w:p>
    <w:p w14:paraId="71C7C856" w14:textId="77777777" w:rsidR="005875B1" w:rsidRDefault="005875B1" w:rsidP="005875B1">
      <w:pPr>
        <w:shd w:val="clear" w:color="auto" w:fill="FFFFFF" w:themeFill="background1"/>
        <w:rPr>
          <w:b/>
          <w:sz w:val="28"/>
          <w:szCs w:val="28"/>
        </w:rPr>
      </w:pPr>
      <w:r>
        <w:rPr>
          <w:b/>
          <w:sz w:val="28"/>
          <w:szCs w:val="28"/>
        </w:rPr>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54B62906" w14:textId="77777777" w:rsidTr="001033E1">
        <w:trPr>
          <w:trHeight w:val="413"/>
        </w:trPr>
        <w:tc>
          <w:tcPr>
            <w:tcW w:w="5000" w:type="pct"/>
            <w:gridSpan w:val="2"/>
            <w:shd w:val="clear" w:color="000000" w:fill="ED7D31"/>
            <w:noWrap/>
            <w:vAlign w:val="center"/>
            <w:hideMark/>
          </w:tcPr>
          <w:p w14:paraId="185D774B"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0EA456FE" w14:textId="77777777" w:rsidTr="001033E1">
        <w:trPr>
          <w:trHeight w:val="567"/>
        </w:trPr>
        <w:tc>
          <w:tcPr>
            <w:tcW w:w="347" w:type="pct"/>
            <w:shd w:val="clear" w:color="000000" w:fill="F8CBAD"/>
            <w:noWrap/>
            <w:vAlign w:val="center"/>
            <w:hideMark/>
          </w:tcPr>
          <w:p w14:paraId="6B50AE88"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11449211"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4CA1E7F4" w14:textId="77777777" w:rsidTr="001033E1">
        <w:trPr>
          <w:trHeight w:val="567"/>
        </w:trPr>
        <w:tc>
          <w:tcPr>
            <w:tcW w:w="347" w:type="pct"/>
            <w:shd w:val="clear" w:color="000000" w:fill="F8CBAD"/>
            <w:noWrap/>
            <w:vAlign w:val="center"/>
            <w:hideMark/>
          </w:tcPr>
          <w:p w14:paraId="51AA0652"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02C14C89"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7A4C60B8"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0558FD6C" w14:textId="77777777" w:rsidTr="001033E1">
        <w:trPr>
          <w:trHeight w:val="392"/>
        </w:trPr>
        <w:tc>
          <w:tcPr>
            <w:tcW w:w="5000" w:type="pct"/>
            <w:gridSpan w:val="2"/>
            <w:shd w:val="clear" w:color="000000" w:fill="92D050"/>
            <w:noWrap/>
            <w:vAlign w:val="center"/>
            <w:hideMark/>
          </w:tcPr>
          <w:p w14:paraId="5F2764F5"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5B813653" w14:textId="77777777" w:rsidTr="001033E1">
        <w:trPr>
          <w:trHeight w:val="567"/>
        </w:trPr>
        <w:tc>
          <w:tcPr>
            <w:tcW w:w="428" w:type="pct"/>
            <w:shd w:val="clear" w:color="000000" w:fill="C6E0B4"/>
            <w:noWrap/>
            <w:vAlign w:val="center"/>
            <w:hideMark/>
          </w:tcPr>
          <w:p w14:paraId="41FED9B9"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2.2</w:t>
            </w:r>
          </w:p>
        </w:tc>
        <w:tc>
          <w:tcPr>
            <w:tcW w:w="4572" w:type="pct"/>
            <w:shd w:val="clear" w:color="000000" w:fill="C6E0B4"/>
            <w:noWrap/>
            <w:vAlign w:val="center"/>
            <w:hideMark/>
          </w:tcPr>
          <w:p w14:paraId="68F35E9A"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mateřských škol </w:t>
            </w:r>
          </w:p>
        </w:tc>
      </w:tr>
    </w:tbl>
    <w:p w14:paraId="070DFC13"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223F1401" w14:textId="77777777" w:rsidTr="001033E1">
        <w:trPr>
          <w:trHeight w:val="567"/>
        </w:trPr>
        <w:tc>
          <w:tcPr>
            <w:tcW w:w="5000" w:type="pct"/>
            <w:gridSpan w:val="2"/>
            <w:shd w:val="clear" w:color="000000" w:fill="FF5050"/>
            <w:noWrap/>
            <w:vAlign w:val="center"/>
            <w:hideMark/>
          </w:tcPr>
          <w:p w14:paraId="3E8C2A49"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134C4E15" w14:textId="77777777" w:rsidTr="001033E1">
        <w:trPr>
          <w:trHeight w:val="567"/>
        </w:trPr>
        <w:tc>
          <w:tcPr>
            <w:tcW w:w="347" w:type="pct"/>
            <w:shd w:val="clear" w:color="000000" w:fill="FF9999"/>
            <w:noWrap/>
            <w:vAlign w:val="center"/>
            <w:hideMark/>
          </w:tcPr>
          <w:p w14:paraId="68EF29E6"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3A275DF5"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715C3971"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04168CFD" w14:textId="77777777" w:rsidTr="001033E1">
        <w:trPr>
          <w:trHeight w:val="472"/>
        </w:trPr>
        <w:tc>
          <w:tcPr>
            <w:tcW w:w="5000" w:type="pct"/>
            <w:gridSpan w:val="2"/>
            <w:shd w:val="clear" w:color="000000" w:fill="CC0099"/>
            <w:noWrap/>
            <w:vAlign w:val="center"/>
            <w:hideMark/>
          </w:tcPr>
          <w:p w14:paraId="7A149EA1"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570BE021" w14:textId="77777777" w:rsidTr="001033E1">
        <w:trPr>
          <w:trHeight w:val="567"/>
        </w:trPr>
        <w:tc>
          <w:tcPr>
            <w:tcW w:w="347" w:type="pct"/>
            <w:shd w:val="clear" w:color="auto" w:fill="FF47C6"/>
            <w:noWrap/>
            <w:vAlign w:val="center"/>
            <w:hideMark/>
          </w:tcPr>
          <w:p w14:paraId="702B7B2E"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4F219988"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1738EFE5" w14:textId="77777777" w:rsidTr="001033E1">
        <w:trPr>
          <w:trHeight w:val="567"/>
        </w:trPr>
        <w:tc>
          <w:tcPr>
            <w:tcW w:w="347" w:type="pct"/>
            <w:shd w:val="clear" w:color="auto" w:fill="FF47C6"/>
            <w:noWrap/>
            <w:vAlign w:val="center"/>
          </w:tcPr>
          <w:p w14:paraId="7DA23723"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532A4229"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7E57E53A"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1A63FF6C" w14:textId="77777777" w:rsidTr="001033E1">
        <w:trPr>
          <w:trHeight w:val="567"/>
        </w:trPr>
        <w:tc>
          <w:tcPr>
            <w:tcW w:w="5000" w:type="pct"/>
            <w:gridSpan w:val="2"/>
            <w:shd w:val="clear" w:color="000000" w:fill="FFD966"/>
            <w:noWrap/>
            <w:vAlign w:val="center"/>
            <w:hideMark/>
          </w:tcPr>
          <w:p w14:paraId="0D01D563"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0BE3D096" w14:textId="77777777" w:rsidTr="001033E1">
        <w:trPr>
          <w:trHeight w:val="567"/>
        </w:trPr>
        <w:tc>
          <w:tcPr>
            <w:tcW w:w="347" w:type="pct"/>
            <w:shd w:val="clear" w:color="000000" w:fill="FFF2CC"/>
            <w:noWrap/>
            <w:vAlign w:val="center"/>
            <w:hideMark/>
          </w:tcPr>
          <w:p w14:paraId="094A9E84"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0EAFDDFC"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44206A25" w14:textId="77777777" w:rsidTr="001033E1">
        <w:trPr>
          <w:trHeight w:val="567"/>
        </w:trPr>
        <w:tc>
          <w:tcPr>
            <w:tcW w:w="347" w:type="pct"/>
            <w:shd w:val="clear" w:color="000000" w:fill="FFF2CC"/>
            <w:noWrap/>
            <w:vAlign w:val="center"/>
          </w:tcPr>
          <w:p w14:paraId="3DC5BB4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Cíl </w:t>
            </w:r>
          </w:p>
          <w:p w14:paraId="65AE296B"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6577E887"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61690FE7" w14:textId="77777777" w:rsidTr="001033E1">
        <w:trPr>
          <w:trHeight w:val="567"/>
        </w:trPr>
        <w:tc>
          <w:tcPr>
            <w:tcW w:w="347" w:type="pct"/>
            <w:shd w:val="clear" w:color="000000" w:fill="FFF2CC"/>
            <w:noWrap/>
            <w:vAlign w:val="center"/>
          </w:tcPr>
          <w:p w14:paraId="2A94E4E2"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2D1D8AF8"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113695A8" w14:textId="77777777" w:rsidTr="001033E1">
        <w:trPr>
          <w:trHeight w:val="567"/>
        </w:trPr>
        <w:tc>
          <w:tcPr>
            <w:tcW w:w="347" w:type="pct"/>
            <w:shd w:val="clear" w:color="000000" w:fill="FFF2CC"/>
            <w:noWrap/>
            <w:vAlign w:val="center"/>
          </w:tcPr>
          <w:p w14:paraId="1693F98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45D82CAC"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6D403F2C" w14:textId="77777777" w:rsidTr="001033E1">
        <w:trPr>
          <w:trHeight w:val="567"/>
        </w:trPr>
        <w:tc>
          <w:tcPr>
            <w:tcW w:w="347" w:type="pct"/>
            <w:shd w:val="clear" w:color="000000" w:fill="FFF2CC"/>
            <w:noWrap/>
            <w:vAlign w:val="center"/>
          </w:tcPr>
          <w:p w14:paraId="7618195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1590C0C7"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54C4739E" w14:textId="77777777" w:rsidR="005875B1" w:rsidRDefault="005875B1" w:rsidP="005875B1">
      <w:pPr>
        <w:shd w:val="clear" w:color="auto" w:fill="FFFFFF" w:themeFill="background1"/>
        <w:rPr>
          <w:b/>
          <w:sz w:val="28"/>
          <w:szCs w:val="28"/>
        </w:rPr>
      </w:pPr>
    </w:p>
    <w:p w14:paraId="0F945F53" w14:textId="77777777" w:rsidR="005875B1" w:rsidRDefault="005875B1" w:rsidP="005875B1">
      <w:pPr>
        <w:shd w:val="clear" w:color="auto" w:fill="FFFFFF" w:themeFill="background1"/>
        <w:jc w:val="center"/>
        <w:rPr>
          <w:b/>
          <w:sz w:val="28"/>
          <w:szCs w:val="28"/>
        </w:rPr>
      </w:pPr>
      <w:r>
        <w:rPr>
          <w:noProof/>
        </w:rPr>
        <mc:AlternateContent>
          <mc:Choice Requires="wps">
            <w:drawing>
              <wp:anchor distT="0" distB="0" distL="114300" distR="114300" simplePos="0" relativeHeight="251749376" behindDoc="0" locked="0" layoutInCell="1" allowOverlap="1" wp14:anchorId="09EC650B" wp14:editId="4CED05F7">
                <wp:simplePos x="0" y="0"/>
                <wp:positionH relativeFrom="margin">
                  <wp:posOffset>502285</wp:posOffset>
                </wp:positionH>
                <wp:positionV relativeFrom="paragraph">
                  <wp:posOffset>-38735</wp:posOffset>
                </wp:positionV>
                <wp:extent cx="5029200" cy="1257300"/>
                <wp:effectExtent l="0" t="0" r="19050" b="19050"/>
                <wp:wrapNone/>
                <wp:docPr id="8" name="Ovál 8"/>
                <wp:cNvGraphicFramePr/>
                <a:graphic xmlns:a="http://schemas.openxmlformats.org/drawingml/2006/main">
                  <a:graphicData uri="http://schemas.microsoft.com/office/word/2010/wordprocessingShape">
                    <wps:wsp>
                      <wps:cNvSpPr/>
                      <wps:spPr>
                        <a:xfrm>
                          <a:off x="0" y="0"/>
                          <a:ext cx="5029200" cy="1257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82743" id="Ovál 8" o:spid="_x0000_s1026" style="position:absolute;margin-left:39.55pt;margin-top:-3.05pt;width:396pt;height:9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" filled="f" strokecolor="#073662 [1604]" strokeweight="1pt">
                <v:stroke joinstyle="miter"/>
                <w10:wrap anchorx="margin"/>
              </v:oval>
            </w:pict>
          </mc:Fallback>
        </mc:AlternateContent>
      </w:r>
    </w:p>
    <w:p w14:paraId="4A19AE58" w14:textId="77777777" w:rsidR="005875B1" w:rsidRPr="00861018" w:rsidRDefault="005875B1" w:rsidP="005875B1">
      <w:pPr>
        <w:ind w:left="360"/>
        <w:jc w:val="center"/>
        <w:rPr>
          <w:sz w:val="24"/>
          <w:szCs w:val="24"/>
        </w:rPr>
      </w:pPr>
      <w:r w:rsidRPr="00861018">
        <w:rPr>
          <w:b/>
          <w:sz w:val="28"/>
          <w:szCs w:val="28"/>
        </w:rPr>
        <w:t xml:space="preserve">POTŘEBY V OBLASTI </w:t>
      </w:r>
      <w:r w:rsidRPr="00861018">
        <w:rPr>
          <w:b/>
          <w:bCs/>
          <w:caps/>
          <w:sz w:val="28"/>
          <w:szCs w:val="28"/>
        </w:rPr>
        <w:t>Rozvoj</w:t>
      </w:r>
      <w:r>
        <w:rPr>
          <w:b/>
          <w:bCs/>
          <w:caps/>
          <w:sz w:val="28"/>
          <w:szCs w:val="28"/>
        </w:rPr>
        <w:t>e</w:t>
      </w:r>
      <w:r w:rsidRPr="00861018">
        <w:rPr>
          <w:b/>
          <w:bCs/>
          <w:caps/>
          <w:sz w:val="28"/>
          <w:szCs w:val="28"/>
        </w:rPr>
        <w:t xml:space="preserve"> potenciálu každého žáka,</w:t>
      </w:r>
    </w:p>
    <w:p w14:paraId="564252D7" w14:textId="77777777" w:rsidR="005875B1" w:rsidRPr="00861018" w:rsidRDefault="005875B1" w:rsidP="005875B1">
      <w:pPr>
        <w:ind w:left="360"/>
        <w:jc w:val="center"/>
        <w:rPr>
          <w:sz w:val="24"/>
          <w:szCs w:val="24"/>
        </w:rPr>
      </w:pPr>
      <w:r w:rsidRPr="00861018">
        <w:rPr>
          <w:b/>
          <w:bCs/>
          <w:caps/>
          <w:sz w:val="28"/>
          <w:szCs w:val="28"/>
        </w:rPr>
        <w:t>zejména žáků se sociálním a jiným znevýhodněním</w:t>
      </w:r>
    </w:p>
    <w:p w14:paraId="4970D906"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50400" behindDoc="0" locked="0" layoutInCell="1" allowOverlap="1" wp14:anchorId="3C0AC168" wp14:editId="03AA7C37">
                <wp:simplePos x="0" y="0"/>
                <wp:positionH relativeFrom="column">
                  <wp:posOffset>2828290</wp:posOffset>
                </wp:positionH>
                <wp:positionV relativeFrom="paragraph">
                  <wp:posOffset>281940</wp:posOffset>
                </wp:positionV>
                <wp:extent cx="590550" cy="619125"/>
                <wp:effectExtent l="19050" t="0" r="38100" b="47625"/>
                <wp:wrapNone/>
                <wp:docPr id="912233256" name="Šipka: dolů 912233256"/>
                <wp:cNvGraphicFramePr/>
                <a:graphic xmlns:a="http://schemas.openxmlformats.org/drawingml/2006/main">
                  <a:graphicData uri="http://schemas.microsoft.com/office/word/2010/wordprocessingShape">
                    <wps:wsp>
                      <wps:cNvSpPr/>
                      <wps:spPr>
                        <a:xfrm>
                          <a:off x="0" y="0"/>
                          <a:ext cx="59055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DEEE4" id="Šipka: dolů 912233256" o:spid="_x0000_s1026" type="#_x0000_t67" style="position:absolute;margin-left:222.7pt;margin-top:22.2pt;width:46.5pt;height:4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" adj="11298" fillcolor="#0f6fc6 [3204]" strokecolor="#073662 [1604]" strokeweight="1pt"/>
            </w:pict>
          </mc:Fallback>
        </mc:AlternateContent>
      </w:r>
    </w:p>
    <w:p w14:paraId="094289A2" w14:textId="77777777" w:rsidR="005875B1" w:rsidRDefault="005875B1" w:rsidP="005875B1">
      <w:pPr>
        <w:shd w:val="clear" w:color="auto" w:fill="FFFFFF" w:themeFill="background1"/>
        <w:jc w:val="center"/>
        <w:rPr>
          <w:b/>
          <w:sz w:val="28"/>
          <w:szCs w:val="28"/>
        </w:rPr>
      </w:pPr>
    </w:p>
    <w:p w14:paraId="58A6C625" w14:textId="77777777" w:rsidR="005875B1" w:rsidRDefault="005875B1" w:rsidP="005875B1">
      <w:pPr>
        <w:shd w:val="clear" w:color="auto" w:fill="FFFFFF" w:themeFill="background1"/>
        <w:rPr>
          <w:b/>
          <w:sz w:val="28"/>
          <w:szCs w:val="28"/>
        </w:rPr>
      </w:pPr>
    </w:p>
    <w:p w14:paraId="110C5F6C" w14:textId="77777777" w:rsidR="005875B1" w:rsidRDefault="005875B1" w:rsidP="005875B1">
      <w:pPr>
        <w:shd w:val="clear" w:color="auto" w:fill="FFFFFF" w:themeFill="background1"/>
        <w:rPr>
          <w:b/>
          <w:sz w:val="28"/>
          <w:szCs w:val="28"/>
        </w:rPr>
      </w:pPr>
      <w:r>
        <w:rPr>
          <w:b/>
          <w:sz w:val="28"/>
          <w:szCs w:val="28"/>
        </w:rPr>
        <w:lastRenderedPageBreak/>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25451AB2" w14:textId="77777777" w:rsidTr="001033E1">
        <w:trPr>
          <w:trHeight w:val="413"/>
        </w:trPr>
        <w:tc>
          <w:tcPr>
            <w:tcW w:w="5000" w:type="pct"/>
            <w:gridSpan w:val="2"/>
            <w:shd w:val="clear" w:color="000000" w:fill="ED7D31"/>
            <w:noWrap/>
            <w:vAlign w:val="center"/>
            <w:hideMark/>
          </w:tcPr>
          <w:p w14:paraId="22B56DE1"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66944581" w14:textId="77777777" w:rsidTr="001033E1">
        <w:trPr>
          <w:trHeight w:val="567"/>
        </w:trPr>
        <w:tc>
          <w:tcPr>
            <w:tcW w:w="347" w:type="pct"/>
            <w:shd w:val="clear" w:color="000000" w:fill="F8CBAD"/>
            <w:noWrap/>
            <w:vAlign w:val="center"/>
            <w:hideMark/>
          </w:tcPr>
          <w:p w14:paraId="671DDCDA"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7FAE8E41"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23E14FF5" w14:textId="77777777" w:rsidTr="001033E1">
        <w:trPr>
          <w:trHeight w:val="567"/>
        </w:trPr>
        <w:tc>
          <w:tcPr>
            <w:tcW w:w="347" w:type="pct"/>
            <w:shd w:val="clear" w:color="000000" w:fill="F8CBAD"/>
            <w:noWrap/>
            <w:vAlign w:val="center"/>
            <w:hideMark/>
          </w:tcPr>
          <w:p w14:paraId="613B434C"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3991A7DB"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15C523DA"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7782AA27" w14:textId="77777777" w:rsidTr="001033E1">
        <w:trPr>
          <w:trHeight w:val="392"/>
        </w:trPr>
        <w:tc>
          <w:tcPr>
            <w:tcW w:w="5000" w:type="pct"/>
            <w:gridSpan w:val="2"/>
            <w:shd w:val="clear" w:color="000000" w:fill="92D050"/>
            <w:noWrap/>
            <w:vAlign w:val="center"/>
            <w:hideMark/>
          </w:tcPr>
          <w:p w14:paraId="46FD1E5D"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150FAADF" w14:textId="77777777" w:rsidTr="001033E1">
        <w:trPr>
          <w:trHeight w:val="567"/>
        </w:trPr>
        <w:tc>
          <w:tcPr>
            <w:tcW w:w="428" w:type="pct"/>
            <w:shd w:val="clear" w:color="000000" w:fill="C6E0B4"/>
            <w:noWrap/>
            <w:vAlign w:val="center"/>
            <w:hideMark/>
          </w:tcPr>
          <w:p w14:paraId="6AC6883C"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2.2</w:t>
            </w:r>
          </w:p>
        </w:tc>
        <w:tc>
          <w:tcPr>
            <w:tcW w:w="4572" w:type="pct"/>
            <w:shd w:val="clear" w:color="000000" w:fill="C6E0B4"/>
            <w:noWrap/>
            <w:vAlign w:val="center"/>
            <w:hideMark/>
          </w:tcPr>
          <w:p w14:paraId="5D655F8E"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mateřských škol </w:t>
            </w:r>
          </w:p>
        </w:tc>
      </w:tr>
    </w:tbl>
    <w:p w14:paraId="151AF027"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356A8B2B" w14:textId="77777777" w:rsidTr="001033E1">
        <w:trPr>
          <w:trHeight w:val="567"/>
        </w:trPr>
        <w:tc>
          <w:tcPr>
            <w:tcW w:w="5000" w:type="pct"/>
            <w:gridSpan w:val="2"/>
            <w:shd w:val="clear" w:color="000000" w:fill="FF5050"/>
            <w:noWrap/>
            <w:vAlign w:val="center"/>
            <w:hideMark/>
          </w:tcPr>
          <w:p w14:paraId="457BB20E"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118C342D" w14:textId="77777777" w:rsidTr="001033E1">
        <w:trPr>
          <w:trHeight w:val="567"/>
        </w:trPr>
        <w:tc>
          <w:tcPr>
            <w:tcW w:w="347" w:type="pct"/>
            <w:shd w:val="clear" w:color="000000" w:fill="FF9999"/>
            <w:noWrap/>
            <w:vAlign w:val="center"/>
            <w:hideMark/>
          </w:tcPr>
          <w:p w14:paraId="5369C06B"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1B07B3DF"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4ABA64BC"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8336"/>
      </w:tblGrid>
      <w:tr w:rsidR="005875B1" w:rsidRPr="00FF2C09" w14:paraId="73A806C8" w14:textId="77777777" w:rsidTr="001033E1">
        <w:trPr>
          <w:trHeight w:val="567"/>
        </w:trPr>
        <w:tc>
          <w:tcPr>
            <w:tcW w:w="5000" w:type="pct"/>
            <w:gridSpan w:val="2"/>
            <w:shd w:val="clear" w:color="000000" w:fill="00B0F0"/>
            <w:noWrap/>
            <w:vAlign w:val="center"/>
            <w:hideMark/>
          </w:tcPr>
          <w:p w14:paraId="6BB75796"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5875B1" w:rsidRPr="00A323C7" w14:paraId="12CF3F9A" w14:textId="77777777" w:rsidTr="001033E1">
        <w:trPr>
          <w:trHeight w:val="567"/>
        </w:trPr>
        <w:tc>
          <w:tcPr>
            <w:tcW w:w="347" w:type="pct"/>
            <w:shd w:val="clear" w:color="000000" w:fill="B4C6E7"/>
            <w:noWrap/>
            <w:vAlign w:val="center"/>
            <w:hideMark/>
          </w:tcPr>
          <w:p w14:paraId="10191913"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2DE3AF77"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5875B1" w:rsidRPr="00A323C7" w14:paraId="7FD73F42" w14:textId="77777777" w:rsidTr="001033E1">
        <w:trPr>
          <w:trHeight w:val="567"/>
        </w:trPr>
        <w:tc>
          <w:tcPr>
            <w:tcW w:w="347" w:type="pct"/>
            <w:shd w:val="clear" w:color="000000" w:fill="B4C6E7"/>
            <w:noWrap/>
            <w:vAlign w:val="center"/>
            <w:hideMark/>
          </w:tcPr>
          <w:p w14:paraId="33C7A27B"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0CB1109E"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bl>
    <w:p w14:paraId="7FA2BA36"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357216B9" w14:textId="77777777" w:rsidTr="001033E1">
        <w:trPr>
          <w:trHeight w:val="472"/>
        </w:trPr>
        <w:tc>
          <w:tcPr>
            <w:tcW w:w="5000" w:type="pct"/>
            <w:gridSpan w:val="2"/>
            <w:shd w:val="clear" w:color="000000" w:fill="CC0099"/>
            <w:noWrap/>
            <w:vAlign w:val="center"/>
            <w:hideMark/>
          </w:tcPr>
          <w:p w14:paraId="20CEB7E9"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440AEACB" w14:textId="77777777" w:rsidTr="001033E1">
        <w:trPr>
          <w:trHeight w:val="567"/>
        </w:trPr>
        <w:tc>
          <w:tcPr>
            <w:tcW w:w="347" w:type="pct"/>
            <w:shd w:val="clear" w:color="auto" w:fill="FF47C6"/>
            <w:noWrap/>
            <w:vAlign w:val="center"/>
            <w:hideMark/>
          </w:tcPr>
          <w:p w14:paraId="74DE9012"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1949ECB7"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7A2FF79B" w14:textId="77777777" w:rsidTr="001033E1">
        <w:trPr>
          <w:trHeight w:val="567"/>
        </w:trPr>
        <w:tc>
          <w:tcPr>
            <w:tcW w:w="347" w:type="pct"/>
            <w:shd w:val="clear" w:color="auto" w:fill="FF47C6"/>
            <w:noWrap/>
            <w:vAlign w:val="center"/>
          </w:tcPr>
          <w:p w14:paraId="71DE3E11"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76000796"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1D3AE7BA"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4984CBB8" w14:textId="77777777" w:rsidTr="001033E1">
        <w:trPr>
          <w:trHeight w:val="567"/>
        </w:trPr>
        <w:tc>
          <w:tcPr>
            <w:tcW w:w="5000" w:type="pct"/>
            <w:gridSpan w:val="2"/>
            <w:shd w:val="clear" w:color="000000" w:fill="FFD966"/>
            <w:noWrap/>
            <w:vAlign w:val="center"/>
            <w:hideMark/>
          </w:tcPr>
          <w:p w14:paraId="77D88C21"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34F507A6" w14:textId="77777777" w:rsidTr="001033E1">
        <w:trPr>
          <w:trHeight w:val="567"/>
        </w:trPr>
        <w:tc>
          <w:tcPr>
            <w:tcW w:w="347" w:type="pct"/>
            <w:shd w:val="clear" w:color="000000" w:fill="FFF2CC"/>
            <w:noWrap/>
            <w:vAlign w:val="center"/>
            <w:hideMark/>
          </w:tcPr>
          <w:p w14:paraId="068823E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2FD5B7B2"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181A6C46" w14:textId="77777777" w:rsidTr="001033E1">
        <w:trPr>
          <w:trHeight w:val="567"/>
        </w:trPr>
        <w:tc>
          <w:tcPr>
            <w:tcW w:w="347" w:type="pct"/>
            <w:shd w:val="clear" w:color="000000" w:fill="FFF2CC"/>
            <w:noWrap/>
            <w:vAlign w:val="center"/>
          </w:tcPr>
          <w:p w14:paraId="373338EE"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lastRenderedPageBreak/>
              <w:t xml:space="preserve">Cíl </w:t>
            </w:r>
          </w:p>
          <w:p w14:paraId="431BE332"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1FE7BBC0"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42057FAF" w14:textId="77777777" w:rsidTr="001033E1">
        <w:trPr>
          <w:trHeight w:val="567"/>
        </w:trPr>
        <w:tc>
          <w:tcPr>
            <w:tcW w:w="347" w:type="pct"/>
            <w:shd w:val="clear" w:color="000000" w:fill="FFF2CC"/>
            <w:noWrap/>
            <w:vAlign w:val="center"/>
          </w:tcPr>
          <w:p w14:paraId="48B883C2"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69A38A82"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4F98DE40" w14:textId="77777777" w:rsidTr="001033E1">
        <w:trPr>
          <w:trHeight w:val="567"/>
        </w:trPr>
        <w:tc>
          <w:tcPr>
            <w:tcW w:w="347" w:type="pct"/>
            <w:shd w:val="clear" w:color="000000" w:fill="FFF2CC"/>
            <w:noWrap/>
            <w:vAlign w:val="center"/>
          </w:tcPr>
          <w:p w14:paraId="680029F9"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695727A5"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4140CAAB" w14:textId="77777777" w:rsidTr="001033E1">
        <w:trPr>
          <w:trHeight w:val="567"/>
        </w:trPr>
        <w:tc>
          <w:tcPr>
            <w:tcW w:w="347" w:type="pct"/>
            <w:shd w:val="clear" w:color="000000" w:fill="FFF2CC"/>
            <w:noWrap/>
            <w:vAlign w:val="center"/>
          </w:tcPr>
          <w:p w14:paraId="36931A03"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4459B9FC"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6DABDEF4" w14:textId="77777777" w:rsidR="005875B1" w:rsidRDefault="005875B1" w:rsidP="005875B1">
      <w:pPr>
        <w:shd w:val="clear" w:color="auto" w:fill="FFFFFF" w:themeFill="background1"/>
        <w:rPr>
          <w:b/>
          <w:sz w:val="28"/>
          <w:szCs w:val="28"/>
        </w:rPr>
      </w:pPr>
    </w:p>
    <w:p w14:paraId="759538DD" w14:textId="77777777" w:rsidR="005875B1" w:rsidRDefault="005875B1" w:rsidP="005875B1">
      <w:pPr>
        <w:shd w:val="clear" w:color="auto" w:fill="FFFFFF" w:themeFill="background1"/>
        <w:rPr>
          <w:b/>
          <w:sz w:val="28"/>
          <w:szCs w:val="28"/>
        </w:rPr>
      </w:pPr>
      <w:r>
        <w:rPr>
          <w:b/>
          <w:noProof/>
          <w:sz w:val="28"/>
          <w:szCs w:val="28"/>
        </w:rPr>
        <mc:AlternateContent>
          <mc:Choice Requires="wps">
            <w:drawing>
              <wp:anchor distT="0" distB="0" distL="114300" distR="114300" simplePos="0" relativeHeight="251751424" behindDoc="0" locked="0" layoutInCell="1" allowOverlap="1" wp14:anchorId="3E6BFDC2" wp14:editId="4FF2C2A8">
                <wp:simplePos x="0" y="0"/>
                <wp:positionH relativeFrom="margin">
                  <wp:posOffset>38100</wp:posOffset>
                </wp:positionH>
                <wp:positionV relativeFrom="paragraph">
                  <wp:posOffset>179705</wp:posOffset>
                </wp:positionV>
                <wp:extent cx="5734050" cy="1552575"/>
                <wp:effectExtent l="0" t="0" r="19050" b="28575"/>
                <wp:wrapNone/>
                <wp:docPr id="177481302" name="Ovál 177481302"/>
                <wp:cNvGraphicFramePr/>
                <a:graphic xmlns:a="http://schemas.openxmlformats.org/drawingml/2006/main">
                  <a:graphicData uri="http://schemas.microsoft.com/office/word/2010/wordprocessingShape">
                    <wps:wsp>
                      <wps:cNvSpPr/>
                      <wps:spPr>
                        <a:xfrm>
                          <a:off x="0" y="0"/>
                          <a:ext cx="5734050" cy="1552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AA12E" id="Ovál 177481302" o:spid="_x0000_s1026" style="position:absolute;margin-left:3pt;margin-top:14.15pt;width:451.5pt;height:122.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" filled="f" strokecolor="#073662 [1604]" strokeweight="1pt">
                <v:stroke joinstyle="miter"/>
                <w10:wrap anchorx="margin"/>
              </v:oval>
            </w:pict>
          </mc:Fallback>
        </mc:AlternateContent>
      </w:r>
    </w:p>
    <w:p w14:paraId="78B36ACC" w14:textId="77777777" w:rsidR="005875B1" w:rsidRDefault="005875B1" w:rsidP="005875B1">
      <w:pPr>
        <w:shd w:val="clear" w:color="auto" w:fill="FFFFFF" w:themeFill="background1"/>
        <w:jc w:val="center"/>
        <w:rPr>
          <w:b/>
          <w:sz w:val="28"/>
          <w:szCs w:val="28"/>
        </w:rPr>
      </w:pPr>
    </w:p>
    <w:p w14:paraId="1614FF56" w14:textId="77777777" w:rsidR="005875B1" w:rsidRPr="00644159" w:rsidRDefault="005875B1" w:rsidP="005875B1">
      <w:pPr>
        <w:pStyle w:val="Odstavecseseznamem"/>
        <w:jc w:val="center"/>
        <w:rPr>
          <w:sz w:val="24"/>
          <w:szCs w:val="24"/>
        </w:rPr>
      </w:pPr>
      <w:r>
        <w:rPr>
          <w:b/>
          <w:sz w:val="28"/>
          <w:szCs w:val="28"/>
        </w:rPr>
        <w:t xml:space="preserve">POTŘEBY V OBLASTI </w:t>
      </w:r>
      <w:r w:rsidRPr="0072496F">
        <w:rPr>
          <w:b/>
          <w:bCs/>
          <w:caps/>
          <w:sz w:val="28"/>
          <w:szCs w:val="28"/>
        </w:rPr>
        <w:t>Podpor</w:t>
      </w:r>
      <w:r>
        <w:rPr>
          <w:b/>
          <w:bCs/>
          <w:caps/>
          <w:sz w:val="28"/>
          <w:szCs w:val="28"/>
        </w:rPr>
        <w:t>y</w:t>
      </w:r>
      <w:r w:rsidRPr="0072496F">
        <w:rPr>
          <w:b/>
          <w:bCs/>
          <w:caps/>
          <w:sz w:val="28"/>
          <w:szCs w:val="28"/>
        </w:rPr>
        <w:t xml:space="preserve"> pedagogických a didaktických kompetencí pracovníků ve vzdělávání a podpor</w:t>
      </w:r>
      <w:r>
        <w:rPr>
          <w:b/>
          <w:bCs/>
          <w:caps/>
          <w:sz w:val="28"/>
          <w:szCs w:val="28"/>
        </w:rPr>
        <w:t>y</w:t>
      </w:r>
      <w:r w:rsidRPr="0072496F">
        <w:rPr>
          <w:b/>
          <w:bCs/>
          <w:caps/>
          <w:sz w:val="28"/>
          <w:szCs w:val="28"/>
        </w:rPr>
        <w:t xml:space="preserve"> managementu třídních kolektivů</w:t>
      </w:r>
    </w:p>
    <w:p w14:paraId="3E943705"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52448" behindDoc="0" locked="0" layoutInCell="1" allowOverlap="1" wp14:anchorId="2F22964D" wp14:editId="5CECD7B2">
                <wp:simplePos x="0" y="0"/>
                <wp:positionH relativeFrom="column">
                  <wp:posOffset>2580294</wp:posOffset>
                </wp:positionH>
                <wp:positionV relativeFrom="paragraph">
                  <wp:posOffset>185535</wp:posOffset>
                </wp:positionV>
                <wp:extent cx="685800" cy="676275"/>
                <wp:effectExtent l="19050" t="0" r="19050" b="47625"/>
                <wp:wrapNone/>
                <wp:docPr id="11" name="Šipka: dolů 11"/>
                <wp:cNvGraphicFramePr/>
                <a:graphic xmlns:a="http://schemas.openxmlformats.org/drawingml/2006/main">
                  <a:graphicData uri="http://schemas.microsoft.com/office/word/2010/wordprocessingShape">
                    <wps:wsp>
                      <wps:cNvSpPr/>
                      <wps:spPr>
                        <a:xfrm>
                          <a:off x="0" y="0"/>
                          <a:ext cx="685800"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C3C1F6" id="Šipka: dolů 11" o:spid="_x0000_s1026" type="#_x0000_t67" style="position:absolute;margin-left:203.15pt;margin-top:14.6pt;width:54pt;height:53.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" adj="10800" fillcolor="#0f6fc6 [3204]" strokecolor="#073662 [1604]" strokeweight="1pt"/>
            </w:pict>
          </mc:Fallback>
        </mc:AlternateContent>
      </w:r>
    </w:p>
    <w:p w14:paraId="570F9E2C" w14:textId="77777777" w:rsidR="005875B1" w:rsidRDefault="005875B1" w:rsidP="005875B1">
      <w:pPr>
        <w:shd w:val="clear" w:color="auto" w:fill="FFFFFF" w:themeFill="background1"/>
        <w:rPr>
          <w:b/>
          <w:sz w:val="28"/>
          <w:szCs w:val="28"/>
        </w:rPr>
      </w:pPr>
    </w:p>
    <w:p w14:paraId="0D33D248" w14:textId="77777777" w:rsidR="005875B1" w:rsidRDefault="005875B1" w:rsidP="005875B1">
      <w:pPr>
        <w:shd w:val="clear" w:color="auto" w:fill="FFFFFF" w:themeFill="background1"/>
        <w:rPr>
          <w:b/>
          <w:sz w:val="28"/>
          <w:szCs w:val="28"/>
        </w:rPr>
      </w:pPr>
    </w:p>
    <w:p w14:paraId="1816D4E6" w14:textId="77777777" w:rsidR="005875B1" w:rsidRDefault="005875B1" w:rsidP="005875B1">
      <w:pPr>
        <w:shd w:val="clear" w:color="auto" w:fill="FFFFFF" w:themeFill="background1"/>
        <w:rPr>
          <w:b/>
          <w:sz w:val="28"/>
          <w:szCs w:val="28"/>
        </w:rPr>
      </w:pPr>
      <w:r>
        <w:rPr>
          <w:b/>
          <w:sz w:val="28"/>
          <w:szCs w:val="28"/>
        </w:rPr>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6BA71BB7" w14:textId="77777777" w:rsidTr="001033E1">
        <w:trPr>
          <w:trHeight w:val="413"/>
        </w:trPr>
        <w:tc>
          <w:tcPr>
            <w:tcW w:w="5000" w:type="pct"/>
            <w:gridSpan w:val="2"/>
            <w:shd w:val="clear" w:color="000000" w:fill="ED7D31"/>
            <w:noWrap/>
            <w:vAlign w:val="center"/>
            <w:hideMark/>
          </w:tcPr>
          <w:p w14:paraId="3EF22CA2"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45E0E04B" w14:textId="77777777" w:rsidTr="001033E1">
        <w:trPr>
          <w:trHeight w:val="567"/>
        </w:trPr>
        <w:tc>
          <w:tcPr>
            <w:tcW w:w="347" w:type="pct"/>
            <w:shd w:val="clear" w:color="000000" w:fill="F8CBAD"/>
            <w:noWrap/>
            <w:vAlign w:val="center"/>
            <w:hideMark/>
          </w:tcPr>
          <w:p w14:paraId="04DF25A8"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7FB46057"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30FCBAE5" w14:textId="77777777" w:rsidTr="001033E1">
        <w:trPr>
          <w:trHeight w:val="567"/>
        </w:trPr>
        <w:tc>
          <w:tcPr>
            <w:tcW w:w="347" w:type="pct"/>
            <w:shd w:val="clear" w:color="000000" w:fill="F8CBAD"/>
            <w:noWrap/>
            <w:vAlign w:val="center"/>
            <w:hideMark/>
          </w:tcPr>
          <w:p w14:paraId="5F096C4B"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078C6B4A"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6A9AA1D4" w14:textId="77777777" w:rsidR="005875B1" w:rsidRDefault="005875B1" w:rsidP="005875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1A01B9D9" w14:textId="77777777" w:rsidTr="001033E1">
        <w:trPr>
          <w:trHeight w:val="392"/>
        </w:trPr>
        <w:tc>
          <w:tcPr>
            <w:tcW w:w="5000" w:type="pct"/>
            <w:gridSpan w:val="2"/>
            <w:shd w:val="clear" w:color="000000" w:fill="92D050"/>
            <w:noWrap/>
            <w:vAlign w:val="center"/>
            <w:hideMark/>
          </w:tcPr>
          <w:p w14:paraId="493F3C86"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0BDDF660" w14:textId="77777777" w:rsidTr="001033E1">
        <w:trPr>
          <w:trHeight w:val="567"/>
        </w:trPr>
        <w:tc>
          <w:tcPr>
            <w:tcW w:w="428" w:type="pct"/>
            <w:shd w:val="clear" w:color="000000" w:fill="C6E0B4"/>
            <w:noWrap/>
            <w:vAlign w:val="center"/>
            <w:hideMark/>
          </w:tcPr>
          <w:p w14:paraId="4F437327"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2.2</w:t>
            </w:r>
          </w:p>
        </w:tc>
        <w:tc>
          <w:tcPr>
            <w:tcW w:w="4572" w:type="pct"/>
            <w:shd w:val="clear" w:color="000000" w:fill="C6E0B4"/>
            <w:noWrap/>
            <w:vAlign w:val="center"/>
            <w:hideMark/>
          </w:tcPr>
          <w:p w14:paraId="69A57748"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mateřských škol </w:t>
            </w:r>
          </w:p>
        </w:tc>
      </w:tr>
    </w:tbl>
    <w:p w14:paraId="5D4185F5" w14:textId="77777777" w:rsidR="005875B1" w:rsidRDefault="005875B1" w:rsidP="005875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2CE88DD8" w14:textId="77777777" w:rsidTr="001033E1">
        <w:trPr>
          <w:trHeight w:val="567"/>
        </w:trPr>
        <w:tc>
          <w:tcPr>
            <w:tcW w:w="5000" w:type="pct"/>
            <w:gridSpan w:val="2"/>
            <w:shd w:val="clear" w:color="000000" w:fill="FF5050"/>
            <w:noWrap/>
            <w:vAlign w:val="center"/>
            <w:hideMark/>
          </w:tcPr>
          <w:p w14:paraId="35BCF3FA"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29722F7D" w14:textId="77777777" w:rsidTr="001033E1">
        <w:trPr>
          <w:trHeight w:val="567"/>
        </w:trPr>
        <w:tc>
          <w:tcPr>
            <w:tcW w:w="347" w:type="pct"/>
            <w:shd w:val="clear" w:color="000000" w:fill="FF9999"/>
            <w:noWrap/>
            <w:vAlign w:val="center"/>
            <w:hideMark/>
          </w:tcPr>
          <w:p w14:paraId="70967101"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lastRenderedPageBreak/>
              <w:t>Cíl 3.1</w:t>
            </w:r>
          </w:p>
        </w:tc>
        <w:tc>
          <w:tcPr>
            <w:tcW w:w="4653" w:type="pct"/>
            <w:shd w:val="clear" w:color="000000" w:fill="FF9999"/>
            <w:noWrap/>
            <w:vAlign w:val="center"/>
            <w:hideMark/>
          </w:tcPr>
          <w:p w14:paraId="567A35E3"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1C94A913" w14:textId="77777777" w:rsidR="005875B1" w:rsidRDefault="005875B1" w:rsidP="005875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0B8A73ED" w14:textId="77777777" w:rsidTr="001033E1">
        <w:trPr>
          <w:trHeight w:val="567"/>
        </w:trPr>
        <w:tc>
          <w:tcPr>
            <w:tcW w:w="5000" w:type="pct"/>
            <w:gridSpan w:val="2"/>
            <w:shd w:val="clear" w:color="000000" w:fill="00B0F0"/>
            <w:noWrap/>
            <w:vAlign w:val="center"/>
            <w:hideMark/>
          </w:tcPr>
          <w:p w14:paraId="0E270F81"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5875B1" w:rsidRPr="00A323C7" w14:paraId="366F983A" w14:textId="77777777" w:rsidTr="001033E1">
        <w:trPr>
          <w:trHeight w:val="567"/>
        </w:trPr>
        <w:tc>
          <w:tcPr>
            <w:tcW w:w="399" w:type="pct"/>
            <w:shd w:val="clear" w:color="000000" w:fill="B4C6E7"/>
            <w:noWrap/>
            <w:vAlign w:val="center"/>
            <w:hideMark/>
          </w:tcPr>
          <w:p w14:paraId="598DF714"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01" w:type="pct"/>
            <w:shd w:val="clear" w:color="000000" w:fill="B4C6E7"/>
            <w:noWrap/>
            <w:vAlign w:val="center"/>
            <w:hideMark/>
          </w:tcPr>
          <w:p w14:paraId="364CAC02"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bl>
    <w:p w14:paraId="722FB831" w14:textId="77777777" w:rsidR="005875B1" w:rsidRDefault="005875B1" w:rsidP="005875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1FBC7487" w14:textId="77777777" w:rsidTr="001033E1">
        <w:trPr>
          <w:trHeight w:val="472"/>
        </w:trPr>
        <w:tc>
          <w:tcPr>
            <w:tcW w:w="5000" w:type="pct"/>
            <w:gridSpan w:val="2"/>
            <w:shd w:val="clear" w:color="000000" w:fill="CC0099"/>
            <w:noWrap/>
            <w:vAlign w:val="center"/>
            <w:hideMark/>
          </w:tcPr>
          <w:p w14:paraId="2BBA28D0"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5C41734B" w14:textId="77777777" w:rsidTr="001033E1">
        <w:trPr>
          <w:trHeight w:val="567"/>
        </w:trPr>
        <w:tc>
          <w:tcPr>
            <w:tcW w:w="347" w:type="pct"/>
            <w:shd w:val="clear" w:color="auto" w:fill="FF47C6"/>
            <w:noWrap/>
            <w:vAlign w:val="center"/>
            <w:hideMark/>
          </w:tcPr>
          <w:p w14:paraId="1BCF2507"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74CC4A0B"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63BA5406" w14:textId="77777777" w:rsidTr="001033E1">
        <w:trPr>
          <w:trHeight w:val="567"/>
        </w:trPr>
        <w:tc>
          <w:tcPr>
            <w:tcW w:w="347" w:type="pct"/>
            <w:shd w:val="clear" w:color="auto" w:fill="FF47C6"/>
            <w:noWrap/>
            <w:vAlign w:val="center"/>
          </w:tcPr>
          <w:p w14:paraId="55F0E248"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1525BC6D"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7E364D62" w14:textId="77777777" w:rsidR="005875B1" w:rsidRDefault="005875B1" w:rsidP="005875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2FC45A35" w14:textId="77777777" w:rsidTr="001033E1">
        <w:trPr>
          <w:trHeight w:val="567"/>
        </w:trPr>
        <w:tc>
          <w:tcPr>
            <w:tcW w:w="5000" w:type="pct"/>
            <w:gridSpan w:val="2"/>
            <w:shd w:val="clear" w:color="000000" w:fill="FFD966"/>
            <w:noWrap/>
            <w:vAlign w:val="center"/>
            <w:hideMark/>
          </w:tcPr>
          <w:p w14:paraId="04439554"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6D2D9524" w14:textId="77777777" w:rsidTr="001033E1">
        <w:trPr>
          <w:trHeight w:val="567"/>
        </w:trPr>
        <w:tc>
          <w:tcPr>
            <w:tcW w:w="347" w:type="pct"/>
            <w:shd w:val="clear" w:color="000000" w:fill="FFF2CC"/>
            <w:noWrap/>
            <w:vAlign w:val="center"/>
            <w:hideMark/>
          </w:tcPr>
          <w:p w14:paraId="1AC580EB"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25EF6CCC"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4FA0715B" w14:textId="77777777" w:rsidTr="001033E1">
        <w:trPr>
          <w:trHeight w:val="567"/>
        </w:trPr>
        <w:tc>
          <w:tcPr>
            <w:tcW w:w="347" w:type="pct"/>
            <w:shd w:val="clear" w:color="000000" w:fill="FFF2CC"/>
            <w:noWrap/>
            <w:vAlign w:val="center"/>
          </w:tcPr>
          <w:p w14:paraId="08BF676A"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Cíl </w:t>
            </w:r>
          </w:p>
          <w:p w14:paraId="31EEFF30"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38C09853"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7A0AA88B" w14:textId="77777777" w:rsidTr="001033E1">
        <w:trPr>
          <w:trHeight w:val="567"/>
        </w:trPr>
        <w:tc>
          <w:tcPr>
            <w:tcW w:w="347" w:type="pct"/>
            <w:shd w:val="clear" w:color="000000" w:fill="FFF2CC"/>
            <w:noWrap/>
            <w:vAlign w:val="center"/>
          </w:tcPr>
          <w:p w14:paraId="59299BA8"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2C454F94"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111857A2" w14:textId="77777777" w:rsidTr="001033E1">
        <w:trPr>
          <w:trHeight w:val="567"/>
        </w:trPr>
        <w:tc>
          <w:tcPr>
            <w:tcW w:w="347" w:type="pct"/>
            <w:shd w:val="clear" w:color="000000" w:fill="FFF2CC"/>
            <w:noWrap/>
            <w:vAlign w:val="center"/>
          </w:tcPr>
          <w:p w14:paraId="05F0DD27"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0460D001"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6D1C23AD" w14:textId="77777777" w:rsidTr="001033E1">
        <w:trPr>
          <w:trHeight w:val="567"/>
        </w:trPr>
        <w:tc>
          <w:tcPr>
            <w:tcW w:w="347" w:type="pct"/>
            <w:shd w:val="clear" w:color="000000" w:fill="FFF2CC"/>
            <w:noWrap/>
            <w:vAlign w:val="center"/>
          </w:tcPr>
          <w:p w14:paraId="6DE6AE33"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45B5DE40"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6B91894C" w14:textId="77777777" w:rsidR="005875B1" w:rsidRDefault="005875B1" w:rsidP="005875B1">
      <w:pPr>
        <w:shd w:val="clear" w:color="auto" w:fill="FFFFFF" w:themeFill="background1"/>
        <w:jc w:val="center"/>
        <w:rPr>
          <w:b/>
          <w:sz w:val="28"/>
          <w:szCs w:val="28"/>
        </w:rPr>
      </w:pPr>
    </w:p>
    <w:p w14:paraId="494D26B7" w14:textId="77777777" w:rsidR="005875B1" w:rsidRDefault="005875B1" w:rsidP="005875B1">
      <w:pPr>
        <w:shd w:val="clear" w:color="auto" w:fill="FFFFFF" w:themeFill="background1"/>
        <w:rPr>
          <w:b/>
          <w:sz w:val="28"/>
          <w:szCs w:val="28"/>
        </w:rPr>
      </w:pPr>
    </w:p>
    <w:p w14:paraId="2FD308EF"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54496" behindDoc="0" locked="0" layoutInCell="1" allowOverlap="1" wp14:anchorId="051BABB2" wp14:editId="119691F3">
                <wp:simplePos x="0" y="0"/>
                <wp:positionH relativeFrom="margin">
                  <wp:posOffset>85725</wp:posOffset>
                </wp:positionH>
                <wp:positionV relativeFrom="paragraph">
                  <wp:posOffset>-17145</wp:posOffset>
                </wp:positionV>
                <wp:extent cx="5715000" cy="952500"/>
                <wp:effectExtent l="0" t="0" r="19050" b="19050"/>
                <wp:wrapNone/>
                <wp:docPr id="14" name="Ovál 14"/>
                <wp:cNvGraphicFramePr/>
                <a:graphic xmlns:a="http://schemas.openxmlformats.org/drawingml/2006/main">
                  <a:graphicData uri="http://schemas.microsoft.com/office/word/2010/wordprocessingShape">
                    <wps:wsp>
                      <wps:cNvSpPr/>
                      <wps:spPr>
                        <a:xfrm>
                          <a:off x="0" y="0"/>
                          <a:ext cx="5715000" cy="952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D4959" id="Ovál 14" o:spid="_x0000_s1026" style="position:absolute;margin-left:6.75pt;margin-top:-1.35pt;width:450pt;height: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" filled="f" strokecolor="#073662 [1604]" strokeweight="1pt">
                <v:stroke joinstyle="miter"/>
                <w10:wrap anchorx="margin"/>
              </v:oval>
            </w:pict>
          </mc:Fallback>
        </mc:AlternateContent>
      </w:r>
    </w:p>
    <w:p w14:paraId="4E0A731E" w14:textId="77777777" w:rsidR="005875B1" w:rsidRDefault="005875B1" w:rsidP="005875B1">
      <w:pPr>
        <w:shd w:val="clear" w:color="auto" w:fill="FFFFFF" w:themeFill="background1"/>
        <w:jc w:val="center"/>
        <w:rPr>
          <w:b/>
          <w:sz w:val="28"/>
          <w:szCs w:val="28"/>
        </w:rPr>
      </w:pPr>
      <w:r>
        <w:rPr>
          <w:b/>
          <w:sz w:val="28"/>
          <w:szCs w:val="28"/>
        </w:rPr>
        <w:t>DALŠÍ POTŘEBY V ROZVOJI ŠKOL</w:t>
      </w:r>
    </w:p>
    <w:p w14:paraId="01EF2BE1"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53472" behindDoc="0" locked="0" layoutInCell="1" allowOverlap="1" wp14:anchorId="5869D94A" wp14:editId="6FC1C6B1">
                <wp:simplePos x="0" y="0"/>
                <wp:positionH relativeFrom="column">
                  <wp:posOffset>2633980</wp:posOffset>
                </wp:positionH>
                <wp:positionV relativeFrom="paragraph">
                  <wp:posOffset>262601</wp:posOffset>
                </wp:positionV>
                <wp:extent cx="590550" cy="609600"/>
                <wp:effectExtent l="19050" t="0" r="38100" b="38100"/>
                <wp:wrapNone/>
                <wp:docPr id="679021262" name="Šipka: dolů 679021262"/>
                <wp:cNvGraphicFramePr/>
                <a:graphic xmlns:a="http://schemas.openxmlformats.org/drawingml/2006/main">
                  <a:graphicData uri="http://schemas.microsoft.com/office/word/2010/wordprocessingShape">
                    <wps:wsp>
                      <wps:cNvSpPr/>
                      <wps:spPr>
                        <a:xfrm>
                          <a:off x="0" y="0"/>
                          <a:ext cx="590550" cy="609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6071" id="Šipka: dolů 679021262" o:spid="_x0000_s1026" type="#_x0000_t67" style="position:absolute;margin-left:207.4pt;margin-top:20.7pt;width:46.5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" adj="11138" fillcolor="#0f6fc6 [3204]" strokecolor="#073662 [1604]" strokeweight="1pt"/>
            </w:pict>
          </mc:Fallback>
        </mc:AlternateContent>
      </w:r>
    </w:p>
    <w:p w14:paraId="4F731261" w14:textId="77777777" w:rsidR="005875B1" w:rsidRDefault="005875B1" w:rsidP="005875B1">
      <w:pPr>
        <w:shd w:val="clear" w:color="auto" w:fill="FFFFFF" w:themeFill="background1"/>
        <w:rPr>
          <w:b/>
          <w:sz w:val="28"/>
          <w:szCs w:val="28"/>
        </w:rPr>
      </w:pPr>
    </w:p>
    <w:p w14:paraId="0C950390" w14:textId="77777777" w:rsidR="005875B1" w:rsidRDefault="005875B1" w:rsidP="005875B1">
      <w:pPr>
        <w:shd w:val="clear" w:color="auto" w:fill="FFFFFF" w:themeFill="background1"/>
        <w:jc w:val="center"/>
        <w:rPr>
          <w:b/>
          <w:sz w:val="28"/>
          <w:szCs w:val="28"/>
        </w:rPr>
      </w:pPr>
    </w:p>
    <w:p w14:paraId="4BB65A24" w14:textId="77777777" w:rsidR="005875B1" w:rsidRDefault="005875B1" w:rsidP="005875B1">
      <w:pPr>
        <w:shd w:val="clear" w:color="auto" w:fill="FFFFFF" w:themeFill="background1"/>
        <w:rPr>
          <w:b/>
          <w:sz w:val="28"/>
          <w:szCs w:val="28"/>
        </w:rPr>
      </w:pPr>
      <w:r>
        <w:rPr>
          <w:b/>
          <w:sz w:val="28"/>
          <w:szCs w:val="28"/>
        </w:rPr>
        <w:lastRenderedPageBreak/>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61A87641" w14:textId="77777777" w:rsidTr="001033E1">
        <w:trPr>
          <w:trHeight w:val="413"/>
        </w:trPr>
        <w:tc>
          <w:tcPr>
            <w:tcW w:w="5000" w:type="pct"/>
            <w:gridSpan w:val="2"/>
            <w:shd w:val="clear" w:color="000000" w:fill="ED7D31"/>
            <w:noWrap/>
            <w:vAlign w:val="center"/>
            <w:hideMark/>
          </w:tcPr>
          <w:p w14:paraId="2DAD0513"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1155D9D1" w14:textId="77777777" w:rsidTr="001033E1">
        <w:trPr>
          <w:trHeight w:val="567"/>
        </w:trPr>
        <w:tc>
          <w:tcPr>
            <w:tcW w:w="347" w:type="pct"/>
            <w:shd w:val="clear" w:color="000000" w:fill="F8CBAD"/>
            <w:noWrap/>
            <w:vAlign w:val="center"/>
            <w:hideMark/>
          </w:tcPr>
          <w:p w14:paraId="16CD78FA"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63A6CEBB"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6F7129FF" w14:textId="77777777" w:rsidTr="001033E1">
        <w:trPr>
          <w:trHeight w:val="567"/>
        </w:trPr>
        <w:tc>
          <w:tcPr>
            <w:tcW w:w="347" w:type="pct"/>
            <w:shd w:val="clear" w:color="000000" w:fill="F8CBAD"/>
            <w:noWrap/>
            <w:vAlign w:val="center"/>
            <w:hideMark/>
          </w:tcPr>
          <w:p w14:paraId="2591E066"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685A68BE"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636507D5"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7ABDB2DF" w14:textId="77777777" w:rsidTr="001033E1">
        <w:trPr>
          <w:trHeight w:val="392"/>
        </w:trPr>
        <w:tc>
          <w:tcPr>
            <w:tcW w:w="5000" w:type="pct"/>
            <w:gridSpan w:val="2"/>
            <w:shd w:val="clear" w:color="000000" w:fill="92D050"/>
            <w:noWrap/>
            <w:vAlign w:val="center"/>
            <w:hideMark/>
          </w:tcPr>
          <w:p w14:paraId="35EA5B4F"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22E5B6E7" w14:textId="77777777" w:rsidTr="001033E1">
        <w:trPr>
          <w:trHeight w:val="567"/>
        </w:trPr>
        <w:tc>
          <w:tcPr>
            <w:tcW w:w="372" w:type="pct"/>
            <w:shd w:val="clear" w:color="000000" w:fill="C6E0B4"/>
            <w:noWrap/>
            <w:vAlign w:val="center"/>
            <w:hideMark/>
          </w:tcPr>
          <w:p w14:paraId="5A8418A9"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2.2</w:t>
            </w:r>
          </w:p>
        </w:tc>
        <w:tc>
          <w:tcPr>
            <w:tcW w:w="4628" w:type="pct"/>
            <w:shd w:val="clear" w:color="000000" w:fill="C6E0B4"/>
            <w:noWrap/>
            <w:vAlign w:val="center"/>
            <w:hideMark/>
          </w:tcPr>
          <w:p w14:paraId="18B2EAC8"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mateřských škol </w:t>
            </w:r>
          </w:p>
        </w:tc>
      </w:tr>
      <w:tr w:rsidR="005875B1" w:rsidRPr="00FF798F" w14:paraId="13A994A2" w14:textId="77777777" w:rsidTr="001033E1">
        <w:trPr>
          <w:trHeight w:val="567"/>
        </w:trPr>
        <w:tc>
          <w:tcPr>
            <w:tcW w:w="372" w:type="pct"/>
            <w:shd w:val="clear" w:color="000000" w:fill="C6E0B4"/>
            <w:noWrap/>
            <w:vAlign w:val="center"/>
          </w:tcPr>
          <w:p w14:paraId="61A670E4" w14:textId="77777777" w:rsidR="005875B1" w:rsidRPr="008041C7" w:rsidRDefault="005875B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Cíl</w:t>
            </w:r>
          </w:p>
          <w:p w14:paraId="4945C4C7" w14:textId="77777777" w:rsidR="005875B1" w:rsidRPr="008041C7" w:rsidRDefault="005875B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2.4</w:t>
            </w:r>
          </w:p>
        </w:tc>
        <w:tc>
          <w:tcPr>
            <w:tcW w:w="4628" w:type="pct"/>
            <w:shd w:val="clear" w:color="000000" w:fill="C6E0B4"/>
            <w:noWrap/>
            <w:vAlign w:val="center"/>
          </w:tcPr>
          <w:p w14:paraId="149AD9FE" w14:textId="77777777" w:rsidR="005875B1" w:rsidRPr="009B12E7" w:rsidRDefault="005875B1" w:rsidP="001033E1">
            <w:pPr>
              <w:spacing w:after="0" w:line="240" w:lineRule="auto"/>
              <w:rPr>
                <w:rFonts w:ascii="Verdana" w:eastAsia="Times New Roman" w:hAnsi="Verdana" w:cs="Times New Roman"/>
                <w:b/>
                <w:bCs/>
                <w:sz w:val="18"/>
                <w:szCs w:val="18"/>
                <w:lang w:eastAsia="cs-CZ"/>
              </w:rPr>
            </w:pPr>
            <w:r w:rsidRPr="009B12E7">
              <w:rPr>
                <w:rStyle w:val="datalabel"/>
                <w:rFonts w:ascii="Verdana" w:hAnsi="Verdana"/>
                <w:b/>
                <w:bCs/>
                <w:sz w:val="18"/>
                <w:szCs w:val="18"/>
              </w:rPr>
              <w:t>Snížení energetické náročnosti budov – pořízení obnovitelných zdrojů energií</w:t>
            </w:r>
          </w:p>
        </w:tc>
      </w:tr>
    </w:tbl>
    <w:p w14:paraId="6BB7B688"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68ADFC58" w14:textId="77777777" w:rsidTr="001033E1">
        <w:trPr>
          <w:trHeight w:val="567"/>
        </w:trPr>
        <w:tc>
          <w:tcPr>
            <w:tcW w:w="5000" w:type="pct"/>
            <w:gridSpan w:val="2"/>
            <w:shd w:val="clear" w:color="000000" w:fill="FF5050"/>
            <w:noWrap/>
            <w:vAlign w:val="center"/>
            <w:hideMark/>
          </w:tcPr>
          <w:p w14:paraId="01E27BA4"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57D4C334" w14:textId="77777777" w:rsidTr="001033E1">
        <w:trPr>
          <w:trHeight w:val="567"/>
        </w:trPr>
        <w:tc>
          <w:tcPr>
            <w:tcW w:w="347" w:type="pct"/>
            <w:shd w:val="clear" w:color="000000" w:fill="FF9999"/>
            <w:noWrap/>
            <w:vAlign w:val="center"/>
            <w:hideMark/>
          </w:tcPr>
          <w:p w14:paraId="75B6BDE5"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7E9FE9AE"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185179A2"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8336"/>
      </w:tblGrid>
      <w:tr w:rsidR="005875B1" w:rsidRPr="00FF2C09" w14:paraId="7DF92CC2" w14:textId="77777777" w:rsidTr="001033E1">
        <w:trPr>
          <w:trHeight w:val="567"/>
        </w:trPr>
        <w:tc>
          <w:tcPr>
            <w:tcW w:w="5000" w:type="pct"/>
            <w:gridSpan w:val="2"/>
            <w:shd w:val="clear" w:color="000000" w:fill="00B0F0"/>
            <w:noWrap/>
            <w:vAlign w:val="center"/>
            <w:hideMark/>
          </w:tcPr>
          <w:p w14:paraId="08B40A3B"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5875B1" w:rsidRPr="00A323C7" w14:paraId="609383BE" w14:textId="77777777" w:rsidTr="001033E1">
        <w:trPr>
          <w:trHeight w:val="567"/>
        </w:trPr>
        <w:tc>
          <w:tcPr>
            <w:tcW w:w="347" w:type="pct"/>
            <w:shd w:val="clear" w:color="000000" w:fill="B4C6E7"/>
            <w:noWrap/>
            <w:vAlign w:val="center"/>
            <w:hideMark/>
          </w:tcPr>
          <w:p w14:paraId="5B36F893"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66EB0108"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5875B1" w:rsidRPr="00A323C7" w14:paraId="78893AB0" w14:textId="77777777" w:rsidTr="001033E1">
        <w:trPr>
          <w:trHeight w:val="567"/>
        </w:trPr>
        <w:tc>
          <w:tcPr>
            <w:tcW w:w="347" w:type="pct"/>
            <w:shd w:val="clear" w:color="000000" w:fill="B4C6E7"/>
            <w:noWrap/>
            <w:vAlign w:val="center"/>
            <w:hideMark/>
          </w:tcPr>
          <w:p w14:paraId="1632092F"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18971EE7"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bl>
    <w:p w14:paraId="439D69AC"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5984C13C" w14:textId="77777777" w:rsidTr="001033E1">
        <w:trPr>
          <w:trHeight w:val="472"/>
        </w:trPr>
        <w:tc>
          <w:tcPr>
            <w:tcW w:w="5000" w:type="pct"/>
            <w:gridSpan w:val="2"/>
            <w:shd w:val="clear" w:color="000000" w:fill="CC0099"/>
            <w:noWrap/>
            <w:vAlign w:val="center"/>
            <w:hideMark/>
          </w:tcPr>
          <w:p w14:paraId="08EBCF84"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668736A4" w14:textId="77777777" w:rsidTr="001033E1">
        <w:trPr>
          <w:trHeight w:val="567"/>
        </w:trPr>
        <w:tc>
          <w:tcPr>
            <w:tcW w:w="347" w:type="pct"/>
            <w:shd w:val="clear" w:color="auto" w:fill="FF47C6"/>
            <w:noWrap/>
            <w:vAlign w:val="center"/>
            <w:hideMark/>
          </w:tcPr>
          <w:p w14:paraId="54F6032C"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7CE489CB"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1A4641CD" w14:textId="77777777" w:rsidTr="001033E1">
        <w:trPr>
          <w:trHeight w:val="567"/>
        </w:trPr>
        <w:tc>
          <w:tcPr>
            <w:tcW w:w="347" w:type="pct"/>
            <w:shd w:val="clear" w:color="auto" w:fill="FF47C6"/>
            <w:noWrap/>
            <w:vAlign w:val="center"/>
          </w:tcPr>
          <w:p w14:paraId="6C482231"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2654B23B"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14570A13"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72332F06" w14:textId="77777777" w:rsidTr="001033E1">
        <w:trPr>
          <w:trHeight w:val="567"/>
        </w:trPr>
        <w:tc>
          <w:tcPr>
            <w:tcW w:w="5000" w:type="pct"/>
            <w:gridSpan w:val="2"/>
            <w:shd w:val="clear" w:color="000000" w:fill="FFD966"/>
            <w:noWrap/>
            <w:vAlign w:val="center"/>
            <w:hideMark/>
          </w:tcPr>
          <w:p w14:paraId="6A2A4202"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22AC7D70" w14:textId="77777777" w:rsidTr="001033E1">
        <w:trPr>
          <w:trHeight w:val="567"/>
        </w:trPr>
        <w:tc>
          <w:tcPr>
            <w:tcW w:w="347" w:type="pct"/>
            <w:shd w:val="clear" w:color="000000" w:fill="FFF2CC"/>
            <w:noWrap/>
            <w:vAlign w:val="center"/>
            <w:hideMark/>
          </w:tcPr>
          <w:p w14:paraId="309FF364"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lastRenderedPageBreak/>
              <w:t>Cíl 6.1</w:t>
            </w:r>
          </w:p>
        </w:tc>
        <w:tc>
          <w:tcPr>
            <w:tcW w:w="4653" w:type="pct"/>
            <w:shd w:val="clear" w:color="000000" w:fill="FFF2CC"/>
            <w:noWrap/>
            <w:vAlign w:val="center"/>
            <w:hideMark/>
          </w:tcPr>
          <w:p w14:paraId="034900B3"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1E5735CD" w14:textId="77777777" w:rsidTr="001033E1">
        <w:trPr>
          <w:trHeight w:val="567"/>
        </w:trPr>
        <w:tc>
          <w:tcPr>
            <w:tcW w:w="347" w:type="pct"/>
            <w:shd w:val="clear" w:color="000000" w:fill="FFF2CC"/>
            <w:noWrap/>
            <w:vAlign w:val="center"/>
          </w:tcPr>
          <w:p w14:paraId="4E55042F"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Cíl </w:t>
            </w:r>
          </w:p>
          <w:p w14:paraId="2E8E6F6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295433E2"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31528592" w14:textId="77777777" w:rsidTr="001033E1">
        <w:trPr>
          <w:trHeight w:val="567"/>
        </w:trPr>
        <w:tc>
          <w:tcPr>
            <w:tcW w:w="347" w:type="pct"/>
            <w:shd w:val="clear" w:color="000000" w:fill="FFF2CC"/>
            <w:noWrap/>
            <w:vAlign w:val="center"/>
          </w:tcPr>
          <w:p w14:paraId="12B7C501"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2F0D6E70"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1CCD6AF0" w14:textId="77777777" w:rsidTr="001033E1">
        <w:trPr>
          <w:trHeight w:val="567"/>
        </w:trPr>
        <w:tc>
          <w:tcPr>
            <w:tcW w:w="347" w:type="pct"/>
            <w:shd w:val="clear" w:color="000000" w:fill="FFF2CC"/>
            <w:noWrap/>
            <w:vAlign w:val="center"/>
          </w:tcPr>
          <w:p w14:paraId="45DB056F"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7E6C5387"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35B9203E" w14:textId="77777777" w:rsidTr="001033E1">
        <w:trPr>
          <w:trHeight w:val="567"/>
        </w:trPr>
        <w:tc>
          <w:tcPr>
            <w:tcW w:w="347" w:type="pct"/>
            <w:shd w:val="clear" w:color="000000" w:fill="FFF2CC"/>
            <w:noWrap/>
            <w:vAlign w:val="center"/>
          </w:tcPr>
          <w:p w14:paraId="0F8C4DA3"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148B0E87"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1A16C424" w14:textId="77777777" w:rsidR="005875B1" w:rsidRDefault="005875B1" w:rsidP="005875B1">
      <w:pPr>
        <w:shd w:val="clear" w:color="auto" w:fill="FFFFFF" w:themeFill="background1"/>
        <w:rPr>
          <w:b/>
          <w:sz w:val="28"/>
          <w:szCs w:val="28"/>
        </w:rPr>
      </w:pPr>
    </w:p>
    <w:p w14:paraId="766F55D8" w14:textId="77777777" w:rsidR="005875B1" w:rsidRDefault="005875B1" w:rsidP="005875B1">
      <w:pPr>
        <w:shd w:val="clear" w:color="auto" w:fill="FFFFFF" w:themeFill="background1"/>
        <w:jc w:val="center"/>
        <w:rPr>
          <w:b/>
          <w:sz w:val="28"/>
          <w:szCs w:val="28"/>
        </w:rPr>
      </w:pPr>
    </w:p>
    <w:p w14:paraId="283D2539" w14:textId="77777777" w:rsidR="005875B1" w:rsidRPr="00767EE1" w:rsidRDefault="005875B1" w:rsidP="0021354D">
      <w:pPr>
        <w:pStyle w:val="Nadpis3"/>
      </w:pPr>
      <w:bookmarkStart w:id="88" w:name="_Toc147305491"/>
      <w:bookmarkStart w:id="89" w:name="_Toc210137130"/>
      <w:r w:rsidRPr="00767EE1">
        <w:t>Popis potřeb základních škol pro další rozvoj v jednotlivých tématech:</w:t>
      </w:r>
      <w:bookmarkEnd w:id="88"/>
      <w:bookmarkEnd w:id="89"/>
    </w:p>
    <w:p w14:paraId="4CC9C8F5" w14:textId="77777777" w:rsidR="005875B1" w:rsidRPr="00E035CD" w:rsidRDefault="005875B1" w:rsidP="005875B1">
      <w:pPr>
        <w:shd w:val="clear" w:color="auto" w:fill="FFFFFF" w:themeFill="background1"/>
        <w:rPr>
          <w:sz w:val="8"/>
          <w:szCs w:val="8"/>
        </w:rPr>
      </w:pPr>
    </w:p>
    <w:p w14:paraId="742F4341" w14:textId="77777777" w:rsidR="005875B1" w:rsidRDefault="005875B1" w:rsidP="005875B1">
      <w:pPr>
        <w:shd w:val="clear" w:color="auto" w:fill="FFFFFF" w:themeFill="background1"/>
        <w:rPr>
          <w:sz w:val="24"/>
          <w:szCs w:val="24"/>
        </w:rPr>
      </w:pPr>
      <w:r w:rsidRPr="0064433A">
        <w:rPr>
          <w:sz w:val="24"/>
          <w:szCs w:val="24"/>
        </w:rPr>
        <w:t xml:space="preserve">V území MAP se nachází celkem </w:t>
      </w:r>
      <w:r>
        <w:rPr>
          <w:sz w:val="24"/>
          <w:szCs w:val="24"/>
        </w:rPr>
        <w:t xml:space="preserve">6 </w:t>
      </w:r>
      <w:r w:rsidRPr="0064433A">
        <w:rPr>
          <w:sz w:val="24"/>
          <w:szCs w:val="24"/>
        </w:rPr>
        <w:t xml:space="preserve">samostatných </w:t>
      </w:r>
      <w:r>
        <w:rPr>
          <w:sz w:val="24"/>
          <w:szCs w:val="24"/>
        </w:rPr>
        <w:t>základních</w:t>
      </w:r>
      <w:r w:rsidRPr="0064433A">
        <w:rPr>
          <w:sz w:val="24"/>
          <w:szCs w:val="24"/>
        </w:rPr>
        <w:t xml:space="preserve"> škol a 13 </w:t>
      </w:r>
      <w:r>
        <w:rPr>
          <w:sz w:val="24"/>
          <w:szCs w:val="24"/>
        </w:rPr>
        <w:t>základních</w:t>
      </w:r>
      <w:r w:rsidRPr="0064433A">
        <w:rPr>
          <w:sz w:val="24"/>
          <w:szCs w:val="24"/>
        </w:rPr>
        <w:t xml:space="preserve"> škol spadajících pod společné ředitelství </w:t>
      </w:r>
      <w:r>
        <w:rPr>
          <w:sz w:val="24"/>
          <w:szCs w:val="24"/>
        </w:rPr>
        <w:t>s mateřskou</w:t>
      </w:r>
      <w:r w:rsidRPr="0064433A">
        <w:rPr>
          <w:sz w:val="24"/>
          <w:szCs w:val="24"/>
        </w:rPr>
        <w:t xml:space="preserve"> školou. </w:t>
      </w:r>
    </w:p>
    <w:p w14:paraId="5434162A" w14:textId="77777777" w:rsidR="005875B1" w:rsidRDefault="005875B1" w:rsidP="005875B1">
      <w:pPr>
        <w:shd w:val="clear" w:color="auto" w:fill="FFFFFF" w:themeFill="background1"/>
        <w:rPr>
          <w:b/>
          <w:sz w:val="24"/>
          <w:szCs w:val="24"/>
          <w:u w:val="single"/>
        </w:rPr>
      </w:pPr>
      <w:r w:rsidRPr="009A0F8B">
        <w:rPr>
          <w:b/>
          <w:sz w:val="24"/>
          <w:szCs w:val="24"/>
          <w:u w:val="single"/>
        </w:rPr>
        <w:t xml:space="preserve">ZAPOJENÉ </w:t>
      </w:r>
      <w:r>
        <w:rPr>
          <w:b/>
          <w:sz w:val="24"/>
          <w:szCs w:val="24"/>
          <w:u w:val="single"/>
        </w:rPr>
        <w:t>ZÁKLADNÍ</w:t>
      </w:r>
      <w:r w:rsidRPr="009A0F8B">
        <w:rPr>
          <w:b/>
          <w:sz w:val="24"/>
          <w:szCs w:val="24"/>
          <w:u w:val="single"/>
        </w:rPr>
        <w:t xml:space="preserve"> ŠKOLY: </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68"/>
      </w:tblGrid>
      <w:tr w:rsidR="005875B1" w:rsidRPr="009A7041" w14:paraId="43FC83E0" w14:textId="77777777" w:rsidTr="001033E1">
        <w:trPr>
          <w:trHeight w:val="333"/>
        </w:trPr>
        <w:tc>
          <w:tcPr>
            <w:tcW w:w="5000" w:type="pct"/>
            <w:vAlign w:val="center"/>
            <w:hideMark/>
          </w:tcPr>
          <w:p w14:paraId="6D432558"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Bílá Lhota, okres Olomouc, příspěvková organizace</w:t>
            </w:r>
          </w:p>
        </w:tc>
      </w:tr>
      <w:tr w:rsidR="005875B1" w:rsidRPr="009A7041" w14:paraId="6874D92B" w14:textId="77777777" w:rsidTr="001033E1">
        <w:trPr>
          <w:trHeight w:val="333"/>
        </w:trPr>
        <w:tc>
          <w:tcPr>
            <w:tcW w:w="5000" w:type="pct"/>
            <w:vAlign w:val="center"/>
            <w:hideMark/>
          </w:tcPr>
          <w:p w14:paraId="495BF939" w14:textId="77777777" w:rsidR="005875B1" w:rsidRPr="009A7041" w:rsidRDefault="005875B1" w:rsidP="001033E1">
            <w:pPr>
              <w:spacing w:after="0" w:line="240" w:lineRule="auto"/>
              <w:rPr>
                <w:rFonts w:ascii="Calibri" w:eastAsia="Times New Roman" w:hAnsi="Calibri" w:cs="Times New Roman"/>
                <w:sz w:val="18"/>
                <w:szCs w:val="18"/>
                <w:lang w:eastAsia="cs-CZ"/>
              </w:rPr>
            </w:pPr>
            <w:r w:rsidRPr="009A7041">
              <w:rPr>
                <w:rFonts w:ascii="Calibri" w:eastAsia="Times New Roman" w:hAnsi="Calibri" w:cs="Times New Roman"/>
                <w:sz w:val="18"/>
                <w:szCs w:val="18"/>
                <w:lang w:eastAsia="cs-CZ"/>
              </w:rPr>
              <w:t>Základní škola, Mateřská škola, Školní jídelna a Školní družina Bouzov, příspěvková organizace</w:t>
            </w:r>
          </w:p>
        </w:tc>
      </w:tr>
      <w:tr w:rsidR="005875B1" w:rsidRPr="009A7041" w14:paraId="0243A659" w14:textId="77777777" w:rsidTr="001033E1">
        <w:trPr>
          <w:trHeight w:val="333"/>
        </w:trPr>
        <w:tc>
          <w:tcPr>
            <w:tcW w:w="5000" w:type="pct"/>
            <w:vAlign w:val="center"/>
            <w:hideMark/>
          </w:tcPr>
          <w:p w14:paraId="65BC422D"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a Mateřská škola Červenka, příspěvková organizace</w:t>
            </w:r>
          </w:p>
        </w:tc>
      </w:tr>
      <w:tr w:rsidR="005875B1" w:rsidRPr="009A7041" w14:paraId="619D0926" w14:textId="77777777" w:rsidTr="001033E1">
        <w:trPr>
          <w:trHeight w:val="333"/>
        </w:trPr>
        <w:tc>
          <w:tcPr>
            <w:tcW w:w="5000" w:type="pct"/>
            <w:vAlign w:val="center"/>
            <w:hideMark/>
          </w:tcPr>
          <w:p w14:paraId="78514A51"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a Mateřská škola Haňovice, příspěvková organizace</w:t>
            </w:r>
          </w:p>
        </w:tc>
      </w:tr>
      <w:tr w:rsidR="005875B1" w:rsidRPr="009A7041" w14:paraId="01C79E51" w14:textId="77777777" w:rsidTr="001033E1">
        <w:trPr>
          <w:trHeight w:val="333"/>
        </w:trPr>
        <w:tc>
          <w:tcPr>
            <w:tcW w:w="5000" w:type="pct"/>
            <w:vAlign w:val="center"/>
            <w:hideMark/>
          </w:tcPr>
          <w:p w14:paraId="6074F428"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a Mateřská škola Cholina, okres Olomouc, příspěvková organizace</w:t>
            </w:r>
          </w:p>
        </w:tc>
      </w:tr>
      <w:tr w:rsidR="005875B1" w:rsidRPr="009A7041" w14:paraId="4AC1B6F0" w14:textId="77777777" w:rsidTr="001033E1">
        <w:trPr>
          <w:trHeight w:val="333"/>
        </w:trPr>
        <w:tc>
          <w:tcPr>
            <w:tcW w:w="5000" w:type="pct"/>
            <w:vAlign w:val="center"/>
            <w:hideMark/>
          </w:tcPr>
          <w:p w14:paraId="62113F99"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Litovel, Vítězná 1250, okres Olomouc</w:t>
            </w:r>
          </w:p>
        </w:tc>
      </w:tr>
      <w:tr w:rsidR="005875B1" w:rsidRPr="009A7041" w14:paraId="38AAA3B6" w14:textId="77777777" w:rsidTr="001033E1">
        <w:trPr>
          <w:trHeight w:val="333"/>
        </w:trPr>
        <w:tc>
          <w:tcPr>
            <w:tcW w:w="5000" w:type="pct"/>
            <w:vAlign w:val="center"/>
            <w:hideMark/>
          </w:tcPr>
          <w:p w14:paraId="0493E451"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Litovel, Jungmannova 655, okres Olomouc</w:t>
            </w:r>
          </w:p>
        </w:tc>
      </w:tr>
      <w:tr w:rsidR="005875B1" w:rsidRPr="009A7041" w14:paraId="7EF291BD" w14:textId="77777777" w:rsidTr="001033E1">
        <w:trPr>
          <w:trHeight w:val="333"/>
        </w:trPr>
        <w:tc>
          <w:tcPr>
            <w:tcW w:w="5000" w:type="pct"/>
            <w:vAlign w:val="center"/>
            <w:hideMark/>
          </w:tcPr>
          <w:p w14:paraId="05573E02"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Dětský domov a Školní jídelna Litovel</w:t>
            </w:r>
          </w:p>
        </w:tc>
      </w:tr>
      <w:tr w:rsidR="005875B1" w:rsidRPr="009A7041" w14:paraId="0A7C02DE" w14:textId="77777777" w:rsidTr="001033E1">
        <w:trPr>
          <w:trHeight w:val="333"/>
        </w:trPr>
        <w:tc>
          <w:tcPr>
            <w:tcW w:w="5000" w:type="pct"/>
            <w:vAlign w:val="center"/>
            <w:hideMark/>
          </w:tcPr>
          <w:p w14:paraId="3ACDF6A6"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 xml:space="preserve">Základní škola a mateřská škola </w:t>
            </w:r>
            <w:proofErr w:type="spellStart"/>
            <w:r w:rsidRPr="009A7041">
              <w:rPr>
                <w:rFonts w:ascii="Calibri" w:eastAsia="Times New Roman" w:hAnsi="Calibri" w:cs="Times New Roman"/>
                <w:color w:val="000000"/>
                <w:sz w:val="18"/>
                <w:szCs w:val="18"/>
                <w:lang w:eastAsia="cs-CZ"/>
              </w:rPr>
              <w:t>Nasobůrky</w:t>
            </w:r>
            <w:proofErr w:type="spellEnd"/>
          </w:p>
        </w:tc>
      </w:tr>
      <w:tr w:rsidR="005875B1" w:rsidRPr="009A7041" w14:paraId="159459FB" w14:textId="77777777" w:rsidTr="001033E1">
        <w:trPr>
          <w:trHeight w:val="333"/>
        </w:trPr>
        <w:tc>
          <w:tcPr>
            <w:tcW w:w="5000" w:type="pct"/>
            <w:vAlign w:val="center"/>
            <w:hideMark/>
          </w:tcPr>
          <w:p w14:paraId="5286B9D7"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a Mateřská škola Luká, okres Olomouc, příspěvková organizace</w:t>
            </w:r>
          </w:p>
        </w:tc>
      </w:tr>
      <w:tr w:rsidR="005875B1" w:rsidRPr="009A7041" w14:paraId="520BFB1C" w14:textId="77777777" w:rsidTr="001033E1">
        <w:trPr>
          <w:trHeight w:val="333"/>
        </w:trPr>
        <w:tc>
          <w:tcPr>
            <w:tcW w:w="5000" w:type="pct"/>
            <w:vAlign w:val="center"/>
            <w:hideMark/>
          </w:tcPr>
          <w:p w14:paraId="774CA2BC"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a Mateřská škola Náklo, okres Olomouc, příspěvková organizace</w:t>
            </w:r>
          </w:p>
        </w:tc>
      </w:tr>
      <w:tr w:rsidR="005875B1" w:rsidRPr="009A7041" w14:paraId="01C627DE" w14:textId="77777777" w:rsidTr="001033E1">
        <w:trPr>
          <w:trHeight w:val="333"/>
        </w:trPr>
        <w:tc>
          <w:tcPr>
            <w:tcW w:w="5000" w:type="pct"/>
            <w:vAlign w:val="center"/>
            <w:hideMark/>
          </w:tcPr>
          <w:p w14:paraId="30AD41E8"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 xml:space="preserve">Základní škola a Mateřská škola Pňovice, okres Olomouc </w:t>
            </w:r>
          </w:p>
        </w:tc>
      </w:tr>
      <w:tr w:rsidR="005875B1" w:rsidRPr="009A7041" w14:paraId="168F8D52" w14:textId="77777777" w:rsidTr="001033E1">
        <w:trPr>
          <w:trHeight w:val="333"/>
        </w:trPr>
        <w:tc>
          <w:tcPr>
            <w:tcW w:w="5000" w:type="pct"/>
            <w:vAlign w:val="center"/>
            <w:hideMark/>
          </w:tcPr>
          <w:p w14:paraId="29F4272C"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 xml:space="preserve">Základní škola a Mateřská škola Střeň, okres Olomouc, příspěvková organizace </w:t>
            </w:r>
          </w:p>
        </w:tc>
      </w:tr>
      <w:tr w:rsidR="005875B1" w:rsidRPr="009A7041" w14:paraId="0C4E4E7A" w14:textId="77777777" w:rsidTr="001033E1">
        <w:trPr>
          <w:trHeight w:val="333"/>
        </w:trPr>
        <w:tc>
          <w:tcPr>
            <w:tcW w:w="5000" w:type="pct"/>
            <w:vAlign w:val="center"/>
            <w:hideMark/>
          </w:tcPr>
          <w:p w14:paraId="1C2D2E1A"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 xml:space="preserve">Základní škola Vilémov, okres Olomouc, příspěvková organizace </w:t>
            </w:r>
          </w:p>
        </w:tc>
      </w:tr>
      <w:tr w:rsidR="005875B1" w:rsidRPr="009A7041" w14:paraId="380244D4" w14:textId="77777777" w:rsidTr="001033E1">
        <w:trPr>
          <w:trHeight w:val="333"/>
        </w:trPr>
        <w:tc>
          <w:tcPr>
            <w:tcW w:w="5000" w:type="pct"/>
            <w:vAlign w:val="center"/>
            <w:hideMark/>
          </w:tcPr>
          <w:p w14:paraId="3325462F"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a mateřská škola Skrbeň, příspěvková organizace</w:t>
            </w:r>
          </w:p>
        </w:tc>
      </w:tr>
      <w:tr w:rsidR="005875B1" w:rsidRPr="009A7041" w14:paraId="79BEA527" w14:textId="77777777" w:rsidTr="001033E1">
        <w:trPr>
          <w:trHeight w:val="333"/>
        </w:trPr>
        <w:tc>
          <w:tcPr>
            <w:tcW w:w="5000" w:type="pct"/>
            <w:vAlign w:val="center"/>
            <w:hideMark/>
          </w:tcPr>
          <w:p w14:paraId="4A1744FE"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 xml:space="preserve">Základní škola a Mateřská škola </w:t>
            </w:r>
            <w:proofErr w:type="spellStart"/>
            <w:r w:rsidRPr="009A7041">
              <w:rPr>
                <w:rFonts w:ascii="Calibri" w:eastAsia="Times New Roman" w:hAnsi="Calibri" w:cs="Times New Roman"/>
                <w:color w:val="000000"/>
                <w:sz w:val="18"/>
                <w:szCs w:val="18"/>
                <w:lang w:eastAsia="cs-CZ"/>
              </w:rPr>
              <w:t>Křelov-Břuchotín</w:t>
            </w:r>
            <w:proofErr w:type="spellEnd"/>
            <w:r w:rsidRPr="009A7041">
              <w:rPr>
                <w:rFonts w:ascii="Calibri" w:eastAsia="Times New Roman" w:hAnsi="Calibri" w:cs="Times New Roman"/>
                <w:color w:val="000000"/>
                <w:sz w:val="18"/>
                <w:szCs w:val="18"/>
                <w:lang w:eastAsia="cs-CZ"/>
              </w:rPr>
              <w:t>, příspěvková organizace</w:t>
            </w:r>
          </w:p>
        </w:tc>
      </w:tr>
      <w:tr w:rsidR="005875B1" w:rsidRPr="009A7041" w14:paraId="2DB7FC5E" w14:textId="77777777" w:rsidTr="001033E1">
        <w:trPr>
          <w:trHeight w:val="333"/>
        </w:trPr>
        <w:tc>
          <w:tcPr>
            <w:tcW w:w="5000" w:type="pct"/>
            <w:vAlign w:val="center"/>
            <w:hideMark/>
          </w:tcPr>
          <w:p w14:paraId="21D2C40D" w14:textId="77777777" w:rsidR="005875B1" w:rsidRPr="009A7041" w:rsidRDefault="005875B1" w:rsidP="001033E1">
            <w:pPr>
              <w:spacing w:after="0" w:line="240" w:lineRule="auto"/>
              <w:rPr>
                <w:rFonts w:ascii="Calibri" w:eastAsia="Times New Roman" w:hAnsi="Calibri" w:cs="Times New Roman"/>
                <w:sz w:val="18"/>
                <w:szCs w:val="18"/>
                <w:lang w:eastAsia="cs-CZ"/>
              </w:rPr>
            </w:pPr>
            <w:r w:rsidRPr="009A7041">
              <w:rPr>
                <w:rFonts w:ascii="Calibri" w:eastAsia="Times New Roman" w:hAnsi="Calibri" w:cs="Times New Roman"/>
                <w:sz w:val="18"/>
                <w:szCs w:val="18"/>
                <w:lang w:eastAsia="cs-CZ"/>
              </w:rPr>
              <w:t>Základní škola a Mateřská škola Příkazy, příspěvková organizace</w:t>
            </w:r>
          </w:p>
        </w:tc>
      </w:tr>
      <w:tr w:rsidR="005875B1" w:rsidRPr="009A7041" w14:paraId="2FC0240F" w14:textId="77777777" w:rsidTr="001033E1">
        <w:trPr>
          <w:trHeight w:val="333"/>
        </w:trPr>
        <w:tc>
          <w:tcPr>
            <w:tcW w:w="5000" w:type="pct"/>
            <w:vAlign w:val="center"/>
            <w:hideMark/>
          </w:tcPr>
          <w:p w14:paraId="06596D3B"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t>Základní škola a Mateřská škola Horka nad Moravou, příspěvková organizace</w:t>
            </w:r>
          </w:p>
        </w:tc>
      </w:tr>
      <w:tr w:rsidR="005875B1" w:rsidRPr="009A7041" w14:paraId="62979798" w14:textId="77777777" w:rsidTr="001033E1">
        <w:trPr>
          <w:trHeight w:val="333"/>
        </w:trPr>
        <w:tc>
          <w:tcPr>
            <w:tcW w:w="5000" w:type="pct"/>
            <w:vAlign w:val="center"/>
            <w:hideMark/>
          </w:tcPr>
          <w:p w14:paraId="7934330E" w14:textId="77777777" w:rsidR="005875B1" w:rsidRPr="009A7041" w:rsidRDefault="005875B1" w:rsidP="001033E1">
            <w:pPr>
              <w:spacing w:after="0" w:line="240" w:lineRule="auto"/>
              <w:rPr>
                <w:rFonts w:ascii="Calibri" w:eastAsia="Times New Roman" w:hAnsi="Calibri" w:cs="Times New Roman"/>
                <w:color w:val="000000"/>
                <w:sz w:val="18"/>
                <w:szCs w:val="18"/>
                <w:lang w:eastAsia="cs-CZ"/>
              </w:rPr>
            </w:pPr>
            <w:r w:rsidRPr="009A7041">
              <w:rPr>
                <w:rFonts w:ascii="Calibri" w:eastAsia="Times New Roman" w:hAnsi="Calibri" w:cs="Times New Roman"/>
                <w:color w:val="000000"/>
                <w:sz w:val="18"/>
                <w:szCs w:val="18"/>
                <w:lang w:eastAsia="cs-CZ"/>
              </w:rPr>
              <w:lastRenderedPageBreak/>
              <w:t>Základní škola Štěpánov, okres Olomouc, příspěvková organizace</w:t>
            </w:r>
          </w:p>
        </w:tc>
      </w:tr>
    </w:tbl>
    <w:p w14:paraId="6C9F97A1" w14:textId="77777777" w:rsidR="005875B1" w:rsidRPr="009A0F8B" w:rsidRDefault="005875B1" w:rsidP="005875B1">
      <w:pPr>
        <w:shd w:val="clear" w:color="auto" w:fill="FFFFFF" w:themeFill="background1"/>
        <w:rPr>
          <w:b/>
          <w:sz w:val="24"/>
          <w:szCs w:val="24"/>
          <w:u w:val="single"/>
        </w:rPr>
      </w:pPr>
    </w:p>
    <w:p w14:paraId="4188ED88" w14:textId="77777777" w:rsidR="005875B1" w:rsidRPr="00B90B6E" w:rsidRDefault="005875B1" w:rsidP="005875B1">
      <w:pPr>
        <w:pStyle w:val="Bezmezer"/>
        <w:numPr>
          <w:ilvl w:val="0"/>
          <w:numId w:val="63"/>
        </w:numPr>
        <w:shd w:val="clear" w:color="auto" w:fill="DBEFF9" w:themeFill="background2"/>
        <w:spacing w:before="0"/>
        <w:rPr>
          <w:b/>
          <w:sz w:val="28"/>
          <w:szCs w:val="28"/>
        </w:rPr>
      </w:pPr>
      <w:r w:rsidRPr="003B5057">
        <w:rPr>
          <w:rFonts w:cs="Arial"/>
          <w:b/>
          <w:sz w:val="28"/>
          <w:szCs w:val="28"/>
        </w:rPr>
        <w:t xml:space="preserve">Téma 1) </w:t>
      </w:r>
      <w:r>
        <w:rPr>
          <w:rFonts w:cs="Arial"/>
          <w:b/>
          <w:sz w:val="28"/>
          <w:szCs w:val="28"/>
        </w:rPr>
        <w:t>Moderní didaktické formy vedoucí k rozvoji klíčových kompetencí</w:t>
      </w:r>
    </w:p>
    <w:p w14:paraId="3D0D3F91" w14:textId="77777777" w:rsidR="005875B1" w:rsidRPr="009A20E5" w:rsidRDefault="005875B1" w:rsidP="005875B1">
      <w:pPr>
        <w:pStyle w:val="Odstavecseseznamem"/>
        <w:numPr>
          <w:ilvl w:val="1"/>
          <w:numId w:val="67"/>
        </w:numPr>
        <w:shd w:val="clear" w:color="auto" w:fill="C7E2FA" w:themeFill="accent1" w:themeFillTint="33"/>
        <w:spacing w:before="0"/>
        <w:rPr>
          <w:b/>
        </w:rPr>
      </w:pPr>
      <w:r w:rsidRPr="009A20E5">
        <w:rPr>
          <w:b/>
        </w:rPr>
        <w:t>Co proběhlo dobře</w:t>
      </w:r>
    </w:p>
    <w:p w14:paraId="404C6A41"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V oblasti moderních didaktických forem vedoucích k rozvoji klíčových kompetencí byly základní školy na území MAP úspěšné v několika klíčových oblastech. Školy realizovaly projektové dny a tematické programy napříč ročníky, které podporovaly spolupráci žáků, sdílení zkušeností a rozvoj znalostí. Tyto aktivity umožnily žákům zapojit se do smysluplného učení a zároveň rozvíjely jejich sociální a týmové dovednosti. Součástí projektového vyučování byla i účast na celoročních projektech, například „Pomáháme školám k úspěchu“, které umožnily pedagogům využívat moderní didaktické metody a přístupy v praxi.</w:t>
      </w:r>
    </w:p>
    <w:p w14:paraId="4E950B84"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Kooperativní učení, práce v týmech, skupinové vyučování a diskuzní metody se staly běžnou součástí výuky. Žáci se aktivně zapojovali prostřednictvím zážitkové pedagogiky, simulací a praktických aktivit mimo třídu, včetně exkurzí a workshopů, které podporovaly jejich samostatné myšlení a kreativitu. Školy také úspěšně implementovaly digitální technologie, včetně interaktivních tabulí, tabletů, notebooků, QR kódů či 3D tiskáren, čímž podporovaly informatické myšlení a rozvoj digitálních kompetencí žáků. Tyto technologie byly využívány v různých předmětech, od matematiky a přírodovědy až po rozvoj čtenářské gramotnosti.</w:t>
      </w:r>
    </w:p>
    <w:p w14:paraId="46E7A0DE"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Velký důraz byl kladen na čtenářskou a pisatelskou gramotnost. Pedagogové organizovali čtenářské dílny, návštěvy knihoven, recitační soutěže a spolupracovali se školami v rámci MAP, čímž obohatili vzdělávací proces a podporovali individuální rozvoj dětí. Součástí aktivit byly rovněž besedy s autory a další kulturní a vzdělávací programy, které podpořily zájem žáků o čtení a rozvíjely jejich schopnost pracovat s textem.</w:t>
      </w:r>
    </w:p>
    <w:p w14:paraId="3F133D4A"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Další vzdělávání pedagogických pracovníků bylo významným faktorem úspěchu. Pedagogové se účastnili školení, letních škol a workshopů, kde se seznamovali s moderními metodami výuky a postupy, jež následně aplikovali ve své výuce. Školy podporovaly sdílení zkušeností mezi učiteli prostřednictvím vzájemných hospitací, metodických komisí a spolupráce s partnerskými školami či univerzitami. Díky tomu se dařilo zavádět nové metody, formativní hodnocení a individualizovaný přístup k žákům, což zvyšovalo efektivitu výuky a kvalitu vzdělávacího procesu.</w:t>
      </w:r>
    </w:p>
    <w:p w14:paraId="60231526"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 xml:space="preserve">Praktické a interaktivní formy učení, projektové vyučování, exkurze a práce mimo třídu byly doplněny nákupem moderních didaktických pomůcek a dělením početných tříd do menších skupin, aby byl individuální přístup k žákům maximálně efektivní. Školy rovněž podporovaly spolupráci s komunitou a mezi jednotlivými školami, což umožnilo žákům sdílet zkušenosti a rozvíjet sociální kompetence. Celkově lze říci, že kombinace projektového vyučování, moderních technologií, zážitkové pedagogiky, čtenářských aktivit a systematické podpory </w:t>
      </w:r>
      <w:r w:rsidRPr="00871B75">
        <w:rPr>
          <w:rFonts w:asciiTheme="minorHAnsi" w:hAnsiTheme="minorHAnsi" w:cstheme="minorHAnsi"/>
        </w:rPr>
        <w:lastRenderedPageBreak/>
        <w:t>pedagogů vedla k výraznému rozvoji klíčových kompetencí žáků a k modernizaci výuky v regionu.</w:t>
      </w:r>
    </w:p>
    <w:p w14:paraId="3CEF47C5" w14:textId="77777777" w:rsidR="005875B1" w:rsidRPr="006A274B" w:rsidRDefault="005875B1" w:rsidP="005875B1">
      <w:pPr>
        <w:pStyle w:val="Bezmezer"/>
        <w:numPr>
          <w:ilvl w:val="1"/>
          <w:numId w:val="67"/>
        </w:numPr>
        <w:shd w:val="clear" w:color="auto" w:fill="C7E2FA" w:themeFill="accent1" w:themeFillTint="33"/>
        <w:spacing w:before="0"/>
        <w:rPr>
          <w:b/>
        </w:rPr>
      </w:pPr>
      <w:r w:rsidRPr="006A274B">
        <w:rPr>
          <w:b/>
        </w:rPr>
        <w:t>V čem byly školy úspěšné</w:t>
      </w:r>
    </w:p>
    <w:p w14:paraId="42A118CC"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 xml:space="preserve">Základní školy na území MAP dosáhly </w:t>
      </w:r>
      <w:r>
        <w:rPr>
          <w:rFonts w:asciiTheme="minorHAnsi" w:hAnsiTheme="minorHAnsi" w:cstheme="minorHAnsi"/>
        </w:rPr>
        <w:t xml:space="preserve">dle výstupů </w:t>
      </w:r>
      <w:r w:rsidRPr="00871B75">
        <w:rPr>
          <w:rFonts w:asciiTheme="minorHAnsi" w:hAnsiTheme="minorHAnsi" w:cstheme="minorHAnsi"/>
        </w:rPr>
        <w:t>výrazných úspěchů v oblasti moderních didaktických forem, které podporují rozvoj klíčových kompetencí žáků. Školy zaváděly projektovou výuku, využívaly nové technologie a inovativní metody, čímž podporovaly jak praktické, tak digitální kompetence žáků. Do výuky byly začleněny 3D tiskárny, robotické pomůcky, digitální aplikace, interaktivní tabule a notebooky, což umožnilo žákům tvořit vlastní projekty a získávat zkušenosti s technologiemi. Velký důraz byl kladen na samostatnost, zodpovědnost a bezpečné používání digitálních nástrojů, čímž žáci získali nejen dovednosti, ale i větší jistotu v digitálním prostředí.</w:t>
      </w:r>
    </w:p>
    <w:p w14:paraId="394127D8"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Významnou součástí úspěchu byla projektová a kooperativní výuka, která zahrnovala práci v týmech, skupinové úkoly, zážitkovou pedagogiku a praktické aktivity mimo třídu, například exkurze či terénní projekty. Tyto aktivity podporovaly nejen rozvoj znalostí, ale také sociální kompetence a spolupráci mezi žáky. Školy rovněž organizovaly sportovně-zážitkové akce a tandemovou výuku, čímž rozšiřovaly možnosti interakce mezi žáky a motivovaly je k aktivnímu učení.</w:t>
      </w:r>
    </w:p>
    <w:p w14:paraId="13A26C3A"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Velký důraz byl kladen na rozvoj čtenářské a jazykové gramotnosti. Školy realizovaly čtenářské dílny, návštěvy knihoven, besedy s autory, divadelní představení a motivovaly žáky k četbě. Učitelé podporovali individualizovaný přístup a využívali moderní didaktické pomůcky a netradiční metody výuky. V rámci spolupráce se školami v regionu a účasti v projektech, například Erasmus, se žáci i pedagogové seznamovali s inovativními přístupy a navazovali spolupráci s partnerskými školami v zahraničí.</w:t>
      </w:r>
    </w:p>
    <w:p w14:paraId="591EAFFB"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 xml:space="preserve">Další klíčovou oblastí úspěchu byla spolupráce s praktikanty a studenty pedagogických fakult, kteří přinášeli nové metody a podporovali sdílení zkušeností mezi učiteli. Školy rovněž aktivně podporovaly moderní matematické a konstruktivistické metody, Hejného metodu, matematické krabice a účast žáků v soutěžích, jako jsou Klokan či </w:t>
      </w:r>
      <w:proofErr w:type="spellStart"/>
      <w:r w:rsidRPr="00871B75">
        <w:rPr>
          <w:rFonts w:asciiTheme="minorHAnsi" w:hAnsiTheme="minorHAnsi" w:cstheme="minorHAnsi"/>
        </w:rPr>
        <w:t>Pythagoriáda</w:t>
      </w:r>
      <w:proofErr w:type="spellEnd"/>
      <w:r w:rsidRPr="00871B75">
        <w:rPr>
          <w:rFonts w:asciiTheme="minorHAnsi" w:hAnsiTheme="minorHAnsi" w:cstheme="minorHAnsi"/>
        </w:rPr>
        <w:t>. Díky dostatečnému množství didaktických pomůcek, propojení moderních technologií a aktivní spolupráci pedagogů se dařilo udržovat motivující, pestrou a efektivní výuku, která reflektovala potřeby jednotlivých žáků i požadavky moderního vzdělávání.</w:t>
      </w:r>
    </w:p>
    <w:p w14:paraId="095211E5" w14:textId="77777777" w:rsidR="005875B1" w:rsidRPr="00871B75" w:rsidRDefault="005875B1" w:rsidP="005875B1">
      <w:pPr>
        <w:pStyle w:val="Normlnweb"/>
        <w:jc w:val="both"/>
        <w:rPr>
          <w:rFonts w:asciiTheme="minorHAnsi" w:hAnsiTheme="minorHAnsi" w:cstheme="minorHAnsi"/>
        </w:rPr>
      </w:pPr>
      <w:r w:rsidRPr="00871B75">
        <w:rPr>
          <w:rFonts w:asciiTheme="minorHAnsi" w:hAnsiTheme="minorHAnsi" w:cstheme="minorHAnsi"/>
        </w:rPr>
        <w:t>Celkově lze říci, že kombinace projektového vyučování, digitálních technologií, kooperativních metod, exkurzí, čtenářských aktivit a systematického vzdělávání pedagogů vedla k významnému rozvoji klíčových kompetencí žáků a posílila schopnost škol reagovat na moderní vzdělávací trendy.</w:t>
      </w:r>
    </w:p>
    <w:p w14:paraId="2C852C46" w14:textId="77777777" w:rsidR="005875B1" w:rsidRPr="00A2577F" w:rsidRDefault="005875B1" w:rsidP="005875B1">
      <w:pPr>
        <w:pStyle w:val="Bezmezer"/>
        <w:numPr>
          <w:ilvl w:val="1"/>
          <w:numId w:val="67"/>
        </w:numPr>
        <w:shd w:val="clear" w:color="auto" w:fill="C7E2FA" w:themeFill="accent1" w:themeFillTint="33"/>
        <w:spacing w:before="0"/>
        <w:rPr>
          <w:b/>
        </w:rPr>
      </w:pPr>
      <w:r w:rsidRPr="00A2577F">
        <w:rPr>
          <w:b/>
        </w:rPr>
        <w:t>V čem by se mohly zlepšit</w:t>
      </w:r>
    </w:p>
    <w:p w14:paraId="0C00481C"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lastRenderedPageBreak/>
        <w:t>Základní školy na území MAP identifikovaly několik oblastí, ve kterých vidí prostor pro zlepšení v oblasti moderních didaktických forem a rozvoje klíčových kompetencí žáků. Mezi hlavní potřeby patří rozvoj kritického myšlení u žáků, který zahrnuje schopnost klást otázky, vyhodnocovat informace, hledat souvislosti a samostatně argumentovat. Tento aspekt je zatím zařazován spíše okrajově, a proto školy plánují zařazovat více aktivit podporujících samostatné uvažování, práci s různými zdroji a argumentační dovednosti, které jsou důležité nejen pro školní, ale i běžný život žáků.</w:t>
      </w:r>
    </w:p>
    <w:p w14:paraId="01DB0303"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Dalším zlepšovaným směrem je využívání digitálních technologií a rozvoj IT kompetencí pedagogů. Pedagogové potřebují další vzdělávání v oblasti digitálních nástrojů a jejich efektivní implementace do výuky. Současně školy vidí prostor pro propojení jazykových kompetencí a čtenářství s mediální a vizuální gramotností a zařazení nového RVP do praxe, přičemž kladou důraz na sdílení příkladů dobré praxe a metodickou podporu, například při využívání Hejného metody nebo kombinaci konstruktivistického a tradičního přístupu.</w:t>
      </w:r>
    </w:p>
    <w:p w14:paraId="4A0F3D57"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 xml:space="preserve">Další oblastí zlepšení je dostupnost a kvalita čtenářských prostor a knihovny. V některých školách chybí stabilní místo, kde by se žáci mohli setkávat s knihou, účastnit se čtenářských dílen nebo trávit přestávky a odpolední volný čas. Pedagogové navrhují vytvoření útulnějších čtenářských koutků či </w:t>
      </w:r>
      <w:proofErr w:type="spellStart"/>
      <w:r w:rsidRPr="00E16304">
        <w:rPr>
          <w:rFonts w:asciiTheme="minorHAnsi" w:hAnsiTheme="minorHAnsi" w:cstheme="minorHAnsi"/>
        </w:rPr>
        <w:t>knihobudek</w:t>
      </w:r>
      <w:proofErr w:type="spellEnd"/>
      <w:r w:rsidRPr="00E16304">
        <w:rPr>
          <w:rFonts w:asciiTheme="minorHAnsi" w:hAnsiTheme="minorHAnsi" w:cstheme="minorHAnsi"/>
        </w:rPr>
        <w:t xml:space="preserve"> pro půjčování knih, stejně jako vybavení školní knihovny odbornou literaturou a metodikami pro učitele a rodiče. Rovněž je žádoucí spolupráce s rodilými mluvčími při výuce cizích jazyků.</w:t>
      </w:r>
    </w:p>
    <w:p w14:paraId="45B115BD"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Školy plánují také širší zařazení badatelsky orientované a problémově orientované výuky, lepší plánování mezipředmětových vazeb, projektového vyučování, využití her a simulací, kooperativního vyučování a hravých aktivit. Cílem je systematičtější zavádění těchto metod zejména na 2. stupni, rozvoj jazykových kompetencí učitelů a posílení spolupráce napříč školami. Důraz je kladen také na pravidelné aktualizace databází příkladů dobré praxe, častější zapojení pedagogů do výchovných programů a soutěží a na využití ICT ve výuce.</w:t>
      </w:r>
    </w:p>
    <w:p w14:paraId="359BCA0E"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Celkově školy zdůrazňují potřebu kombinace vzdělávání pedagogů, projektového a badatelského přístupu, rozvoje digitálních a jazykových kompetencí a kvalitních prostor pro čtenářství a práci s informacemi, aby mohly efektivně podporovat rozvoj klíčových kompetencí žáků.</w:t>
      </w:r>
    </w:p>
    <w:p w14:paraId="34A33F1F" w14:textId="77777777" w:rsidR="005875B1" w:rsidRPr="006F3ED4" w:rsidRDefault="005875B1" w:rsidP="005875B1">
      <w:pPr>
        <w:pStyle w:val="Odstavecseseznamem"/>
        <w:keepNext/>
        <w:spacing w:after="0" w:line="240" w:lineRule="auto"/>
        <w:ind w:left="360"/>
        <w:rPr>
          <w:rFonts w:ascii="Times New Roman" w:hAnsi="Times New Roman" w:cs="Times New Roman"/>
          <w:sz w:val="26"/>
          <w:szCs w:val="26"/>
        </w:rPr>
      </w:pPr>
    </w:p>
    <w:p w14:paraId="75B95F66" w14:textId="77777777" w:rsidR="005875B1" w:rsidRPr="0059017F" w:rsidRDefault="005875B1" w:rsidP="005875B1">
      <w:pPr>
        <w:shd w:val="clear" w:color="auto" w:fill="C7E2FA" w:themeFill="accent1" w:themeFillTint="33"/>
        <w:rPr>
          <w:b/>
        </w:rPr>
      </w:pPr>
      <w:r w:rsidRPr="0059017F">
        <w:rPr>
          <w:b/>
        </w:rPr>
        <w:t>1.4 V čem potřebují školy pomoci, aby se mohly zlepšit</w:t>
      </w:r>
    </w:p>
    <w:p w14:paraId="638DD5C5" w14:textId="77777777" w:rsidR="005875B1" w:rsidRPr="00E16304" w:rsidRDefault="005875B1" w:rsidP="005875B1">
      <w:pPr>
        <w:jc w:val="both"/>
        <w:rPr>
          <w:rFonts w:cstheme="minorHAnsi"/>
          <w:sz w:val="24"/>
          <w:szCs w:val="24"/>
        </w:rPr>
      </w:pPr>
      <w:r w:rsidRPr="00E16304">
        <w:rPr>
          <w:rFonts w:cstheme="minorHAnsi"/>
          <w:sz w:val="24"/>
          <w:szCs w:val="24"/>
        </w:rPr>
        <w:t xml:space="preserve">Z odpovědí základních škol vyplývá, že hlavní oblastí, ve které školy potřebují podporu, je financování. Většina škol uvádí, že omezený rozpočet omezuje realizaci moderních didaktických forem, nákup didaktických pomůcek, modernizaci vybavení učeben, čtenářských koutků či knihoven a organizaci mimoškolních aktivit či divadelních představení. Malotřídní školy zdůrazňují potřebu finančních prostředků pro rozdělení výuky hlavních předmětů, školy na prvním stupni pak modernizaci tříd, vybavení nábytkem a úpravu elektroinstalace či podlah. </w:t>
      </w:r>
      <w:r w:rsidRPr="00E16304">
        <w:rPr>
          <w:rFonts w:cstheme="minorHAnsi"/>
          <w:sz w:val="24"/>
          <w:szCs w:val="24"/>
        </w:rPr>
        <w:lastRenderedPageBreak/>
        <w:t>Finanční podpora je rovněž klíčová pro zavádění digitálních technologií a jejich obnovu, stejně jako pro realizaci projektů a naplňování výstupů RVP.</w:t>
      </w:r>
    </w:p>
    <w:p w14:paraId="534EE15F" w14:textId="77777777" w:rsidR="005875B1" w:rsidRPr="00E16304" w:rsidRDefault="005875B1" w:rsidP="005875B1">
      <w:pPr>
        <w:jc w:val="both"/>
        <w:rPr>
          <w:rFonts w:cstheme="minorHAnsi"/>
          <w:sz w:val="24"/>
          <w:szCs w:val="24"/>
        </w:rPr>
      </w:pPr>
      <w:r w:rsidRPr="00E16304">
        <w:rPr>
          <w:rFonts w:cstheme="minorHAnsi"/>
          <w:sz w:val="24"/>
          <w:szCs w:val="24"/>
        </w:rPr>
        <w:t>Další oblastí, kde školy potřebují pomoc, je sdílení zkušeností a příkladů dobré praxe. Školy oceňují možnost návštěv otevřených hodin v jiných školách, exkurzí a workshopů, které poskytují inspiraci pro inovativní výuku. Důležitá je rovněž možnost mentoringu, tematického vzdělávání a síťování mezi pedagogy, což umožňuje zavádět nové metody, například Hejného metodu, kooperativní či projektovou výuku, a rozvíjet volnočasové aktivity zaměřené na matematiku či jazykové kompetence.</w:t>
      </w:r>
    </w:p>
    <w:p w14:paraId="1428EE8D" w14:textId="77777777" w:rsidR="005875B1" w:rsidRPr="00E16304" w:rsidRDefault="005875B1" w:rsidP="005875B1">
      <w:pPr>
        <w:jc w:val="both"/>
        <w:rPr>
          <w:rFonts w:cstheme="minorHAnsi"/>
          <w:sz w:val="24"/>
          <w:szCs w:val="24"/>
        </w:rPr>
      </w:pPr>
      <w:r w:rsidRPr="00E16304">
        <w:rPr>
          <w:rFonts w:cstheme="minorHAnsi"/>
          <w:sz w:val="24"/>
          <w:szCs w:val="24"/>
        </w:rPr>
        <w:t>Podpora pedagogů je dalším významným aspektem. Školy uvádějí potřebu dalšího vzdělávání učitelů, DVPP, školení a workshopů zaměřených na moderní didaktické formy a inovativní metody. Učitelé oceňují možnost vzájemného sdílení zkušeností, tvorbu „krabic“ s netradičními pomůckami a exkurze do jiných škol, které napomáhají aplikaci nových metod přímo ve výuce. Důležitá je také podpora komunikace s žáky a rodiči, školní parlament a aktivní zapojení komunitních partnerů.</w:t>
      </w:r>
    </w:p>
    <w:p w14:paraId="0154666D" w14:textId="77777777" w:rsidR="005875B1" w:rsidRPr="00E16304" w:rsidRDefault="005875B1" w:rsidP="005875B1">
      <w:pPr>
        <w:jc w:val="both"/>
        <w:rPr>
          <w:rFonts w:cstheme="minorHAnsi"/>
          <w:sz w:val="24"/>
          <w:szCs w:val="24"/>
        </w:rPr>
      </w:pPr>
      <w:r w:rsidRPr="00E16304">
        <w:rPr>
          <w:rFonts w:cstheme="minorHAnsi"/>
          <w:sz w:val="24"/>
          <w:szCs w:val="24"/>
        </w:rPr>
        <w:t>Celkově tedy školy uvádějí, že pro udržení a rozvoj moderních didaktických forem je klíčová kombinace dostatečných finančních prostředků, sdílení osvědčených postupů a systematického dalšího vzdělávání pedagogů. Tyto oblasti se vzájemně podporují a umožňují efektivní zavádění inovativní výuky vedoucí k rozvoji klíčových kompetencí žáků.</w:t>
      </w:r>
    </w:p>
    <w:p w14:paraId="1DEA16DA" w14:textId="77777777" w:rsidR="005875B1" w:rsidRDefault="005875B1" w:rsidP="005875B1"/>
    <w:p w14:paraId="387B65F7" w14:textId="77777777" w:rsidR="005875B1" w:rsidRPr="00901AEA" w:rsidRDefault="005875B1" w:rsidP="005875B1">
      <w:pPr>
        <w:pStyle w:val="Bezmezer"/>
        <w:shd w:val="clear" w:color="auto" w:fill="DBEFF9" w:themeFill="background2"/>
        <w:rPr>
          <w:b/>
          <w:sz w:val="28"/>
          <w:szCs w:val="28"/>
        </w:rPr>
      </w:pPr>
      <w:r w:rsidRPr="00901AEA">
        <w:rPr>
          <w:rFonts w:cs="Arial"/>
          <w:b/>
          <w:sz w:val="28"/>
          <w:szCs w:val="28"/>
        </w:rPr>
        <w:t xml:space="preserve">Téma 2) </w:t>
      </w:r>
      <w:r>
        <w:rPr>
          <w:rFonts w:cs="Arial"/>
          <w:b/>
          <w:sz w:val="28"/>
          <w:szCs w:val="28"/>
        </w:rPr>
        <w:t>R</w:t>
      </w:r>
      <w:r w:rsidRPr="00382E5A">
        <w:rPr>
          <w:b/>
          <w:sz w:val="28"/>
          <w:szCs w:val="28"/>
        </w:rPr>
        <w:t>ozvoj potenciálu každého žáka</w:t>
      </w:r>
      <w:r>
        <w:rPr>
          <w:b/>
          <w:sz w:val="28"/>
          <w:szCs w:val="28"/>
        </w:rPr>
        <w:t>, zejména žáků se sociálním a jiným znevýhodněním</w:t>
      </w:r>
    </w:p>
    <w:p w14:paraId="71037F9E" w14:textId="77777777" w:rsidR="005875B1" w:rsidRPr="00901AEA" w:rsidRDefault="005875B1" w:rsidP="005875B1">
      <w:pPr>
        <w:pStyle w:val="Bezmezer"/>
        <w:rPr>
          <w:rFonts w:cs="Arial"/>
          <w:b/>
          <w:sz w:val="28"/>
          <w:szCs w:val="28"/>
        </w:rPr>
      </w:pPr>
    </w:p>
    <w:p w14:paraId="2E43D27A" w14:textId="77777777" w:rsidR="005875B1" w:rsidRPr="00901AEA" w:rsidRDefault="005875B1" w:rsidP="005875B1">
      <w:pPr>
        <w:pStyle w:val="Bezmezer"/>
        <w:numPr>
          <w:ilvl w:val="1"/>
          <w:numId w:val="110"/>
        </w:numPr>
        <w:shd w:val="clear" w:color="auto" w:fill="C7E2FA" w:themeFill="accent1" w:themeFillTint="33"/>
        <w:spacing w:before="0"/>
        <w:rPr>
          <w:b/>
        </w:rPr>
      </w:pPr>
      <w:r w:rsidRPr="00901AEA">
        <w:rPr>
          <w:b/>
        </w:rPr>
        <w:t>Co proběhlo dobře</w:t>
      </w:r>
    </w:p>
    <w:p w14:paraId="7AEE5261"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Z odpovědí základních škol vyplývá, že v oblasti rozvoje potenciálu každého žáka, zejména žáků se sociálním či jiným znevýhodněním, školy dosahují úspěchů zejména díky individuálnímu přístupu a cílené podpoře. Školy zdůrazňují uplatňování podpůrných opatření, spolupráci s asistenty pedagoga, odborníky a rodinami, což umožňuje dětem zapojit se do kolektivu, zvyšuje jejich sebedůvěru a podporuje školní úspěšnost. Mnohé školy realizují pravidelné doučování, pedagogické intervence a reedukace, přičemž do programů jsou zahrnuti i žáci ohrožení školním neúspěchem či s individuálními vzdělávacími potřebami. Součástí úspěšných opatření je rovněž spolupráce s psychologem školy a s institucemi jako OSPOD při prevenci záškoláctví.</w:t>
      </w:r>
    </w:p>
    <w:p w14:paraId="23DB5F0E"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 xml:space="preserve">Důležitou součástí rozvoje je pestrá nabídka mimoškolních aktivit, kroužků a specializovaných programů. Školy pořádají logopedické, doučovací a sportovní kroužky, exkurze, adaptační a stmelovací pobyty, plavecký a lyžařský výcvik, vodácké kurzy, návštěvy záchranných stanic a </w:t>
      </w:r>
      <w:r w:rsidRPr="00E16304">
        <w:rPr>
          <w:rFonts w:asciiTheme="minorHAnsi" w:hAnsiTheme="minorHAnsi" w:cstheme="minorHAnsi"/>
        </w:rPr>
        <w:lastRenderedPageBreak/>
        <w:t>další terénní aktivity. U žáků se znevýhodněním se osvědčilo využití digitálních technologií, jako jsou tablety, notebooky či interaktivní tabule, které podporují samostatné učení a rozvoj digitálních kompetencí.</w:t>
      </w:r>
    </w:p>
    <w:p w14:paraId="31DA73D4"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Školy rovněž kladou důraz na rozvoj základních gramotností a matematických dovedností, propojení výuky s praktickým životem a environmentální výchovou (EVVO). Uplatňují činnostní učení, kooperativní a projektové metody, které umožňují žákům aktivně se zapojit a rozvíjet své schopnosti podle individuálního potenciálu. V rámci didaktických opatření školy zajišťují modernizaci a doplňování vybavení tříd, dílen a pomůcek, což přispívá k příjemnému a funkčnímu prostředí pro všechny žáky.</w:t>
      </w:r>
    </w:p>
    <w:p w14:paraId="249A5A65"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Celkově lze shrnout, že úspěch škol spočívá v kombinaci individuální podpory, pestré nabídky mimoškolních a volitelných aktivit, cíleného využití moderních technologií a spolupráce s rodinami a odborníky. Tyto kroky umožňují efektivně rozvíjet potenciál každého žáka, zajišťují inkluzivní prostředí a podporují rozvoj klíčových kompetencí.</w:t>
      </w:r>
    </w:p>
    <w:p w14:paraId="508A8804" w14:textId="77777777" w:rsidR="005875B1" w:rsidRPr="00CE46A2" w:rsidRDefault="005875B1" w:rsidP="005875B1">
      <w:pPr>
        <w:pStyle w:val="Bezmezer"/>
      </w:pPr>
    </w:p>
    <w:p w14:paraId="6D90EB8D" w14:textId="77777777" w:rsidR="005875B1" w:rsidRPr="000D233C" w:rsidRDefault="005875B1" w:rsidP="005875B1">
      <w:pPr>
        <w:pStyle w:val="Bezmezer"/>
        <w:numPr>
          <w:ilvl w:val="1"/>
          <w:numId w:val="29"/>
        </w:numPr>
        <w:shd w:val="clear" w:color="auto" w:fill="C0D7F1" w:themeFill="text2" w:themeFillTint="33"/>
        <w:spacing w:before="0"/>
        <w:rPr>
          <w:b/>
        </w:rPr>
      </w:pPr>
      <w:r w:rsidRPr="000D233C">
        <w:rPr>
          <w:b/>
        </w:rPr>
        <w:t>V čem byly školy úspěšné</w:t>
      </w:r>
    </w:p>
    <w:p w14:paraId="6BA961DA"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Z odpovědí základních škol vyplývá, že v oblasti rozvoje potenciálu žáků, zejména těch se znevýhodněním, se podařilo dosáhnout hmatatelných výsledků v několika klíčových oblastech. Přibližně třetina škol zdůraznila zapojení do charitativních a dobročinných aktivit, jako byly sbírky, jarmarky či dobrovolnická pomoc. Podobný podíl škol kladl důraz na environmentální výchovu – od sázení stromů přes třídění odpadu až po celostátní ekologické projekty.</w:t>
      </w:r>
    </w:p>
    <w:p w14:paraId="5C1BDC1C"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Podpora žáků s odlišným mateřským jazykem či se speciálními vzdělávacími potřebami byla uváděna opakovaně a zmínila ji zhruba čtvrtina škol. Nejčastěji šlo o práci asistentů pedagoga, cílenou jazykovou podporu a budování inkluzivního klimatu. Několik škol uvádělo i zavádění přípravných tříd nebo propojování mateřské a základní školy, čímž usnadňovaly přechod dětem ze sociálně slabších rodin.</w:t>
      </w:r>
    </w:p>
    <w:p w14:paraId="33D7F803"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Významná část škol (téměř polovina) se soustředila na rozvoj talentů i motivaci žáků k účasti v soutěžích a olympiádách. Úspěchy zaznamenaly nejen v recitačních a přírodovědných soutěžích, ale také v oblasti finanční gramotnosti, kde se žáci dostali až do celostátních kol. Některé školy navíc umožnily žákům praktické vzdělávací zkušenosti prostřednictvím spolupráce se středními školami či odborných dílen.</w:t>
      </w:r>
    </w:p>
    <w:p w14:paraId="7F525CC2"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Sociální podpora se projevila především v zajištění obědů zdarma, což uváděla přibližně desetina škol, ale také v posilování spolupráce s rodiči a poradenskými organizacemi. V několika případech se podařilo zapojit žáky i do mezinárodních projektů, například Erasmus.</w:t>
      </w:r>
    </w:p>
    <w:p w14:paraId="15BD7E3B" w14:textId="77777777" w:rsidR="005875B1" w:rsidRPr="00E16304" w:rsidRDefault="005875B1" w:rsidP="005875B1">
      <w:pPr>
        <w:pStyle w:val="Normlnweb"/>
        <w:jc w:val="both"/>
        <w:rPr>
          <w:rFonts w:asciiTheme="minorHAnsi" w:hAnsiTheme="minorHAnsi" w:cstheme="minorHAnsi"/>
        </w:rPr>
      </w:pPr>
      <w:r w:rsidRPr="00E16304">
        <w:rPr>
          <w:rFonts w:asciiTheme="minorHAnsi" w:hAnsiTheme="minorHAnsi" w:cstheme="minorHAnsi"/>
        </w:rPr>
        <w:t xml:space="preserve">Celkově lze shrnout, že základní školy v území MAP pracovaly nejen na cílené podpoře znevýhodněných žáků, ale také na vytváření pestré nabídky aktivit, do kterých se mohl zapojit </w:t>
      </w:r>
      <w:r w:rsidRPr="00E16304">
        <w:rPr>
          <w:rFonts w:asciiTheme="minorHAnsi" w:hAnsiTheme="minorHAnsi" w:cstheme="minorHAnsi"/>
        </w:rPr>
        <w:lastRenderedPageBreak/>
        <w:t>každý. Nejčastěji zmiňovanými oblastmi úspěchu byly soutěže a olympiády, charitativní činnost, environmentální výchova a inkluze cizinců a žáků se SVP.</w:t>
      </w:r>
    </w:p>
    <w:p w14:paraId="21A06BBC" w14:textId="77777777" w:rsidR="005875B1" w:rsidRDefault="005875B1" w:rsidP="005875B1">
      <w:pPr>
        <w:pStyle w:val="Bezmezer"/>
        <w:jc w:val="both"/>
        <w:rPr>
          <w:i/>
          <w:color w:val="FF0000"/>
          <w:sz w:val="24"/>
          <w:szCs w:val="24"/>
        </w:rPr>
      </w:pPr>
    </w:p>
    <w:p w14:paraId="2251DE05" w14:textId="77777777" w:rsidR="005875B1" w:rsidRPr="00E2507C" w:rsidRDefault="005875B1" w:rsidP="005875B1">
      <w:pPr>
        <w:pStyle w:val="Bezmezer"/>
        <w:jc w:val="both"/>
        <w:rPr>
          <w:i/>
          <w:color w:val="FF0000"/>
          <w:sz w:val="24"/>
          <w:szCs w:val="24"/>
        </w:rPr>
      </w:pPr>
    </w:p>
    <w:p w14:paraId="39BF2DAC" w14:textId="77777777" w:rsidR="005875B1" w:rsidRPr="00990324" w:rsidRDefault="005875B1" w:rsidP="005875B1">
      <w:pPr>
        <w:pStyle w:val="Bezmezer"/>
        <w:numPr>
          <w:ilvl w:val="1"/>
          <w:numId w:val="29"/>
        </w:numPr>
        <w:shd w:val="clear" w:color="auto" w:fill="C7E2FA" w:themeFill="accent1" w:themeFillTint="33"/>
        <w:spacing w:before="0"/>
        <w:rPr>
          <w:b/>
        </w:rPr>
      </w:pPr>
      <w:r w:rsidRPr="00990324">
        <w:rPr>
          <w:b/>
        </w:rPr>
        <w:t>V čem by se mohly zlepšit</w:t>
      </w:r>
    </w:p>
    <w:p w14:paraId="764800BD" w14:textId="77777777" w:rsidR="005875B1" w:rsidRPr="000D4C57" w:rsidRDefault="005875B1" w:rsidP="005875B1">
      <w:pPr>
        <w:pStyle w:val="Normlnweb"/>
        <w:jc w:val="both"/>
        <w:rPr>
          <w:rFonts w:asciiTheme="minorHAnsi" w:hAnsiTheme="minorHAnsi" w:cstheme="minorHAnsi"/>
        </w:rPr>
      </w:pPr>
      <w:r w:rsidRPr="000D4C57">
        <w:rPr>
          <w:rFonts w:asciiTheme="minorHAnsi" w:hAnsiTheme="minorHAnsi" w:cstheme="minorHAnsi"/>
        </w:rPr>
        <w:t>Na základě odpovědí základních škol lze říci, že v oblasti rozvoje potenciálu každého žáka, zejména těch se sociálním či jiným znevýhodněním, školy spatřují prostor ke zlepšení především ve třech hlavních směrech: individualizace výuky, práce s nadanými žáky a posílení polytechnického a praktického vzdělávání.</w:t>
      </w:r>
    </w:p>
    <w:p w14:paraId="43514A05" w14:textId="77777777" w:rsidR="005875B1" w:rsidRPr="000D4C57" w:rsidRDefault="005875B1" w:rsidP="005875B1">
      <w:pPr>
        <w:pStyle w:val="Normlnweb"/>
        <w:jc w:val="both"/>
        <w:rPr>
          <w:rFonts w:asciiTheme="minorHAnsi" w:hAnsiTheme="minorHAnsi" w:cstheme="minorHAnsi"/>
        </w:rPr>
      </w:pPr>
      <w:r w:rsidRPr="000D4C57">
        <w:rPr>
          <w:rFonts w:asciiTheme="minorHAnsi" w:hAnsiTheme="minorHAnsi" w:cstheme="minorHAnsi"/>
        </w:rPr>
        <w:t>Více než třetina škol uváděla potřebu lépe individualizovat výuku a diferencovat ji podle schopností žáků. Přestože se o to již snaží, naráží na časové, personální i metodické limity. Opakovaně se objevuje požadavek na metodickou podporu, inspiraci a sdílení konkrétních nástrojů či úloh, které by pomohly rozvíjet všechny žáky podle jejich možností. S tím souvisí také zlepšení komunikace s rodiči a posílení sociálně-emočního učení.</w:t>
      </w:r>
    </w:p>
    <w:p w14:paraId="2091894B" w14:textId="77777777" w:rsidR="005875B1" w:rsidRPr="000D4C57" w:rsidRDefault="005875B1" w:rsidP="005875B1">
      <w:pPr>
        <w:pStyle w:val="Normlnweb"/>
        <w:jc w:val="both"/>
        <w:rPr>
          <w:rFonts w:asciiTheme="minorHAnsi" w:hAnsiTheme="minorHAnsi" w:cstheme="minorHAnsi"/>
        </w:rPr>
      </w:pPr>
      <w:r w:rsidRPr="000D4C57">
        <w:rPr>
          <w:rFonts w:asciiTheme="minorHAnsi" w:hAnsiTheme="minorHAnsi" w:cstheme="minorHAnsi"/>
        </w:rPr>
        <w:t>Další výraznou oblastí je práce s nadanými a mimořádně nadanými žáky. Několik škol přiznává, že se jim nedaří tyto žáky systematicky vyhledávat a rozvíjet, chybí jim jasná metodika i nástroje. Zaznívá volání po zavedení specifických programů, lepší identifikaci talentu a cílené podpoře, aby mohli tito žáci rozvíjet svůj potenciál.</w:t>
      </w:r>
    </w:p>
    <w:p w14:paraId="0A4CD62B" w14:textId="77777777" w:rsidR="005875B1" w:rsidRPr="000D4C57" w:rsidRDefault="005875B1" w:rsidP="005875B1">
      <w:pPr>
        <w:pStyle w:val="Normlnweb"/>
        <w:jc w:val="both"/>
        <w:rPr>
          <w:rFonts w:asciiTheme="minorHAnsi" w:hAnsiTheme="minorHAnsi" w:cstheme="minorHAnsi"/>
        </w:rPr>
      </w:pPr>
      <w:r w:rsidRPr="000D4C57">
        <w:rPr>
          <w:rFonts w:asciiTheme="minorHAnsi" w:hAnsiTheme="minorHAnsi" w:cstheme="minorHAnsi"/>
        </w:rPr>
        <w:t>Nemalá část škol pak zdůrazňuje potřebu posílit polytechnické a praktické vzdělávání. To zahrnuje jak rekonstrukci a moderní vybavení odborných učeben a dílen (včetně elektrického nářadí či interaktivních tabulí), tak rozvoj praktických činností napříč předměty a častější organizaci exkurzí do firem či projektových dnů. Školy chtějí více propojovat výuku s reálnou praxí, což by podpořilo motivaci žáků i jejich uplatnitelnost.</w:t>
      </w:r>
    </w:p>
    <w:p w14:paraId="40C0F3E2" w14:textId="77777777" w:rsidR="005875B1" w:rsidRPr="000D4C57" w:rsidRDefault="005875B1" w:rsidP="005875B1">
      <w:pPr>
        <w:pStyle w:val="Normlnweb"/>
        <w:jc w:val="both"/>
        <w:rPr>
          <w:rFonts w:asciiTheme="minorHAnsi" w:hAnsiTheme="minorHAnsi" w:cstheme="minorHAnsi"/>
        </w:rPr>
      </w:pPr>
      <w:r w:rsidRPr="000D4C57">
        <w:rPr>
          <w:rFonts w:asciiTheme="minorHAnsi" w:hAnsiTheme="minorHAnsi" w:cstheme="minorHAnsi"/>
        </w:rPr>
        <w:t>Jednotlivě se objevují také podněty k posílení mezipředmětové výuky, spolupráce s odborníky či dalším vzdělávání pedagogů, aby byli schopni efektivněji reagovat na různorodé potřeby žáků.</w:t>
      </w:r>
    </w:p>
    <w:p w14:paraId="4558EAC9" w14:textId="77777777" w:rsidR="005875B1" w:rsidRPr="00E2507C" w:rsidRDefault="005875B1" w:rsidP="005875B1">
      <w:pPr>
        <w:pStyle w:val="Odstavecseseznamem"/>
        <w:keepNext/>
        <w:spacing w:after="0"/>
        <w:ind w:left="0"/>
        <w:rPr>
          <w:rStyle w:val="Styl4"/>
          <w:color w:val="FF0000"/>
        </w:rPr>
      </w:pPr>
    </w:p>
    <w:p w14:paraId="7F33F802" w14:textId="77777777" w:rsidR="005875B1" w:rsidRPr="000A4323" w:rsidRDefault="005875B1" w:rsidP="005875B1">
      <w:pPr>
        <w:shd w:val="clear" w:color="auto" w:fill="C7E2FA" w:themeFill="accent1" w:themeFillTint="33"/>
        <w:rPr>
          <w:b/>
        </w:rPr>
      </w:pPr>
      <w:r w:rsidRPr="000A4323">
        <w:rPr>
          <w:b/>
        </w:rPr>
        <w:t>2.4 V čem potřebují školy pomoci, aby se mohly zlepšit</w:t>
      </w:r>
    </w:p>
    <w:p w14:paraId="07BE6083" w14:textId="77777777" w:rsidR="005875B1" w:rsidRPr="000D4C57" w:rsidRDefault="005875B1" w:rsidP="005875B1">
      <w:pPr>
        <w:jc w:val="both"/>
        <w:rPr>
          <w:sz w:val="24"/>
          <w:szCs w:val="24"/>
        </w:rPr>
      </w:pPr>
      <w:r>
        <w:rPr>
          <w:sz w:val="24"/>
          <w:szCs w:val="24"/>
        </w:rPr>
        <w:t xml:space="preserve">Dle zjištěných </w:t>
      </w:r>
      <w:r w:rsidRPr="000D4C57">
        <w:rPr>
          <w:sz w:val="24"/>
          <w:szCs w:val="24"/>
        </w:rPr>
        <w:t>odpovědí základních škol lze shrnout, že nejčastěji se objevuje potřeba větší finanční podpory. Školy opakovaně uvádějí, že právě finance jsou klíčové pro zajištění pomůcek, speciálních materiálů, asistence nebo podpory odborníků, což je zásadní zejména u žáků se sociálním či jiným znevýhodněním. Finanční prostředky by podle škol umožnily systematičtější podporu těchto dětí i širší zapojení do vzdělávacích aktivit, ať už jde o běžnou výuku, nebo pobytové akce či programy environmentální výchovy.</w:t>
      </w:r>
    </w:p>
    <w:p w14:paraId="2D8937C4" w14:textId="77777777" w:rsidR="005875B1" w:rsidRPr="000D4C57" w:rsidRDefault="005875B1" w:rsidP="005875B1">
      <w:pPr>
        <w:jc w:val="both"/>
        <w:rPr>
          <w:sz w:val="24"/>
          <w:szCs w:val="24"/>
        </w:rPr>
      </w:pPr>
      <w:r w:rsidRPr="000D4C57">
        <w:rPr>
          <w:sz w:val="24"/>
          <w:szCs w:val="24"/>
        </w:rPr>
        <w:lastRenderedPageBreak/>
        <w:t>Velká část škol také zdůrazňuje potřebu metodické podpory. Uvítaly by sdílení zkušeností a příkladů dobré praxe, a to zejména v práci s nadanými žáky nebo v oblasti podpory žáků se speciálními vzdělávacími potřebami. Některé školy přiznávají, že nemají dostatečné kompetence například k identifikaci sociálně znevýhodněných dětí, a proto oceňují spolupráci se školskými poradenskými zařízeními či možnost konzultace s odborníky.</w:t>
      </w:r>
    </w:p>
    <w:p w14:paraId="042D1A32" w14:textId="77777777" w:rsidR="005875B1" w:rsidRPr="000D4C57" w:rsidRDefault="005875B1" w:rsidP="005875B1">
      <w:pPr>
        <w:jc w:val="both"/>
        <w:rPr>
          <w:sz w:val="24"/>
          <w:szCs w:val="24"/>
        </w:rPr>
      </w:pPr>
      <w:r w:rsidRPr="000D4C57">
        <w:rPr>
          <w:sz w:val="24"/>
          <w:szCs w:val="24"/>
        </w:rPr>
        <w:t>Významně se objevuje i téma materiálního a prostorového zázemí. Školy by uvítaly lepší vybavení, budování odborných učeben, dílen nebo cvičných kuchyněk, stejně jako zázemí pro školní poradenská pracoviště. V některých případech zaznívá potřeba obsadit pozici školního psychologa.</w:t>
      </w:r>
    </w:p>
    <w:p w14:paraId="5152A849" w14:textId="77777777" w:rsidR="005875B1" w:rsidRPr="000D4C57" w:rsidRDefault="005875B1" w:rsidP="005875B1">
      <w:pPr>
        <w:jc w:val="both"/>
        <w:rPr>
          <w:sz w:val="24"/>
          <w:szCs w:val="24"/>
        </w:rPr>
      </w:pPr>
      <w:r w:rsidRPr="000D4C57">
        <w:rPr>
          <w:sz w:val="24"/>
          <w:szCs w:val="24"/>
        </w:rPr>
        <w:t>Důležitým směrem je také rozvoj talentů a zájmových činností. Školy navrhují vedení specializovaných kroužků, například finanční gramotnosti, nebo organizaci klubů a soutěží, které by umožnily žákům uplatnit a rozvíjet své schopnosti i mimo běžnou výuku. Podpora spolupráce s odborníky z praxe by navíc mohla žákům ukázat, jak své znalosti a dovednosti využít v reálném světě.</w:t>
      </w:r>
    </w:p>
    <w:p w14:paraId="6B0ED43B" w14:textId="77777777" w:rsidR="005875B1" w:rsidRPr="000D4C57" w:rsidRDefault="005875B1" w:rsidP="005875B1">
      <w:pPr>
        <w:jc w:val="both"/>
        <w:rPr>
          <w:sz w:val="24"/>
          <w:szCs w:val="24"/>
        </w:rPr>
      </w:pPr>
      <w:r w:rsidRPr="000D4C57">
        <w:rPr>
          <w:sz w:val="24"/>
          <w:szCs w:val="24"/>
        </w:rPr>
        <w:t>V neposlední řadě některé školy upozorňují na slabou spolupráci s rodiči, zejména v případech, kdy zákonní zástupci neprojevují dostatečný zájem o vzdělávací problémy svých dětí. Školy proto považují za potřebné hledat cesty, jak rodiče více vtáhnout do řešení a podpořit partnerský přístup k výchově a vzdělávání.</w:t>
      </w:r>
    </w:p>
    <w:p w14:paraId="32F0C1DD" w14:textId="77777777" w:rsidR="005875B1" w:rsidRDefault="005875B1" w:rsidP="005875B1"/>
    <w:p w14:paraId="5949FA73" w14:textId="77777777" w:rsidR="005875B1" w:rsidRPr="003B3B76" w:rsidRDefault="005875B1" w:rsidP="005875B1">
      <w:pPr>
        <w:pStyle w:val="Bezmezer"/>
        <w:shd w:val="clear" w:color="auto" w:fill="DBEFF9" w:themeFill="background2"/>
        <w:rPr>
          <w:b/>
          <w:sz w:val="28"/>
          <w:szCs w:val="28"/>
        </w:rPr>
      </w:pPr>
      <w:r w:rsidRPr="00AC5D41">
        <w:rPr>
          <w:rFonts w:cs="Arial"/>
          <w:b/>
          <w:sz w:val="28"/>
          <w:szCs w:val="28"/>
        </w:rPr>
        <w:t xml:space="preserve">Téma 3) </w:t>
      </w:r>
      <w:r>
        <w:rPr>
          <w:rFonts w:cs="Arial"/>
          <w:b/>
          <w:sz w:val="28"/>
          <w:szCs w:val="28"/>
        </w:rPr>
        <w:t>Podpora pedagogických a didaktických kompetencí pracovníků ve vzdělávání a podpora managementu třídních kolektivů</w:t>
      </w:r>
    </w:p>
    <w:p w14:paraId="0619EC57" w14:textId="77777777" w:rsidR="005875B1" w:rsidRPr="00AC5D41" w:rsidRDefault="005875B1" w:rsidP="005875B1">
      <w:pPr>
        <w:pStyle w:val="Bezmezer"/>
        <w:shd w:val="clear" w:color="auto" w:fill="DBEFF9" w:themeFill="background2"/>
        <w:rPr>
          <w:rFonts w:cs="Arial"/>
          <w:b/>
          <w:sz w:val="28"/>
          <w:szCs w:val="28"/>
        </w:rPr>
      </w:pPr>
    </w:p>
    <w:p w14:paraId="2B8C81ED" w14:textId="77777777" w:rsidR="005875B1" w:rsidRPr="00AC5D41" w:rsidRDefault="005875B1" w:rsidP="005875B1">
      <w:pPr>
        <w:pStyle w:val="Odstavecseseznamem"/>
        <w:numPr>
          <w:ilvl w:val="1"/>
          <w:numId w:val="69"/>
        </w:numPr>
        <w:shd w:val="clear" w:color="auto" w:fill="C7E2FA" w:themeFill="accent1" w:themeFillTint="33"/>
        <w:spacing w:before="0"/>
        <w:rPr>
          <w:b/>
        </w:rPr>
      </w:pPr>
      <w:r w:rsidRPr="00AC5D41">
        <w:rPr>
          <w:b/>
        </w:rPr>
        <w:t>Co proběhlo dobře</w:t>
      </w:r>
    </w:p>
    <w:p w14:paraId="48611D0A" w14:textId="77777777" w:rsidR="005875B1" w:rsidRPr="000D4C57" w:rsidRDefault="005875B1" w:rsidP="005875B1">
      <w:pPr>
        <w:jc w:val="both"/>
        <w:rPr>
          <w:sz w:val="24"/>
          <w:szCs w:val="24"/>
        </w:rPr>
      </w:pPr>
      <w:r w:rsidRPr="000D4C57">
        <w:rPr>
          <w:sz w:val="24"/>
          <w:szCs w:val="24"/>
        </w:rPr>
        <w:t>Na základních školách v rámci MAP se v uplynulém období velmi výrazně rozvinula oblast podpory pedagogických a didaktických kompetencí i práce s třídními kolektivy. Většina škol kladla důraz na další vzdělávání pedagogických pracovníků, a to formou účasti na webinářích, individuálních kurzech či celoročních projektech. Časté bylo využívání nabídky DVPP, ať už prostřednictvím šablon nebo jiných zdrojů financování. Učitelé oceňovali především možnost čerpat inspiraci z aktuálních trendů ve vzdělávání a přenášet nové poznatky do výuky. Kromě individuálního vzdělávání se v mnoha školách posílila také funkce metodických orgánů a pravidelná metodická setkávání, která podporovala sdílení zkušeností i výukových materiálů. V několika případech se učitelé zapojili do učících se komunit či mezinárodních projektů, jako byl například Erasmus+, díky němuž získali možnost zahraničních stáží.</w:t>
      </w:r>
    </w:p>
    <w:p w14:paraId="50A3EE76" w14:textId="77777777" w:rsidR="005875B1" w:rsidRPr="000D4C57" w:rsidRDefault="005875B1" w:rsidP="005875B1">
      <w:pPr>
        <w:jc w:val="both"/>
        <w:rPr>
          <w:sz w:val="24"/>
          <w:szCs w:val="24"/>
        </w:rPr>
      </w:pPr>
      <w:r w:rsidRPr="000D4C57">
        <w:rPr>
          <w:sz w:val="24"/>
          <w:szCs w:val="24"/>
        </w:rPr>
        <w:lastRenderedPageBreak/>
        <w:t>Významnou součástí rozvoje škol bylo také vzájemné sdílení praxe mezi učiteli. Realizovaly se hospitace, pravidelná setkávání pedagogických týmů a spolupráce napříč školami v regionu. Vznikaly pedagogické týmy, které si předávaly zkušenosti a konzultovaly výukové postupy, přičemž spolupráce často probíhala i s externími organizacemi či v rámci MAP a ORP. Některé školy vyzdvihly také spolupráci s malotřídními školami v okolí, partnerskými školami nebo zapojení do programů České školní inspekce.</w:t>
      </w:r>
    </w:p>
    <w:p w14:paraId="3BFFF8F0" w14:textId="77777777" w:rsidR="005875B1" w:rsidRPr="000D4C57" w:rsidRDefault="005875B1" w:rsidP="005875B1">
      <w:pPr>
        <w:jc w:val="both"/>
        <w:rPr>
          <w:sz w:val="24"/>
          <w:szCs w:val="24"/>
        </w:rPr>
      </w:pPr>
      <w:r w:rsidRPr="000D4C57">
        <w:rPr>
          <w:sz w:val="24"/>
          <w:szCs w:val="24"/>
        </w:rPr>
        <w:t>Velkou pozornost školy věnovaly také třídním kolektivům. Pravidelné třídnické hodiny se staly samozřejmou součástí práce třídních učitelů a byly doplněny o třídní akce, exkurze či systematickou podporu školních psychologů. Některé školy absolvovaly cílená školení zaměřená na klima tříd, bezpečné prostředí či podporu třídního managementu, která byla hodnocena jako velmi přínosná.</w:t>
      </w:r>
    </w:p>
    <w:p w14:paraId="65FDE162" w14:textId="77777777" w:rsidR="005875B1" w:rsidRPr="000D4C57" w:rsidRDefault="005875B1" w:rsidP="005875B1">
      <w:pPr>
        <w:jc w:val="both"/>
        <w:rPr>
          <w:sz w:val="24"/>
          <w:szCs w:val="24"/>
        </w:rPr>
      </w:pPr>
      <w:r w:rsidRPr="000D4C57">
        <w:rPr>
          <w:sz w:val="24"/>
          <w:szCs w:val="24"/>
        </w:rPr>
        <w:t>Do popředí se dostala rovněž modernizace výuky a využívání nových technologií. Výrazným tématem se stalo školení pedagogů v oblasti umělé inteligence, které proběhlo na více školách. Učitelé si vyzkoušeli konkrétní nástroje využitelné ve výuce i při přípravě, což podpořilo jejich zájem o inovativní metody a moderní přístup ke vzdělávání. Modernizace se promítla i do vybavení učeben, například zaváděním interaktivních tabulí.</w:t>
      </w:r>
    </w:p>
    <w:p w14:paraId="57BC5068" w14:textId="77777777" w:rsidR="005875B1" w:rsidRPr="000D4C57" w:rsidRDefault="005875B1" w:rsidP="005875B1">
      <w:pPr>
        <w:jc w:val="both"/>
        <w:rPr>
          <w:sz w:val="24"/>
          <w:szCs w:val="24"/>
        </w:rPr>
      </w:pPr>
      <w:r w:rsidRPr="000D4C57">
        <w:rPr>
          <w:sz w:val="24"/>
          <w:szCs w:val="24"/>
        </w:rPr>
        <w:t>Celkově lze říci, že školy v oblasti rozvoje pedagogických a didaktických kompetencí i podpory třídních kolektivů vykazují vysokou míru aktivity, systematicky využívají dostupné možnosti vzdělávání a podporují spolupráci jak uvnitř pedagogických sborů, tak napříč školami i s odbornými partnery. Tento trend přispívá nejen k profesionalizaci učitelů, ale také k rozvoji pozitivního klimatu ve třídách a modernizaci celkového vzdělávacího prostředí.</w:t>
      </w:r>
    </w:p>
    <w:p w14:paraId="6E657D85" w14:textId="77777777" w:rsidR="005875B1" w:rsidRPr="00E2507C" w:rsidRDefault="005875B1" w:rsidP="005875B1">
      <w:pPr>
        <w:pStyle w:val="Bezmezer"/>
        <w:rPr>
          <w:b/>
          <w:color w:val="FF0000"/>
        </w:rPr>
      </w:pPr>
    </w:p>
    <w:p w14:paraId="468D4C0E" w14:textId="77777777" w:rsidR="005875B1" w:rsidRPr="006169BE" w:rsidRDefault="005875B1" w:rsidP="005875B1">
      <w:pPr>
        <w:pStyle w:val="Bezmezer"/>
        <w:numPr>
          <w:ilvl w:val="1"/>
          <w:numId w:val="69"/>
        </w:numPr>
        <w:shd w:val="clear" w:color="auto" w:fill="C7E2FA" w:themeFill="accent1" w:themeFillTint="33"/>
        <w:spacing w:before="0"/>
        <w:rPr>
          <w:b/>
        </w:rPr>
      </w:pPr>
      <w:r w:rsidRPr="006169BE">
        <w:rPr>
          <w:b/>
        </w:rPr>
        <w:t>V čem byly školy úspěšné</w:t>
      </w:r>
    </w:p>
    <w:p w14:paraId="35AB8EED" w14:textId="77777777" w:rsidR="005875B1" w:rsidRPr="006169BE" w:rsidRDefault="005875B1" w:rsidP="005875B1">
      <w:pPr>
        <w:pStyle w:val="Bezmezer"/>
        <w:rPr>
          <w:b/>
        </w:rPr>
      </w:pPr>
    </w:p>
    <w:p w14:paraId="1196EBC6" w14:textId="77777777" w:rsidR="005875B1" w:rsidRPr="000D4C57" w:rsidRDefault="005875B1" w:rsidP="005875B1">
      <w:pPr>
        <w:jc w:val="both"/>
        <w:rPr>
          <w:sz w:val="24"/>
          <w:szCs w:val="24"/>
        </w:rPr>
      </w:pPr>
      <w:r w:rsidRPr="000D4C57">
        <w:rPr>
          <w:sz w:val="24"/>
          <w:szCs w:val="24"/>
        </w:rPr>
        <w:t>V oblasti podpory pedagogických a didaktických kompetencí a managementu třídních kolektivů byly školy na území MAP úspěšné především v systematickém zavádění nových poznatků do praxe a jejich promítání do výuky. Některé školy získaly velmi pozitivní hodnocení od České školní inspekce, které potvrdilo vysokou úroveň pedagogických kompetencí. Pedagogové se aktivně účastnili dalšího vzdělávání, využívali dotace na DVPP a nově nabyté dovednosti následně sdíleli v rámci předmětových komisí, porad či metodických skupin.</w:t>
      </w:r>
    </w:p>
    <w:p w14:paraId="65DFBDF4" w14:textId="77777777" w:rsidR="005875B1" w:rsidRPr="000D4C57" w:rsidRDefault="005875B1" w:rsidP="005875B1">
      <w:pPr>
        <w:jc w:val="both"/>
        <w:rPr>
          <w:sz w:val="24"/>
          <w:szCs w:val="24"/>
        </w:rPr>
      </w:pPr>
      <w:r w:rsidRPr="000D4C57">
        <w:rPr>
          <w:sz w:val="24"/>
          <w:szCs w:val="24"/>
        </w:rPr>
        <w:t>Významným prvkem se stalo zavádění forem vzájemného učení. Na více školách byly úspěšně realizovány „otevřené hodiny“, které umožnily učitelům navzájem se inspirovat a obohacovat své vyučovací postupy. Tato spolupráce podpořila profesní růst, otevřenost a sdílení nápadů, a měla pozitivní dopad na kvalitu výuky. V některých školách vznikly učící se skupiny, které pracovaly na pedagogickém rozvoji s důrazem na efektivní učení žáků.</w:t>
      </w:r>
    </w:p>
    <w:p w14:paraId="53872E3A" w14:textId="77777777" w:rsidR="005875B1" w:rsidRPr="000D4C57" w:rsidRDefault="005875B1" w:rsidP="005875B1">
      <w:pPr>
        <w:jc w:val="both"/>
        <w:rPr>
          <w:sz w:val="24"/>
          <w:szCs w:val="24"/>
        </w:rPr>
      </w:pPr>
      <w:r w:rsidRPr="000D4C57">
        <w:rPr>
          <w:sz w:val="24"/>
          <w:szCs w:val="24"/>
        </w:rPr>
        <w:lastRenderedPageBreak/>
        <w:t>Další úspěchy byly spojeny s rozvojem digitálních kompetencí. Učitelé se zdokonalovali v používání digitálních technologií, online platforem a adaptivních nástrojů, které umožňují individualizaci výuky a práci s heterogenními skupinami žáků. Školy investovaly do nových didaktických a digitálních pomůcek, čímž se posílila interaktivita i moderní pojetí vzdělávání. Některé školy se zapojily také do zahraničních aktivit, například stínování pedagogů v jiných zemích, což jim umožnilo získat nové zkušenosti.</w:t>
      </w:r>
    </w:p>
    <w:p w14:paraId="04055931" w14:textId="77777777" w:rsidR="005875B1" w:rsidRPr="000D4C57" w:rsidRDefault="005875B1" w:rsidP="005875B1">
      <w:pPr>
        <w:jc w:val="both"/>
        <w:rPr>
          <w:sz w:val="24"/>
          <w:szCs w:val="24"/>
        </w:rPr>
      </w:pPr>
      <w:r w:rsidRPr="000D4C57">
        <w:rPr>
          <w:sz w:val="24"/>
          <w:szCs w:val="24"/>
        </w:rPr>
        <w:t>Důležitou oblastí byla i práce s třídními kolektivy. Školy zavedly systematické třídnické hodiny a pro celý pedagogický sbor byly realizovány semináře zaměřené na vedení třídních kolektivů. Někteří učitelé absolvovali dlouhodobá školení, která rozšířila jejich dovednosti v práci s třídou. Posílila se také systematická práce na sebehodnocení žáků, sjednotily se postupy při hodnocení jejich chování a do popředí se dostaly aktivizační metody podporující zapojení žáků do výuky.</w:t>
      </w:r>
    </w:p>
    <w:p w14:paraId="5C3B526A" w14:textId="77777777" w:rsidR="005875B1" w:rsidRPr="000D4C57" w:rsidRDefault="005875B1" w:rsidP="005875B1">
      <w:pPr>
        <w:jc w:val="both"/>
        <w:rPr>
          <w:sz w:val="24"/>
          <w:szCs w:val="24"/>
        </w:rPr>
      </w:pPr>
      <w:r w:rsidRPr="000D4C57">
        <w:rPr>
          <w:sz w:val="24"/>
          <w:szCs w:val="24"/>
        </w:rPr>
        <w:t xml:space="preserve">Kromě profesního růstu pedagogů se některé školy soustředily i na podporu </w:t>
      </w:r>
      <w:proofErr w:type="spellStart"/>
      <w:r w:rsidRPr="000D4C57">
        <w:rPr>
          <w:sz w:val="24"/>
          <w:szCs w:val="24"/>
        </w:rPr>
        <w:t>well-beingu</w:t>
      </w:r>
      <w:proofErr w:type="spellEnd"/>
      <w:r w:rsidRPr="000D4C57">
        <w:rPr>
          <w:sz w:val="24"/>
          <w:szCs w:val="24"/>
        </w:rPr>
        <w:t xml:space="preserve"> učitelů a budování pozitivní atmosféry ve sborovnách i třídních kolektivech. Všechny tyto aktivity dohromady ukazují, že školy v území dokázaly účinně využít dostupné možnosti rozvoje, kombinovaly tradiční vzdělávací přístupy s moderními metodami a systematicky podporovaly nejen profesní, ale i osobní růst pedagogů.</w:t>
      </w:r>
    </w:p>
    <w:p w14:paraId="6AD58D63" w14:textId="77777777" w:rsidR="005875B1" w:rsidRPr="000D4C57" w:rsidRDefault="005875B1" w:rsidP="005875B1">
      <w:pPr>
        <w:keepNext/>
        <w:spacing w:after="0"/>
        <w:rPr>
          <w:rFonts w:ascii="Times New Roman" w:hAnsi="Times New Roman"/>
          <w:sz w:val="26"/>
          <w:szCs w:val="26"/>
        </w:rPr>
      </w:pPr>
    </w:p>
    <w:p w14:paraId="1D9E09DA" w14:textId="77777777" w:rsidR="005875B1" w:rsidRPr="009A34B6" w:rsidRDefault="005875B1" w:rsidP="005875B1">
      <w:pPr>
        <w:pStyle w:val="Bezmezer"/>
        <w:numPr>
          <w:ilvl w:val="1"/>
          <w:numId w:val="69"/>
        </w:numPr>
        <w:shd w:val="clear" w:color="auto" w:fill="C7E2FA" w:themeFill="accent1" w:themeFillTint="33"/>
        <w:spacing w:before="0"/>
        <w:rPr>
          <w:b/>
        </w:rPr>
      </w:pPr>
      <w:r w:rsidRPr="009A34B6">
        <w:rPr>
          <w:b/>
        </w:rPr>
        <w:t>V čem by se mohly zlepšit</w:t>
      </w:r>
    </w:p>
    <w:p w14:paraId="52EC9F79" w14:textId="77777777" w:rsidR="005875B1" w:rsidRPr="000D4C57" w:rsidRDefault="005875B1" w:rsidP="005875B1">
      <w:pPr>
        <w:jc w:val="both"/>
        <w:rPr>
          <w:sz w:val="24"/>
          <w:szCs w:val="24"/>
        </w:rPr>
      </w:pPr>
      <w:r w:rsidRPr="000D4C57">
        <w:rPr>
          <w:sz w:val="24"/>
          <w:szCs w:val="24"/>
        </w:rPr>
        <w:t>Z odpovědí základních škol na území MAP vyplývá, že největší prostor ke zlepšení vidí školy v dalším systematickém rozvoji pedagogických a didaktických kompetencí i v oblasti práce s třídními kolektivy. Velká část škol zdůraznila potřebu více možností pro další školení, zapojování do projektů a vytvoření platforem pro sdílení osvědčených metod, zkušeností i dobré praxe. Důležitou roli hraje i propojení teoretických poznatků z DVPP s každodenní výukou, a to prostřednictvím reflexe, sebehodnocení, hospitací či vzájemných návštěv hodin.</w:t>
      </w:r>
    </w:p>
    <w:p w14:paraId="5AAED666" w14:textId="77777777" w:rsidR="005875B1" w:rsidRPr="000D4C57" w:rsidRDefault="005875B1" w:rsidP="005875B1">
      <w:pPr>
        <w:jc w:val="both"/>
        <w:rPr>
          <w:sz w:val="24"/>
          <w:szCs w:val="24"/>
        </w:rPr>
      </w:pPr>
      <w:r w:rsidRPr="000D4C57">
        <w:rPr>
          <w:sz w:val="24"/>
          <w:szCs w:val="24"/>
        </w:rPr>
        <w:t>Opakovaně se objevovala potřeba zlepšit formativní hodnocení. Ačkoli si školy uvědomují jeho přínosy pro učení a motivaci žáků, jeho využívání zatím není systematické ani jednotné. Pedagogové by uvítali více metodické podpory, času na sdílení zkušeností i praktický rozvoj dovedností potřebných pro efektivní poskytování zpětné vazby. Tento směr považují školy za klíčový pro posílení výsledků žáků i jejich vnitřní motivace.</w:t>
      </w:r>
    </w:p>
    <w:p w14:paraId="0063E10C" w14:textId="77777777" w:rsidR="005875B1" w:rsidRPr="000D4C57" w:rsidRDefault="005875B1" w:rsidP="005875B1">
      <w:pPr>
        <w:jc w:val="both"/>
        <w:rPr>
          <w:sz w:val="24"/>
          <w:szCs w:val="24"/>
        </w:rPr>
      </w:pPr>
      <w:r w:rsidRPr="000D4C57">
        <w:rPr>
          <w:sz w:val="24"/>
          <w:szCs w:val="24"/>
        </w:rPr>
        <w:t xml:space="preserve">Školy také zdůrazňovaly nutnost reagovat na proměnlivost podmínek – přicházejí noví učitelé, mění se nástroje i vzdělávací metody, a proto je potřeba neustále udržovat a rozvíjet stávající úroveň kompetencí. Do popředí se dostává také využívání moderních metod výuky a digitálních technologií. Pedagogové mají zájem o další vzdělávání v oblasti ICT, badatelsky orientované výuky, gamifikace, </w:t>
      </w:r>
      <w:proofErr w:type="spellStart"/>
      <w:r w:rsidRPr="000D4C57">
        <w:rPr>
          <w:sz w:val="24"/>
          <w:szCs w:val="24"/>
        </w:rPr>
        <w:t>blended</w:t>
      </w:r>
      <w:proofErr w:type="spellEnd"/>
      <w:r w:rsidRPr="000D4C57">
        <w:rPr>
          <w:sz w:val="24"/>
          <w:szCs w:val="24"/>
        </w:rPr>
        <w:t xml:space="preserve"> learningu či modelu </w:t>
      </w:r>
      <w:proofErr w:type="spellStart"/>
      <w:r w:rsidRPr="000D4C57">
        <w:rPr>
          <w:sz w:val="24"/>
          <w:szCs w:val="24"/>
        </w:rPr>
        <w:t>flipped</w:t>
      </w:r>
      <w:proofErr w:type="spellEnd"/>
      <w:r w:rsidRPr="000D4C57">
        <w:rPr>
          <w:sz w:val="24"/>
          <w:szCs w:val="24"/>
        </w:rPr>
        <w:t xml:space="preserve"> </w:t>
      </w:r>
      <w:proofErr w:type="spellStart"/>
      <w:r w:rsidRPr="000D4C57">
        <w:rPr>
          <w:sz w:val="24"/>
          <w:szCs w:val="24"/>
        </w:rPr>
        <w:t>classroom</w:t>
      </w:r>
      <w:proofErr w:type="spellEnd"/>
      <w:r w:rsidRPr="000D4C57">
        <w:rPr>
          <w:sz w:val="24"/>
          <w:szCs w:val="24"/>
        </w:rPr>
        <w:t xml:space="preserve">. V několika </w:t>
      </w:r>
      <w:r w:rsidRPr="000D4C57">
        <w:rPr>
          <w:sz w:val="24"/>
          <w:szCs w:val="24"/>
        </w:rPr>
        <w:lastRenderedPageBreak/>
        <w:t>případech zazněla i potřeba proškolení sboru v oblasti využití umělé inteligence, nákup odborné literatury a spolupráce s IT odborníky.</w:t>
      </w:r>
    </w:p>
    <w:p w14:paraId="12BD429C" w14:textId="77777777" w:rsidR="005875B1" w:rsidRDefault="005875B1" w:rsidP="005875B1">
      <w:pPr>
        <w:jc w:val="both"/>
        <w:rPr>
          <w:sz w:val="24"/>
          <w:szCs w:val="24"/>
        </w:rPr>
      </w:pPr>
      <w:r w:rsidRPr="000D4C57">
        <w:rPr>
          <w:sz w:val="24"/>
          <w:szCs w:val="24"/>
        </w:rPr>
        <w:t>Další oblasti zlepšení se týkají organizace práce a podpory. Některé školy chtějí posílit třídnické hodiny a hledají způsoby, jak jim zajistit větší časovou dotaci. Dále byla zmíněna potřeba systematické podpory a vedení asistentů pedagoga, rozvoj mezipředmětové spolupráce či modernizace a inovace ve výuce. V neposlední řadě školy upozornily, že velká část aktivit souvisí s finančními možnostmi, bez nichž není možné naplno využít potenciál pedagogických pracovníků ani efektivně rozvíjet podporu třídních kolektivů.</w:t>
      </w:r>
    </w:p>
    <w:p w14:paraId="01B10576" w14:textId="77777777" w:rsidR="005875B1" w:rsidRPr="000D4C57" w:rsidRDefault="005875B1" w:rsidP="005875B1">
      <w:pPr>
        <w:rPr>
          <w:sz w:val="24"/>
          <w:szCs w:val="24"/>
        </w:rPr>
      </w:pPr>
    </w:p>
    <w:p w14:paraId="7F2B36D8" w14:textId="77777777" w:rsidR="005875B1" w:rsidRPr="00732E92" w:rsidRDefault="005875B1" w:rsidP="005875B1">
      <w:pPr>
        <w:shd w:val="clear" w:color="auto" w:fill="C7E2FA" w:themeFill="accent1" w:themeFillTint="33"/>
        <w:rPr>
          <w:b/>
        </w:rPr>
      </w:pPr>
      <w:r w:rsidRPr="00732E92">
        <w:rPr>
          <w:b/>
        </w:rPr>
        <w:t>3.4  V čem potřebují školy pomoci, aby se mohly zlepšit</w:t>
      </w:r>
    </w:p>
    <w:p w14:paraId="37E3EA99" w14:textId="77777777" w:rsidR="005875B1" w:rsidRPr="00F04700" w:rsidRDefault="005875B1" w:rsidP="005875B1">
      <w:pPr>
        <w:jc w:val="both"/>
        <w:rPr>
          <w:sz w:val="24"/>
          <w:szCs w:val="24"/>
        </w:rPr>
      </w:pPr>
      <w:r w:rsidRPr="00F04700">
        <w:rPr>
          <w:sz w:val="24"/>
          <w:szCs w:val="24"/>
        </w:rPr>
        <w:t>Z odpovědí základních škol na území MAP vyplývá, že největší potřebu podpory v oblasti rozvoje pedagogických a didaktických kompetencí i v managementu třídních kolektivů vnímají především v oblasti dalšího vzdělávání pedagogických pracovníků. Několik škol upozornilo, že nabídka vzdělávacích programů je často roztříštěná, obtížně dohledatelná a ne vždy odpovídá aktuálním potřebám učitelů. Školy by proto uvítaly přehlednější a cílenější systém školení, který by umožnil volbu podle individuálních i institucionálních potřeb. Častým požadavkem byla pravidelná školení zaměřená na moderní didaktické metody, formativní hodnocení, CLIL či práci s heterogenní třídou, stejně jako možnost účastnit se workshopů s důrazem na projektovou výuku, kooperativní učení a adaptivní technologie.</w:t>
      </w:r>
    </w:p>
    <w:p w14:paraId="3DABC261" w14:textId="77777777" w:rsidR="005875B1" w:rsidRPr="00F04700" w:rsidRDefault="005875B1" w:rsidP="005875B1">
      <w:pPr>
        <w:jc w:val="both"/>
        <w:rPr>
          <w:sz w:val="24"/>
          <w:szCs w:val="24"/>
        </w:rPr>
      </w:pPr>
      <w:r w:rsidRPr="00F04700">
        <w:rPr>
          <w:sz w:val="24"/>
          <w:szCs w:val="24"/>
        </w:rPr>
        <w:t xml:space="preserve">Významným tématem je také rozvoj digitálních kompetencí pedagogů. Některé školy zmínily potřebu systematických školení v oblasti IT, doporučení specialistů i přístup k licencím na moderní digitální nástroje, jako jsou </w:t>
      </w:r>
      <w:proofErr w:type="spellStart"/>
      <w:r w:rsidRPr="00F04700">
        <w:rPr>
          <w:sz w:val="24"/>
          <w:szCs w:val="24"/>
        </w:rPr>
        <w:t>WordWall</w:t>
      </w:r>
      <w:proofErr w:type="spellEnd"/>
      <w:r w:rsidRPr="00F04700">
        <w:rPr>
          <w:sz w:val="24"/>
          <w:szCs w:val="24"/>
        </w:rPr>
        <w:t xml:space="preserve"> nebo </w:t>
      </w:r>
      <w:proofErr w:type="spellStart"/>
      <w:r w:rsidRPr="00F04700">
        <w:rPr>
          <w:sz w:val="24"/>
          <w:szCs w:val="24"/>
        </w:rPr>
        <w:t>Canva</w:t>
      </w:r>
      <w:proofErr w:type="spellEnd"/>
      <w:r w:rsidRPr="00F04700">
        <w:rPr>
          <w:sz w:val="24"/>
          <w:szCs w:val="24"/>
        </w:rPr>
        <w:t>. Objevila se rovněž poptávka po mentoringových programech a větší spolupráci mezi školami – ať už ve formě sdílení zkušeností, příkladů dobré praxe, společného vzdělávání pedagogů a asistentů, nebo prostřednictvím podpory od kolegů ze škol stejného typu.</w:t>
      </w:r>
    </w:p>
    <w:p w14:paraId="014CD211" w14:textId="77777777" w:rsidR="005875B1" w:rsidRPr="00F04700" w:rsidRDefault="005875B1" w:rsidP="005875B1">
      <w:pPr>
        <w:jc w:val="both"/>
        <w:rPr>
          <w:sz w:val="24"/>
          <w:szCs w:val="24"/>
        </w:rPr>
      </w:pPr>
      <w:r w:rsidRPr="00F04700">
        <w:rPr>
          <w:sz w:val="24"/>
          <w:szCs w:val="24"/>
        </w:rPr>
        <w:t>Další bariérou, kterou školy identifikovaly, je nedostatek finančních prostředků. Finance jsou klíčové jak pro realizaci kvalitního dalšího vzdělávání pedagogů, tak pro zajištění moderních pomůcek či technologií. Některé školy přitom výslovně zdůraznily, že bez dostatečného financování není možné naplno rozvíjet ani didaktické kompetence učitelů, ani systematicky pracovat s třídními kolektivy. Problémem je i přetíženost pedagogů administrativou a nedostatek času, což komplikuje jejich možnosti věnovat se profesnímu rozvoji.</w:t>
      </w:r>
    </w:p>
    <w:p w14:paraId="7B238CF2" w14:textId="77777777" w:rsidR="005875B1" w:rsidRPr="00F04700" w:rsidRDefault="005875B1" w:rsidP="005875B1">
      <w:pPr>
        <w:jc w:val="both"/>
        <w:rPr>
          <w:sz w:val="24"/>
          <w:szCs w:val="24"/>
        </w:rPr>
      </w:pPr>
      <w:r w:rsidRPr="00F04700">
        <w:rPr>
          <w:sz w:val="24"/>
          <w:szCs w:val="24"/>
        </w:rPr>
        <w:t xml:space="preserve">Celkově lze říci, že školy by uvítaly především cílenější a dostupnější nabídku kvalitních školení, systematickou podporu digitálních kompetencí, mentoring a sdílení dobré praxe. Stejně důležité je ale i zajištění dostatečných finančních prostředků a snížení administrativní zátěže, </w:t>
      </w:r>
      <w:r w:rsidRPr="00F04700">
        <w:rPr>
          <w:sz w:val="24"/>
          <w:szCs w:val="24"/>
        </w:rPr>
        <w:lastRenderedPageBreak/>
        <w:t>aby se učitelé mohli skutečně soustředit na to podstatné – rozvoj svých kompetencí a podporu žáků.</w:t>
      </w:r>
    </w:p>
    <w:p w14:paraId="1DE317A7" w14:textId="77777777" w:rsidR="005875B1" w:rsidRPr="00F04700" w:rsidRDefault="005875B1" w:rsidP="005875B1">
      <w:pPr>
        <w:keepNext/>
        <w:spacing w:after="0"/>
        <w:rPr>
          <w:rStyle w:val="Styl4"/>
          <w:rFonts w:ascii="Times New Roman" w:hAnsi="Times New Roman" w:cs="Times New Roman"/>
          <w:sz w:val="26"/>
          <w:szCs w:val="26"/>
        </w:rPr>
      </w:pPr>
    </w:p>
    <w:p w14:paraId="2C0F2AB9" w14:textId="77777777" w:rsidR="005875B1" w:rsidRPr="00AD535E" w:rsidRDefault="005875B1" w:rsidP="005875B1">
      <w:pPr>
        <w:pStyle w:val="Bezmezer"/>
        <w:shd w:val="clear" w:color="auto" w:fill="DBEFF9" w:themeFill="background2"/>
        <w:jc w:val="both"/>
        <w:rPr>
          <w:b/>
          <w:sz w:val="28"/>
          <w:szCs w:val="28"/>
        </w:rPr>
      </w:pPr>
      <w:r w:rsidRPr="00AD535E">
        <w:rPr>
          <w:rFonts w:cs="Arial"/>
          <w:b/>
          <w:sz w:val="28"/>
          <w:szCs w:val="28"/>
        </w:rPr>
        <w:t xml:space="preserve">Téma 4) </w:t>
      </w:r>
      <w:r>
        <w:rPr>
          <w:rFonts w:cs="Arial"/>
          <w:b/>
          <w:sz w:val="28"/>
          <w:szCs w:val="28"/>
        </w:rPr>
        <w:t>Další potřeby rozvoje školy</w:t>
      </w:r>
    </w:p>
    <w:p w14:paraId="5CE6D8DE" w14:textId="77777777" w:rsidR="005875B1" w:rsidRPr="00AD535E" w:rsidRDefault="005875B1" w:rsidP="005875B1"/>
    <w:p w14:paraId="1F1A9870" w14:textId="77777777" w:rsidR="005875B1" w:rsidRPr="00AD535E" w:rsidRDefault="005875B1" w:rsidP="005875B1">
      <w:pPr>
        <w:pStyle w:val="Odstavecseseznamem"/>
        <w:numPr>
          <w:ilvl w:val="1"/>
          <w:numId w:val="70"/>
        </w:numPr>
        <w:shd w:val="clear" w:color="auto" w:fill="C7E2FA" w:themeFill="accent1" w:themeFillTint="33"/>
        <w:spacing w:before="0"/>
        <w:rPr>
          <w:b/>
        </w:rPr>
      </w:pPr>
      <w:r w:rsidRPr="00AD535E">
        <w:rPr>
          <w:b/>
        </w:rPr>
        <w:t>Co proběhlo dobře</w:t>
      </w:r>
    </w:p>
    <w:p w14:paraId="5A56C7B8" w14:textId="77777777" w:rsidR="005875B1" w:rsidRPr="003D047A" w:rsidRDefault="005875B1" w:rsidP="005875B1">
      <w:pPr>
        <w:jc w:val="both"/>
        <w:rPr>
          <w:sz w:val="24"/>
          <w:szCs w:val="24"/>
        </w:rPr>
      </w:pPr>
      <w:r w:rsidRPr="003D047A">
        <w:rPr>
          <w:sz w:val="24"/>
          <w:szCs w:val="24"/>
        </w:rPr>
        <w:t>Ve školách na území MAP proběhlo v poslední době množství pozitivních změn, které lze rozdělit do několika klíčových oblastí.</w:t>
      </w:r>
    </w:p>
    <w:p w14:paraId="4E38BF2D" w14:textId="77777777" w:rsidR="005875B1" w:rsidRPr="003D047A" w:rsidRDefault="005875B1" w:rsidP="005875B1">
      <w:pPr>
        <w:jc w:val="both"/>
        <w:rPr>
          <w:sz w:val="24"/>
          <w:szCs w:val="24"/>
        </w:rPr>
      </w:pPr>
      <w:r w:rsidRPr="003D047A">
        <w:rPr>
          <w:sz w:val="24"/>
          <w:szCs w:val="24"/>
        </w:rPr>
        <w:t>Nejčastěji školy zmiňovaly modernizaci prostor a vybavení – tuto oblast uvedlo přibližně 60 % škol. Šlo zejména o opravy a rekonstrukce (např. kuchyní či odborných učeben), vybavení tříd moderními technologiemi, nákup notebooků, tabletů a interaktivních panelů, výměnu nábytku, pořízení učebních pomůcek nebo zajištění bezpečnostních systémů. Některé školy investovaly také do venkovních učeben, hřišť či herních prvků na zahradě. Část těchto aktivit byla podpořena dotačními prostředky či spoluprací se zřizovateli.</w:t>
      </w:r>
    </w:p>
    <w:p w14:paraId="720AF950" w14:textId="77777777" w:rsidR="005875B1" w:rsidRPr="003D047A" w:rsidRDefault="005875B1" w:rsidP="005875B1">
      <w:pPr>
        <w:jc w:val="both"/>
        <w:rPr>
          <w:sz w:val="24"/>
          <w:szCs w:val="24"/>
        </w:rPr>
      </w:pPr>
      <w:r w:rsidRPr="003D047A">
        <w:rPr>
          <w:sz w:val="24"/>
          <w:szCs w:val="24"/>
        </w:rPr>
        <w:t xml:space="preserve">Asi 45 % škol zdůraznilo spolupráci s rodiči a veřejností. Zde se nejčastěji objevovalo zavádění tzv. tripartitních schůzek (učitel–žák–rodič), které posílily individuální přístup a důvěru mezi školou a rodinou. Školy rovněž pořádaly rodičovské kavárny, vánoční trhy, olympiády, knižní </w:t>
      </w:r>
      <w:proofErr w:type="spellStart"/>
      <w:r w:rsidRPr="003D047A">
        <w:rPr>
          <w:sz w:val="24"/>
          <w:szCs w:val="24"/>
        </w:rPr>
        <w:t>bazárky</w:t>
      </w:r>
      <w:proofErr w:type="spellEnd"/>
      <w:r w:rsidRPr="003D047A">
        <w:rPr>
          <w:sz w:val="24"/>
          <w:szCs w:val="24"/>
        </w:rPr>
        <w:t>, dny otevřených dveří či další kulturní a společenské akce. V několika případech rodiče pomáhali i s organizací mimoškolních aktivit.</w:t>
      </w:r>
    </w:p>
    <w:p w14:paraId="2A0B5558" w14:textId="77777777" w:rsidR="005875B1" w:rsidRPr="003D047A" w:rsidRDefault="005875B1" w:rsidP="005875B1">
      <w:pPr>
        <w:jc w:val="both"/>
        <w:rPr>
          <w:sz w:val="24"/>
          <w:szCs w:val="24"/>
        </w:rPr>
      </w:pPr>
      <w:r w:rsidRPr="003D047A">
        <w:rPr>
          <w:sz w:val="24"/>
          <w:szCs w:val="24"/>
        </w:rPr>
        <w:t>Přibližně 30 % škol uvedlo rozvoj profesního učení a pedagogických přístupů. Některé školy budovaly sítě spolupracujících škol, pořádaly dvoudenní vzdělávací setkání nebo otevíraly výuku učitelům z jiných škol. Část z nich se zaměřila na rovný přístup k výuce a podpůrným službám pro všechny žáky a zdůraznila význam školního psychologa či poradenského pracoviště.</w:t>
      </w:r>
    </w:p>
    <w:p w14:paraId="0FD5DE5F" w14:textId="77777777" w:rsidR="005875B1" w:rsidRPr="003D047A" w:rsidRDefault="005875B1" w:rsidP="005875B1">
      <w:pPr>
        <w:jc w:val="both"/>
        <w:rPr>
          <w:sz w:val="24"/>
          <w:szCs w:val="24"/>
        </w:rPr>
      </w:pPr>
      <w:r w:rsidRPr="003D047A">
        <w:rPr>
          <w:sz w:val="24"/>
          <w:szCs w:val="24"/>
        </w:rPr>
        <w:t>Zhruba 25 % škol pak ocenilo pokroky v oblasti podpory žáků a klimatu školy. Patří sem začleňování nově příchozích žáků, spolupráce mezi ročníky, zapojení mateřských škol i seniorů, prevence rizik internetu a posilování komunikačních dovedností.</w:t>
      </w:r>
    </w:p>
    <w:p w14:paraId="1AC0AE57" w14:textId="77777777" w:rsidR="005875B1" w:rsidRPr="003D047A" w:rsidRDefault="005875B1" w:rsidP="005875B1">
      <w:pPr>
        <w:jc w:val="both"/>
        <w:rPr>
          <w:sz w:val="24"/>
          <w:szCs w:val="24"/>
        </w:rPr>
      </w:pPr>
      <w:r w:rsidRPr="003D047A">
        <w:rPr>
          <w:sz w:val="24"/>
          <w:szCs w:val="24"/>
        </w:rPr>
        <w:t>Celkově lze shrnout, že školy považují za největší úspěchy posledních let především investice do vybavení a modernizace, posílení spolupráce s rodiči a komunitou, profesní rozvoj pedagogů a vytváření podpůrného prostředí pro všechny žáky. Tyto kroky podle nich významně přispěly ke zkvalitnění vzdělávání i zlepšení klimatu škol.</w:t>
      </w:r>
    </w:p>
    <w:p w14:paraId="6CED128C" w14:textId="77777777" w:rsidR="005875B1" w:rsidRPr="00E2507C" w:rsidRDefault="005875B1" w:rsidP="005875B1">
      <w:pPr>
        <w:pStyle w:val="Bezmezer"/>
        <w:rPr>
          <w:b/>
          <w:color w:val="FF0000"/>
        </w:rPr>
      </w:pPr>
    </w:p>
    <w:p w14:paraId="5DED87FB" w14:textId="77777777" w:rsidR="005875B1" w:rsidRPr="005169A3" w:rsidRDefault="005875B1" w:rsidP="005875B1">
      <w:pPr>
        <w:pStyle w:val="Bezmezer"/>
        <w:numPr>
          <w:ilvl w:val="1"/>
          <w:numId w:val="70"/>
        </w:numPr>
        <w:shd w:val="clear" w:color="auto" w:fill="C7E2FA" w:themeFill="accent1" w:themeFillTint="33"/>
        <w:spacing w:before="0"/>
        <w:rPr>
          <w:b/>
        </w:rPr>
      </w:pPr>
      <w:r w:rsidRPr="005169A3">
        <w:rPr>
          <w:b/>
        </w:rPr>
        <w:t>V čem byly školy úspěšné</w:t>
      </w:r>
    </w:p>
    <w:p w14:paraId="7C86A396" w14:textId="77777777" w:rsidR="005875B1" w:rsidRPr="003D047A" w:rsidRDefault="005875B1" w:rsidP="005875B1">
      <w:pPr>
        <w:jc w:val="both"/>
        <w:rPr>
          <w:sz w:val="24"/>
          <w:szCs w:val="24"/>
        </w:rPr>
      </w:pPr>
      <w:r w:rsidRPr="003D047A">
        <w:rPr>
          <w:sz w:val="24"/>
          <w:szCs w:val="24"/>
        </w:rPr>
        <w:lastRenderedPageBreak/>
        <w:t>Z odpovědí základních škol na území MAP vyplývá, že školy byly úspěšné v několika hlavních oblastech, které přispěly k rozvoji škol a zlepšení školního prostředí.</w:t>
      </w:r>
    </w:p>
    <w:p w14:paraId="543EB7EA" w14:textId="77777777" w:rsidR="005875B1" w:rsidRPr="003D047A" w:rsidRDefault="005875B1" w:rsidP="005875B1">
      <w:pPr>
        <w:jc w:val="both"/>
        <w:rPr>
          <w:sz w:val="24"/>
          <w:szCs w:val="24"/>
        </w:rPr>
      </w:pPr>
      <w:r w:rsidRPr="003D047A">
        <w:rPr>
          <w:sz w:val="24"/>
          <w:szCs w:val="24"/>
        </w:rPr>
        <w:t>V oblasti spolupráce s rodiči a komunitou (uvedla téměř polovina škol) se osvědčily tripartitní schůzky, otevřené dny a kulturní akce, které umožnily lepší komunikaci a posílení důvěry mezi školou, žáky a jejich rodinami. Některé školy také spolupracovaly s obcí, mateřskými školami či místní komunitou, což usnadnilo například přechod dětí do první třídy nebo podporu mimoškolních aktivit.</w:t>
      </w:r>
    </w:p>
    <w:p w14:paraId="052260C1" w14:textId="77777777" w:rsidR="005875B1" w:rsidRPr="003D047A" w:rsidRDefault="005875B1" w:rsidP="005875B1">
      <w:pPr>
        <w:jc w:val="both"/>
        <w:rPr>
          <w:sz w:val="24"/>
          <w:szCs w:val="24"/>
        </w:rPr>
      </w:pPr>
      <w:r w:rsidRPr="003D047A">
        <w:rPr>
          <w:sz w:val="24"/>
          <w:szCs w:val="24"/>
        </w:rPr>
        <w:t>Přibližně 40 % škol ocenilo zlepšení fyzického a technologického prostředí. Patřilo sem modernizace učeben a odborných pracoven, opravy školních budov a podlah, vybavení tříd interaktivními tabulemi, nákup nového nábytku, notebooků, tabletů a zajištění bezbariérového přístupu. Některé školy také zprovoznily venkovní učebny a herní prvky nebo posílily ICT infrastrukturu, například zlepšení signálu wifi.</w:t>
      </w:r>
    </w:p>
    <w:p w14:paraId="12E6904D" w14:textId="77777777" w:rsidR="005875B1" w:rsidRPr="003D047A" w:rsidRDefault="005875B1" w:rsidP="005875B1">
      <w:pPr>
        <w:jc w:val="both"/>
        <w:rPr>
          <w:sz w:val="24"/>
          <w:szCs w:val="24"/>
        </w:rPr>
      </w:pPr>
      <w:r w:rsidRPr="003D047A">
        <w:rPr>
          <w:sz w:val="24"/>
          <w:szCs w:val="24"/>
        </w:rPr>
        <w:t>Zhruba 35 % škol vyzdvihlo rozvoj pedagogických a organizačních kapacit. Úspěchy se týkaly budování pedagogických týmů, zapojování učitelů do metodických změn, dalšího vzdělávání pedagogů a výměnných výjezdů (včetně programů Erasmus), a podporou školního psychologa či koordinátora ICT.</w:t>
      </w:r>
    </w:p>
    <w:p w14:paraId="323A98B0" w14:textId="77777777" w:rsidR="005875B1" w:rsidRPr="003D047A" w:rsidRDefault="005875B1" w:rsidP="005875B1">
      <w:pPr>
        <w:jc w:val="both"/>
        <w:rPr>
          <w:sz w:val="24"/>
          <w:szCs w:val="24"/>
        </w:rPr>
      </w:pPr>
      <w:r w:rsidRPr="003D047A">
        <w:rPr>
          <w:sz w:val="24"/>
          <w:szCs w:val="24"/>
        </w:rPr>
        <w:t>Zhruba čtvrtina škol kladně hodnotila rozvoj žáků a školní kultury, zahrnující prevenci šikany, budování pozitivního školního klimatu, začleňování příchozích žáků, spolupráci mezi žáky různého věku a rozvoj sociálních, kulturních a manuálních dovedností.</w:t>
      </w:r>
    </w:p>
    <w:p w14:paraId="0D00730E" w14:textId="77777777" w:rsidR="005875B1" w:rsidRPr="003D047A" w:rsidRDefault="005875B1" w:rsidP="005875B1">
      <w:pPr>
        <w:jc w:val="both"/>
        <w:rPr>
          <w:sz w:val="24"/>
          <w:szCs w:val="24"/>
        </w:rPr>
      </w:pPr>
      <w:r w:rsidRPr="003D047A">
        <w:rPr>
          <w:sz w:val="24"/>
          <w:szCs w:val="24"/>
        </w:rPr>
        <w:t>Celkově lze shrnout, že školy byly úspěšné především v modernizaci a vybavení škol, zlepšení komunikace s rodiči a komunitou, posílení pedagogických kompetencí a vedení, a vytváření inkluzivního a bezpečného prostředí pro všechny žáky. Tyto kroky přispěly k celkovému zkvalitnění vzdělávacího procesu a podporují jak profesní, tak osobní rozvoj žáků i pedagogů.</w:t>
      </w:r>
    </w:p>
    <w:p w14:paraId="654A8EC4" w14:textId="77777777" w:rsidR="005875B1" w:rsidRPr="00312FDB" w:rsidRDefault="005875B1" w:rsidP="005875B1">
      <w:pPr>
        <w:pStyle w:val="Bezmezer"/>
        <w:jc w:val="both"/>
        <w:rPr>
          <w:b/>
        </w:rPr>
      </w:pPr>
    </w:p>
    <w:p w14:paraId="7853D542" w14:textId="77777777" w:rsidR="005875B1" w:rsidRPr="00312FDB" w:rsidRDefault="005875B1" w:rsidP="005875B1">
      <w:pPr>
        <w:pStyle w:val="Bezmezer"/>
        <w:numPr>
          <w:ilvl w:val="1"/>
          <w:numId w:val="70"/>
        </w:numPr>
        <w:shd w:val="clear" w:color="auto" w:fill="C7E2FA" w:themeFill="accent1" w:themeFillTint="33"/>
        <w:spacing w:before="0"/>
        <w:rPr>
          <w:b/>
        </w:rPr>
      </w:pPr>
      <w:r w:rsidRPr="00312FDB">
        <w:rPr>
          <w:b/>
        </w:rPr>
        <w:t>V čem by se mohly zlepšit</w:t>
      </w:r>
    </w:p>
    <w:p w14:paraId="43293FEF" w14:textId="77777777" w:rsidR="005875B1" w:rsidRPr="003D047A" w:rsidRDefault="005875B1" w:rsidP="005875B1">
      <w:pPr>
        <w:jc w:val="both"/>
        <w:rPr>
          <w:sz w:val="24"/>
          <w:szCs w:val="24"/>
        </w:rPr>
      </w:pPr>
      <w:r w:rsidRPr="003D047A">
        <w:rPr>
          <w:sz w:val="24"/>
          <w:szCs w:val="24"/>
        </w:rPr>
        <w:t>Z odpovědí základních škol na území MAP vyplývá několik hlavních oblastí, ve kterých školy vidí prostor ke zlepšení v rámci dalších potřeb rozvoje.</w:t>
      </w:r>
    </w:p>
    <w:p w14:paraId="20869083" w14:textId="77777777" w:rsidR="005875B1" w:rsidRPr="003D047A" w:rsidRDefault="005875B1" w:rsidP="005875B1">
      <w:pPr>
        <w:jc w:val="both"/>
        <w:rPr>
          <w:sz w:val="24"/>
          <w:szCs w:val="24"/>
        </w:rPr>
      </w:pPr>
      <w:r w:rsidRPr="003D047A">
        <w:rPr>
          <w:sz w:val="24"/>
          <w:szCs w:val="24"/>
        </w:rPr>
        <w:t>V oblasti personálních a týmových dovedností školy uvádějí potřebu posílit týmového ducha mezi zaměstnanci. Chybí prostor pro neformální setkávání, sdílení zkušeností a společné zážitky mimo školní prostředí, což by mohlo přispět k lepší spolupráci, posílení mezilidských vztahů a celkové pohodě na pracovišti. Některé školy plánují realizaci teambuildingových aktivit a podporu partnerství s komunitními organizacemi, aby vytvořily soudržný a efektivní pedagogický tým.</w:t>
      </w:r>
    </w:p>
    <w:p w14:paraId="6562BF83" w14:textId="77777777" w:rsidR="005875B1" w:rsidRPr="003D047A" w:rsidRDefault="005875B1" w:rsidP="005875B1">
      <w:pPr>
        <w:jc w:val="both"/>
        <w:rPr>
          <w:sz w:val="24"/>
          <w:szCs w:val="24"/>
        </w:rPr>
      </w:pPr>
      <w:r w:rsidRPr="003D047A">
        <w:rPr>
          <w:sz w:val="24"/>
          <w:szCs w:val="24"/>
        </w:rPr>
        <w:lastRenderedPageBreak/>
        <w:t>V oblasti prostorového a materiálního vybavení se školy zaměřují na modernizaci a rozšíření svých kapacit. Mezi nejčastější potřeby patří stavba nových tělocvičen a sportovišť, výstavba učeben pro specifické aktivity (výtvarné činnosti, čítárny, jazykové učebny), půdní vestavby, modernizace šaten a vybavení kmenových tříd, výměna oken a obnovu zastaralého vybavení. Dále školy plánují zlepšení ICT infrastruktury, modernizaci učebních pomůcek a integraci digitálních nástrojů do výuky, včetně posílení dovedností žáků napříč předměty.</w:t>
      </w:r>
    </w:p>
    <w:p w14:paraId="185A0133" w14:textId="77777777" w:rsidR="005875B1" w:rsidRPr="003D047A" w:rsidRDefault="005875B1" w:rsidP="005875B1">
      <w:pPr>
        <w:jc w:val="both"/>
        <w:rPr>
          <w:sz w:val="24"/>
          <w:szCs w:val="24"/>
        </w:rPr>
      </w:pPr>
      <w:r w:rsidRPr="003D047A">
        <w:rPr>
          <w:sz w:val="24"/>
          <w:szCs w:val="24"/>
        </w:rPr>
        <w:t>Další oblastí je spolupráce s rodiči a komunitou. Školy se snaží více zapojit rodiče do vzdělávacího procesu svých dětí prostřednictvím programů, kulturních akcí a partnerských aktivit. Některé školy usilují o aktivnější komunikaci, prezentaci školy na webu a sociálních sítích, spolupráci s firmami a získávání finančních prostředků formou sponzoringu.</w:t>
      </w:r>
    </w:p>
    <w:p w14:paraId="4FECB7A0" w14:textId="77777777" w:rsidR="005875B1" w:rsidRPr="003D047A" w:rsidRDefault="005875B1" w:rsidP="005875B1">
      <w:pPr>
        <w:jc w:val="both"/>
        <w:rPr>
          <w:sz w:val="24"/>
          <w:szCs w:val="24"/>
        </w:rPr>
      </w:pPr>
      <w:r w:rsidRPr="003D047A">
        <w:rPr>
          <w:sz w:val="24"/>
          <w:szCs w:val="24"/>
        </w:rPr>
        <w:t>Konečně školy identifikují výchovné a didaktické priority, kde chtějí lépe vyvažovat trendy, jako je důraz na digitální technologie, a zároveň se soustředit na celkový plnohodnotný rozvoj žáků, budování vztahů a zdravého klimatu ve třídě. Některé školy plánují využití exkurzí a poznávání tradic a zvyků jako součást rozvoje žáků.</w:t>
      </w:r>
    </w:p>
    <w:p w14:paraId="474D5482" w14:textId="77777777" w:rsidR="005875B1" w:rsidRPr="003D047A" w:rsidRDefault="005875B1" w:rsidP="005875B1">
      <w:pPr>
        <w:jc w:val="both"/>
        <w:rPr>
          <w:sz w:val="24"/>
          <w:szCs w:val="24"/>
        </w:rPr>
      </w:pPr>
      <w:r w:rsidRPr="003D047A">
        <w:rPr>
          <w:sz w:val="24"/>
          <w:szCs w:val="24"/>
        </w:rPr>
        <w:t>Celkově lze shrnout, že školy vidí prostor ke zlepšení v posilování týmové spolupráce, modernizaci prostor a vybavení, prohlubování spolupráce s rodiči a komunitou a udržení rovnováhy mezi technologickým rozvojem a komplexním vzdělávacím přístupem k žákům.</w:t>
      </w:r>
    </w:p>
    <w:p w14:paraId="7CAFE1D4" w14:textId="77777777" w:rsidR="005875B1" w:rsidRPr="00312FDB" w:rsidRDefault="005875B1" w:rsidP="005875B1">
      <w:pPr>
        <w:pStyle w:val="Odstavecseseznamem"/>
        <w:keepNext/>
        <w:spacing w:after="0"/>
        <w:ind w:left="0"/>
        <w:rPr>
          <w:rStyle w:val="Styl4"/>
        </w:rPr>
      </w:pPr>
    </w:p>
    <w:p w14:paraId="027783B8" w14:textId="77777777" w:rsidR="005875B1" w:rsidRPr="00312FDB" w:rsidRDefault="005875B1" w:rsidP="005875B1">
      <w:pPr>
        <w:shd w:val="clear" w:color="auto" w:fill="C7E2FA" w:themeFill="accent1" w:themeFillTint="33"/>
        <w:rPr>
          <w:b/>
        </w:rPr>
      </w:pPr>
      <w:r w:rsidRPr="00312FDB">
        <w:rPr>
          <w:b/>
        </w:rPr>
        <w:t>4.4  V čem potřebují školy pomoci, aby se mohly zlepšit</w:t>
      </w:r>
    </w:p>
    <w:p w14:paraId="3E04ED81" w14:textId="77777777" w:rsidR="005875B1" w:rsidRPr="003D047A" w:rsidRDefault="005875B1" w:rsidP="005875B1">
      <w:pPr>
        <w:jc w:val="both"/>
        <w:rPr>
          <w:sz w:val="24"/>
          <w:szCs w:val="24"/>
        </w:rPr>
      </w:pPr>
      <w:r w:rsidRPr="003D047A">
        <w:rPr>
          <w:sz w:val="24"/>
          <w:szCs w:val="24"/>
        </w:rPr>
        <w:t>Z odpovědí základních škol na území MAP vyplývá několik hlavních oblastí, ve kterých školy potřebují podporu, aby mohly zlepšit své další potřeby rozvoje.</w:t>
      </w:r>
    </w:p>
    <w:p w14:paraId="5E184887" w14:textId="77777777" w:rsidR="005875B1" w:rsidRPr="003D047A" w:rsidRDefault="005875B1" w:rsidP="005875B1">
      <w:pPr>
        <w:jc w:val="both"/>
        <w:rPr>
          <w:sz w:val="24"/>
          <w:szCs w:val="24"/>
        </w:rPr>
      </w:pPr>
      <w:r w:rsidRPr="003D047A">
        <w:rPr>
          <w:sz w:val="24"/>
          <w:szCs w:val="24"/>
        </w:rPr>
        <w:t>V oblasti prostorového a materiálního vybavení školy uvádějí potřebu rozšíření prostorových možností, například vybudování nové třídy, přesunutí družiny, výstavbu nové tělocvičny či venkovní učebny. Dále školy zdůrazňují nutnost modernizace budov, včetně podlah, sociálních zařízení, gymnastických sálů, prádelny a zastínění zahrad. Součástí potřeb je také zajištění moderního vybavení učeben, didaktických pomůcek, multimediálních materiálů a online nástrojů, které umožní efektivní výuku.</w:t>
      </w:r>
    </w:p>
    <w:p w14:paraId="64A34BA4" w14:textId="77777777" w:rsidR="005875B1" w:rsidRPr="003D047A" w:rsidRDefault="005875B1" w:rsidP="005875B1">
      <w:pPr>
        <w:jc w:val="both"/>
        <w:rPr>
          <w:sz w:val="24"/>
          <w:szCs w:val="24"/>
        </w:rPr>
      </w:pPr>
      <w:r w:rsidRPr="003D047A">
        <w:rPr>
          <w:sz w:val="24"/>
          <w:szCs w:val="24"/>
        </w:rPr>
        <w:t>Další významnou oblastí je finanční podpora. Většina škol uvádí, že realizace potřebných změn je podmíněna dostupnými prostředky, ať už jde o stavební úpravy, modernizaci prostor, vybavení učeben, nákup pomůcek nebo podporu učících se skupin a projektů dlouhodobého rozvoje. Finance jsou rovněž potřeba pro rozvoj environmentálních programů, budování materiálního a technického zabezpečení a podporu spolupráce mezi školami.</w:t>
      </w:r>
    </w:p>
    <w:p w14:paraId="6799C24B" w14:textId="77777777" w:rsidR="005875B1" w:rsidRPr="003D047A" w:rsidRDefault="005875B1" w:rsidP="005875B1">
      <w:pPr>
        <w:jc w:val="both"/>
        <w:rPr>
          <w:sz w:val="24"/>
          <w:szCs w:val="24"/>
        </w:rPr>
      </w:pPr>
      <w:r w:rsidRPr="003D047A">
        <w:rPr>
          <w:sz w:val="24"/>
          <w:szCs w:val="24"/>
        </w:rPr>
        <w:lastRenderedPageBreak/>
        <w:t>V oblasti pedagogického a časového managementu školy uvádějí potřebu lepšího nakládání s časem a efektivní organizace učiva. Učitelé často postrádají čas pro hlubší procvičení, individualizaci výuky a rozvoj měkkých dovedností žáků. Podpora by měla směřovat k redukci a smysluplnému přeorganizování učebního obsahu tak, aby bylo více prostoru pro aktivní učení, propojování poznatků a skutečné porozumění.</w:t>
      </w:r>
    </w:p>
    <w:p w14:paraId="10BFB0C8" w14:textId="77777777" w:rsidR="005875B1" w:rsidRPr="003D047A" w:rsidRDefault="005875B1" w:rsidP="005875B1">
      <w:pPr>
        <w:jc w:val="both"/>
        <w:rPr>
          <w:sz w:val="24"/>
          <w:szCs w:val="24"/>
        </w:rPr>
      </w:pPr>
      <w:r w:rsidRPr="003D047A">
        <w:rPr>
          <w:sz w:val="24"/>
          <w:szCs w:val="24"/>
        </w:rPr>
        <w:t>Dále školy identifikují potřebu snížení administrativní zátěže a zvýšení dostupnosti odborné a metodické podpory. Uvádějí přínos přítomnosti školního psychologa, mentoringu, sdílení dobré praxe a systematické metodické podpory pro pedagogy.</w:t>
      </w:r>
    </w:p>
    <w:p w14:paraId="24EDB3F6" w14:textId="77777777" w:rsidR="005875B1" w:rsidRPr="003D047A" w:rsidRDefault="005875B1" w:rsidP="005875B1">
      <w:pPr>
        <w:jc w:val="both"/>
        <w:rPr>
          <w:sz w:val="24"/>
          <w:szCs w:val="24"/>
        </w:rPr>
      </w:pPr>
      <w:r w:rsidRPr="003D047A">
        <w:rPr>
          <w:sz w:val="24"/>
          <w:szCs w:val="24"/>
        </w:rPr>
        <w:t>Celkově lze shrnout, že školy potřebují pomoc především v oblasti financí a metodické podpory, modernizace a rozšíření prostor, dostupnosti učebních a digitálních pomůcek, lepšího časového a učebního managementu, snížení administrativní zátěže a posílení spolupráce napříč školami a s komunitou.</w:t>
      </w:r>
    </w:p>
    <w:p w14:paraId="4E1DACE6" w14:textId="77777777" w:rsidR="005875B1" w:rsidRPr="00DD44A1" w:rsidRDefault="005875B1" w:rsidP="005875B1">
      <w:pPr>
        <w:pStyle w:val="Odstavecseseznamem"/>
        <w:keepNext/>
        <w:spacing w:after="0"/>
        <w:ind w:left="0"/>
        <w:rPr>
          <w:rFonts w:cstheme="minorHAnsi"/>
        </w:rPr>
      </w:pPr>
    </w:p>
    <w:p w14:paraId="637EC6CC" w14:textId="77777777" w:rsidR="005875B1" w:rsidRPr="009A20E5" w:rsidRDefault="005875B1" w:rsidP="0021354D">
      <w:pPr>
        <w:pStyle w:val="Nadpis4"/>
      </w:pPr>
      <w:bookmarkStart w:id="90" w:name="_Toc147305492"/>
      <w:r w:rsidRPr="009A20E5">
        <w:t>Závěr popisu potřeb základních škol</w:t>
      </w:r>
      <w:bookmarkEnd w:id="90"/>
    </w:p>
    <w:p w14:paraId="119D78BF" w14:textId="77777777" w:rsidR="005875B1" w:rsidRPr="009A20E5" w:rsidRDefault="005875B1" w:rsidP="005875B1">
      <w:pPr>
        <w:shd w:val="clear" w:color="auto" w:fill="FFFFFF" w:themeFill="background1"/>
        <w:rPr>
          <w:b/>
          <w:sz w:val="10"/>
          <w:szCs w:val="10"/>
        </w:rPr>
      </w:pPr>
    </w:p>
    <w:p w14:paraId="612DFBCB" w14:textId="77777777" w:rsidR="005875B1" w:rsidRPr="009A20E5" w:rsidRDefault="005875B1" w:rsidP="005875B1">
      <w:pPr>
        <w:shd w:val="clear" w:color="auto" w:fill="FFFFFF" w:themeFill="background1"/>
        <w:jc w:val="both"/>
        <w:rPr>
          <w:sz w:val="24"/>
          <w:szCs w:val="24"/>
        </w:rPr>
      </w:pPr>
      <w:r w:rsidRPr="009A20E5">
        <w:rPr>
          <w:sz w:val="24"/>
          <w:szCs w:val="24"/>
        </w:rPr>
        <w:t xml:space="preserve">Potřeby základních škol jsou výchozí pro sestavení priorit a cílů Místního akčního plánu vzdělávání </w:t>
      </w:r>
      <w:r>
        <w:rPr>
          <w:sz w:val="24"/>
          <w:szCs w:val="24"/>
        </w:rPr>
        <w:t>IV na území MAS Moravská cesta IV</w:t>
      </w:r>
      <w:r w:rsidRPr="009A20E5">
        <w:rPr>
          <w:sz w:val="24"/>
          <w:szCs w:val="24"/>
        </w:rPr>
        <w:t xml:space="preserve">. Realizační tým projektu sestavil soulad závěrů zpracovaných reflexí ze strany mateřských škol s natavenými prioritami a cíli Místního akčního plánu vzdělávání </w:t>
      </w:r>
      <w:r>
        <w:rPr>
          <w:sz w:val="24"/>
          <w:szCs w:val="24"/>
        </w:rPr>
        <w:t>IV na území MAS Moravská cesta IV</w:t>
      </w:r>
      <w:r w:rsidRPr="009A20E5">
        <w:rPr>
          <w:sz w:val="24"/>
          <w:szCs w:val="24"/>
        </w:rPr>
        <w:t xml:space="preserve">: </w:t>
      </w:r>
    </w:p>
    <w:p w14:paraId="3C2194BB" w14:textId="77777777" w:rsidR="005875B1" w:rsidRPr="00E2507C" w:rsidRDefault="005875B1" w:rsidP="005875B1">
      <w:pPr>
        <w:shd w:val="clear" w:color="auto" w:fill="FFFFFF" w:themeFill="background1"/>
        <w:jc w:val="both"/>
        <w:rPr>
          <w:b/>
          <w:color w:val="FF0000"/>
          <w:sz w:val="28"/>
          <w:szCs w:val="28"/>
        </w:rPr>
      </w:pPr>
      <w:r>
        <w:rPr>
          <w:b/>
          <w:noProof/>
          <w:sz w:val="28"/>
          <w:szCs w:val="28"/>
        </w:rPr>
        <mc:AlternateContent>
          <mc:Choice Requires="wps">
            <w:drawing>
              <wp:anchor distT="0" distB="0" distL="114300" distR="114300" simplePos="0" relativeHeight="251755520" behindDoc="0" locked="0" layoutInCell="1" allowOverlap="1" wp14:anchorId="77F07A32" wp14:editId="5F8CC0C8">
                <wp:simplePos x="0" y="0"/>
                <wp:positionH relativeFrom="column">
                  <wp:posOffset>456565</wp:posOffset>
                </wp:positionH>
                <wp:positionV relativeFrom="paragraph">
                  <wp:posOffset>250825</wp:posOffset>
                </wp:positionV>
                <wp:extent cx="4770120" cy="1234440"/>
                <wp:effectExtent l="0" t="0" r="11430" b="22860"/>
                <wp:wrapNone/>
                <wp:docPr id="17" name="Ovál 17"/>
                <wp:cNvGraphicFramePr/>
                <a:graphic xmlns:a="http://schemas.openxmlformats.org/drawingml/2006/main">
                  <a:graphicData uri="http://schemas.microsoft.com/office/word/2010/wordprocessingShape">
                    <wps:wsp>
                      <wps:cNvSpPr/>
                      <wps:spPr>
                        <a:xfrm>
                          <a:off x="0" y="0"/>
                          <a:ext cx="4770120" cy="12344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1F158" id="Ovál 17" o:spid="_x0000_s1026" style="position:absolute;margin-left:35.95pt;margin-top:19.75pt;width:375.6pt;height:97.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" filled="f" strokecolor="#073662 [1604]" strokeweight="1pt">
                <v:stroke joinstyle="miter"/>
              </v:oval>
            </w:pict>
          </mc:Fallback>
        </mc:AlternateContent>
      </w:r>
    </w:p>
    <w:p w14:paraId="6F5398AE" w14:textId="77777777" w:rsidR="005875B1" w:rsidRDefault="005875B1" w:rsidP="005875B1">
      <w:pPr>
        <w:shd w:val="clear" w:color="auto" w:fill="FFFFFF" w:themeFill="background1"/>
        <w:jc w:val="center"/>
        <w:rPr>
          <w:b/>
          <w:sz w:val="28"/>
          <w:szCs w:val="28"/>
        </w:rPr>
      </w:pPr>
    </w:p>
    <w:p w14:paraId="751547BD" w14:textId="77777777" w:rsidR="005875B1" w:rsidRDefault="005875B1" w:rsidP="005875B1">
      <w:pPr>
        <w:shd w:val="clear" w:color="auto" w:fill="FFFFFF" w:themeFill="background1"/>
        <w:jc w:val="center"/>
        <w:rPr>
          <w:b/>
          <w:sz w:val="28"/>
          <w:szCs w:val="28"/>
        </w:rPr>
      </w:pPr>
      <w:r>
        <w:rPr>
          <w:b/>
          <w:sz w:val="28"/>
          <w:szCs w:val="28"/>
        </w:rPr>
        <w:t xml:space="preserve">POTŘEBY V OBLASTI MODERNÍCH DIDAKTICKÝCH FOREM </w:t>
      </w:r>
    </w:p>
    <w:p w14:paraId="4C6E19AB" w14:textId="77777777" w:rsidR="005875B1" w:rsidRDefault="005875B1" w:rsidP="005875B1">
      <w:pPr>
        <w:shd w:val="clear" w:color="auto" w:fill="FFFFFF" w:themeFill="background1"/>
        <w:jc w:val="center"/>
        <w:rPr>
          <w:b/>
          <w:sz w:val="28"/>
          <w:szCs w:val="28"/>
        </w:rPr>
      </w:pPr>
      <w:r>
        <w:rPr>
          <w:b/>
          <w:sz w:val="28"/>
          <w:szCs w:val="28"/>
        </w:rPr>
        <w:t>VEDOUCÍCH K ROZVOJI KLÍČOVÝCH KOPMETENCÍ</w:t>
      </w:r>
    </w:p>
    <w:p w14:paraId="36DB8046" w14:textId="77777777" w:rsidR="005875B1" w:rsidRDefault="005875B1" w:rsidP="005875B1">
      <w:pPr>
        <w:shd w:val="clear" w:color="auto" w:fill="FFFFFF" w:themeFill="background1"/>
        <w:jc w:val="center"/>
        <w:rPr>
          <w:b/>
          <w:sz w:val="28"/>
          <w:szCs w:val="28"/>
        </w:rPr>
      </w:pPr>
    </w:p>
    <w:p w14:paraId="1DD4DE64" w14:textId="77777777" w:rsidR="005875B1" w:rsidRDefault="005875B1" w:rsidP="005875B1">
      <w:pPr>
        <w:shd w:val="clear" w:color="auto" w:fill="FFFFFF" w:themeFill="background1"/>
        <w:rPr>
          <w:b/>
          <w:sz w:val="28"/>
          <w:szCs w:val="28"/>
        </w:rPr>
      </w:pPr>
      <w:r>
        <w:rPr>
          <w:b/>
          <w:noProof/>
          <w:sz w:val="28"/>
          <w:szCs w:val="28"/>
        </w:rPr>
        <mc:AlternateContent>
          <mc:Choice Requires="wps">
            <w:drawing>
              <wp:anchor distT="0" distB="0" distL="114300" distR="114300" simplePos="0" relativeHeight="251756544" behindDoc="0" locked="0" layoutInCell="1" allowOverlap="1" wp14:anchorId="35CC92CC" wp14:editId="0428634C">
                <wp:simplePos x="0" y="0"/>
                <wp:positionH relativeFrom="column">
                  <wp:posOffset>2538730</wp:posOffset>
                </wp:positionH>
                <wp:positionV relativeFrom="paragraph">
                  <wp:posOffset>6984</wp:posOffset>
                </wp:positionV>
                <wp:extent cx="685800" cy="676275"/>
                <wp:effectExtent l="19050" t="0" r="19050" b="47625"/>
                <wp:wrapNone/>
                <wp:docPr id="18" name="Šipka: dolů 18"/>
                <wp:cNvGraphicFramePr/>
                <a:graphic xmlns:a="http://schemas.openxmlformats.org/drawingml/2006/main">
                  <a:graphicData uri="http://schemas.microsoft.com/office/word/2010/wordprocessingShape">
                    <wps:wsp>
                      <wps:cNvSpPr/>
                      <wps:spPr>
                        <a:xfrm>
                          <a:off x="0" y="0"/>
                          <a:ext cx="685800"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75F01" id="Šipka: dolů 18" o:spid="_x0000_s1026" type="#_x0000_t67" style="position:absolute;margin-left:199.9pt;margin-top:.55pt;width:54pt;height:53.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" adj="10800" fillcolor="#0f6fc6 [3204]" strokecolor="#073662 [1604]" strokeweight="1pt"/>
            </w:pict>
          </mc:Fallback>
        </mc:AlternateContent>
      </w:r>
    </w:p>
    <w:p w14:paraId="0A645775" w14:textId="77777777" w:rsidR="005875B1" w:rsidRDefault="005875B1" w:rsidP="005875B1">
      <w:pPr>
        <w:shd w:val="clear" w:color="auto" w:fill="FFFFFF" w:themeFill="background1"/>
        <w:rPr>
          <w:b/>
          <w:sz w:val="28"/>
          <w:szCs w:val="28"/>
        </w:rPr>
      </w:pPr>
    </w:p>
    <w:p w14:paraId="467BCEAA" w14:textId="77777777" w:rsidR="005875B1" w:rsidRDefault="005875B1" w:rsidP="005875B1">
      <w:pPr>
        <w:shd w:val="clear" w:color="auto" w:fill="FFFFFF" w:themeFill="background1"/>
        <w:rPr>
          <w:b/>
          <w:sz w:val="28"/>
          <w:szCs w:val="28"/>
        </w:rPr>
      </w:pPr>
      <w:r>
        <w:rPr>
          <w:b/>
          <w:sz w:val="28"/>
          <w:szCs w:val="28"/>
        </w:rPr>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1684BD16" w14:textId="77777777" w:rsidTr="001033E1">
        <w:trPr>
          <w:trHeight w:val="413"/>
        </w:trPr>
        <w:tc>
          <w:tcPr>
            <w:tcW w:w="5000" w:type="pct"/>
            <w:gridSpan w:val="2"/>
            <w:shd w:val="clear" w:color="000000" w:fill="ED7D31"/>
            <w:noWrap/>
            <w:vAlign w:val="center"/>
            <w:hideMark/>
          </w:tcPr>
          <w:p w14:paraId="16B41B37"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05254CC4" w14:textId="77777777" w:rsidTr="001033E1">
        <w:trPr>
          <w:trHeight w:val="567"/>
        </w:trPr>
        <w:tc>
          <w:tcPr>
            <w:tcW w:w="347" w:type="pct"/>
            <w:shd w:val="clear" w:color="000000" w:fill="F8CBAD"/>
            <w:noWrap/>
            <w:vAlign w:val="center"/>
            <w:hideMark/>
          </w:tcPr>
          <w:p w14:paraId="7D56BFFE"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lastRenderedPageBreak/>
              <w:t>Cíl 1.1</w:t>
            </w:r>
          </w:p>
        </w:tc>
        <w:tc>
          <w:tcPr>
            <w:tcW w:w="4653" w:type="pct"/>
            <w:shd w:val="clear" w:color="000000" w:fill="F8CBAD"/>
            <w:noWrap/>
            <w:vAlign w:val="center"/>
            <w:hideMark/>
          </w:tcPr>
          <w:p w14:paraId="04106CA9"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514C1CB9" w14:textId="77777777" w:rsidTr="001033E1">
        <w:trPr>
          <w:trHeight w:val="567"/>
        </w:trPr>
        <w:tc>
          <w:tcPr>
            <w:tcW w:w="347" w:type="pct"/>
            <w:shd w:val="clear" w:color="000000" w:fill="F8CBAD"/>
            <w:noWrap/>
            <w:vAlign w:val="center"/>
            <w:hideMark/>
          </w:tcPr>
          <w:p w14:paraId="02FEA59E"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7E244A87"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6FF6C38A"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08113AE4" w14:textId="77777777" w:rsidTr="001033E1">
        <w:trPr>
          <w:trHeight w:val="392"/>
        </w:trPr>
        <w:tc>
          <w:tcPr>
            <w:tcW w:w="5000" w:type="pct"/>
            <w:gridSpan w:val="2"/>
            <w:shd w:val="clear" w:color="000000" w:fill="92D050"/>
            <w:noWrap/>
            <w:vAlign w:val="center"/>
            <w:hideMark/>
          </w:tcPr>
          <w:p w14:paraId="68B87945"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1DCFF1E9" w14:textId="77777777" w:rsidTr="001033E1">
        <w:trPr>
          <w:trHeight w:val="567"/>
        </w:trPr>
        <w:tc>
          <w:tcPr>
            <w:tcW w:w="347" w:type="pct"/>
            <w:shd w:val="clear" w:color="000000" w:fill="C6E0B4"/>
            <w:noWrap/>
            <w:vAlign w:val="center"/>
            <w:hideMark/>
          </w:tcPr>
          <w:p w14:paraId="180CE2BF"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2.1</w:t>
            </w:r>
          </w:p>
        </w:tc>
        <w:tc>
          <w:tcPr>
            <w:tcW w:w="4653" w:type="pct"/>
            <w:shd w:val="clear" w:color="000000" w:fill="C6E0B4"/>
            <w:noWrap/>
            <w:vAlign w:val="center"/>
            <w:hideMark/>
          </w:tcPr>
          <w:p w14:paraId="4163696A"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základních škol   </w:t>
            </w:r>
          </w:p>
        </w:tc>
      </w:tr>
    </w:tbl>
    <w:p w14:paraId="4D80286C"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14866727" w14:textId="77777777" w:rsidTr="001033E1">
        <w:trPr>
          <w:trHeight w:val="567"/>
        </w:trPr>
        <w:tc>
          <w:tcPr>
            <w:tcW w:w="5000" w:type="pct"/>
            <w:gridSpan w:val="2"/>
            <w:shd w:val="clear" w:color="000000" w:fill="FF5050"/>
            <w:noWrap/>
            <w:vAlign w:val="center"/>
            <w:hideMark/>
          </w:tcPr>
          <w:p w14:paraId="489B9A97"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3C5F3C13" w14:textId="77777777" w:rsidTr="001033E1">
        <w:trPr>
          <w:trHeight w:val="567"/>
        </w:trPr>
        <w:tc>
          <w:tcPr>
            <w:tcW w:w="347" w:type="pct"/>
            <w:shd w:val="clear" w:color="000000" w:fill="FF9999"/>
            <w:noWrap/>
            <w:vAlign w:val="center"/>
            <w:hideMark/>
          </w:tcPr>
          <w:p w14:paraId="033003E9"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6412B2B8"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2C907FB8"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8336"/>
      </w:tblGrid>
      <w:tr w:rsidR="005875B1" w:rsidRPr="00FF2C09" w14:paraId="602FB6A1" w14:textId="77777777" w:rsidTr="001033E1">
        <w:trPr>
          <w:trHeight w:val="567"/>
        </w:trPr>
        <w:tc>
          <w:tcPr>
            <w:tcW w:w="5000" w:type="pct"/>
            <w:gridSpan w:val="2"/>
            <w:shd w:val="clear" w:color="000000" w:fill="00B0F0"/>
            <w:noWrap/>
            <w:vAlign w:val="center"/>
            <w:hideMark/>
          </w:tcPr>
          <w:p w14:paraId="3E806F04"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5875B1" w:rsidRPr="00A323C7" w14:paraId="4C8A38B0" w14:textId="77777777" w:rsidTr="001033E1">
        <w:trPr>
          <w:trHeight w:val="567"/>
        </w:trPr>
        <w:tc>
          <w:tcPr>
            <w:tcW w:w="347" w:type="pct"/>
            <w:shd w:val="clear" w:color="000000" w:fill="B4C6E7"/>
            <w:noWrap/>
            <w:vAlign w:val="center"/>
            <w:hideMark/>
          </w:tcPr>
          <w:p w14:paraId="217E37F3"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0235299E"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5875B1" w:rsidRPr="00A323C7" w14:paraId="3212ED96" w14:textId="77777777" w:rsidTr="001033E1">
        <w:trPr>
          <w:trHeight w:val="567"/>
        </w:trPr>
        <w:tc>
          <w:tcPr>
            <w:tcW w:w="347" w:type="pct"/>
            <w:shd w:val="clear" w:color="000000" w:fill="B4C6E7"/>
            <w:noWrap/>
            <w:vAlign w:val="center"/>
            <w:hideMark/>
          </w:tcPr>
          <w:p w14:paraId="6DAD8ACF"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35B313FF"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bl>
    <w:p w14:paraId="1B316611"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20180638" w14:textId="77777777" w:rsidTr="001033E1">
        <w:trPr>
          <w:trHeight w:val="472"/>
        </w:trPr>
        <w:tc>
          <w:tcPr>
            <w:tcW w:w="5000" w:type="pct"/>
            <w:gridSpan w:val="2"/>
            <w:shd w:val="clear" w:color="000000" w:fill="CC0099"/>
            <w:noWrap/>
            <w:vAlign w:val="center"/>
            <w:hideMark/>
          </w:tcPr>
          <w:p w14:paraId="51255418"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4C6F3EC5" w14:textId="77777777" w:rsidTr="001033E1">
        <w:trPr>
          <w:trHeight w:val="567"/>
        </w:trPr>
        <w:tc>
          <w:tcPr>
            <w:tcW w:w="347" w:type="pct"/>
            <w:shd w:val="clear" w:color="auto" w:fill="FF47C6"/>
            <w:noWrap/>
            <w:vAlign w:val="center"/>
            <w:hideMark/>
          </w:tcPr>
          <w:p w14:paraId="54B36297"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00DA294E"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5071F8B4" w14:textId="77777777" w:rsidTr="001033E1">
        <w:trPr>
          <w:trHeight w:val="567"/>
        </w:trPr>
        <w:tc>
          <w:tcPr>
            <w:tcW w:w="347" w:type="pct"/>
            <w:shd w:val="clear" w:color="auto" w:fill="FF47C6"/>
            <w:noWrap/>
            <w:vAlign w:val="center"/>
          </w:tcPr>
          <w:p w14:paraId="62C7F690"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 xml:space="preserve">Cíl </w:t>
            </w: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2C4AE64E"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3F5EFE56"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2B2E4752" w14:textId="77777777" w:rsidTr="001033E1">
        <w:trPr>
          <w:trHeight w:val="567"/>
        </w:trPr>
        <w:tc>
          <w:tcPr>
            <w:tcW w:w="5000" w:type="pct"/>
            <w:gridSpan w:val="2"/>
            <w:shd w:val="clear" w:color="000000" w:fill="FFD966"/>
            <w:noWrap/>
            <w:vAlign w:val="center"/>
            <w:hideMark/>
          </w:tcPr>
          <w:p w14:paraId="3A500721"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37F1B3C5" w14:textId="77777777" w:rsidTr="001033E1">
        <w:trPr>
          <w:trHeight w:val="567"/>
        </w:trPr>
        <w:tc>
          <w:tcPr>
            <w:tcW w:w="347" w:type="pct"/>
            <w:shd w:val="clear" w:color="000000" w:fill="FFF2CC"/>
            <w:noWrap/>
            <w:vAlign w:val="center"/>
            <w:hideMark/>
          </w:tcPr>
          <w:p w14:paraId="2972CF76"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348D9DF6"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5DDBE5B6" w14:textId="77777777" w:rsidTr="001033E1">
        <w:trPr>
          <w:trHeight w:val="567"/>
        </w:trPr>
        <w:tc>
          <w:tcPr>
            <w:tcW w:w="347" w:type="pct"/>
            <w:shd w:val="clear" w:color="000000" w:fill="FFF2CC"/>
            <w:noWrap/>
            <w:vAlign w:val="center"/>
          </w:tcPr>
          <w:p w14:paraId="4E8A586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Cíl </w:t>
            </w:r>
          </w:p>
          <w:p w14:paraId="2C6DEDA3"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104262FB"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766B2B84" w14:textId="77777777" w:rsidTr="001033E1">
        <w:trPr>
          <w:trHeight w:val="567"/>
        </w:trPr>
        <w:tc>
          <w:tcPr>
            <w:tcW w:w="347" w:type="pct"/>
            <w:shd w:val="clear" w:color="000000" w:fill="FFF2CC"/>
            <w:noWrap/>
            <w:vAlign w:val="center"/>
          </w:tcPr>
          <w:p w14:paraId="58086F9A"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56AE43C8"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5F6C986D" w14:textId="77777777" w:rsidTr="001033E1">
        <w:trPr>
          <w:trHeight w:val="567"/>
        </w:trPr>
        <w:tc>
          <w:tcPr>
            <w:tcW w:w="347" w:type="pct"/>
            <w:shd w:val="clear" w:color="000000" w:fill="FFF2CC"/>
            <w:noWrap/>
            <w:vAlign w:val="center"/>
          </w:tcPr>
          <w:p w14:paraId="08715B52"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lastRenderedPageBreak/>
              <w:t>Cíl 6.4</w:t>
            </w:r>
          </w:p>
        </w:tc>
        <w:tc>
          <w:tcPr>
            <w:tcW w:w="4653" w:type="pct"/>
            <w:shd w:val="clear" w:color="000000" w:fill="FFF2CC"/>
            <w:noWrap/>
            <w:vAlign w:val="center"/>
          </w:tcPr>
          <w:p w14:paraId="7FC90FB5"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12CD6131" w14:textId="77777777" w:rsidTr="001033E1">
        <w:trPr>
          <w:trHeight w:val="567"/>
        </w:trPr>
        <w:tc>
          <w:tcPr>
            <w:tcW w:w="347" w:type="pct"/>
            <w:shd w:val="clear" w:color="000000" w:fill="FFF2CC"/>
            <w:noWrap/>
            <w:vAlign w:val="center"/>
          </w:tcPr>
          <w:p w14:paraId="6420693C"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4A720241"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6C1645A7" w14:textId="77777777" w:rsidR="005875B1" w:rsidRDefault="005875B1" w:rsidP="005875B1">
      <w:pPr>
        <w:shd w:val="clear" w:color="auto" w:fill="FFFFFF" w:themeFill="background1"/>
        <w:rPr>
          <w:b/>
          <w:sz w:val="28"/>
          <w:szCs w:val="28"/>
        </w:rPr>
      </w:pPr>
      <w:r>
        <w:rPr>
          <w:b/>
          <w:noProof/>
          <w:sz w:val="28"/>
          <w:szCs w:val="28"/>
        </w:rPr>
        <mc:AlternateContent>
          <mc:Choice Requires="wps">
            <w:drawing>
              <wp:anchor distT="0" distB="0" distL="114300" distR="114300" simplePos="0" relativeHeight="251757568" behindDoc="0" locked="0" layoutInCell="1" allowOverlap="1" wp14:anchorId="1C75FD27" wp14:editId="757D90E4">
                <wp:simplePos x="0" y="0"/>
                <wp:positionH relativeFrom="column">
                  <wp:posOffset>402532</wp:posOffset>
                </wp:positionH>
                <wp:positionV relativeFrom="paragraph">
                  <wp:posOffset>309303</wp:posOffset>
                </wp:positionV>
                <wp:extent cx="4959697" cy="1246909"/>
                <wp:effectExtent l="0" t="0" r="12700" b="10795"/>
                <wp:wrapNone/>
                <wp:docPr id="1826535412" name="Ovál 1826535412"/>
                <wp:cNvGraphicFramePr/>
                <a:graphic xmlns:a="http://schemas.openxmlformats.org/drawingml/2006/main">
                  <a:graphicData uri="http://schemas.microsoft.com/office/word/2010/wordprocessingShape">
                    <wps:wsp>
                      <wps:cNvSpPr/>
                      <wps:spPr>
                        <a:xfrm>
                          <a:off x="0" y="0"/>
                          <a:ext cx="4959697" cy="124690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3267E" id="Ovál 1826535412" o:spid="_x0000_s1026" style="position:absolute;margin-left:31.7pt;margin-top:24.35pt;width:390.55pt;height:9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" filled="f" strokecolor="#073662 [1604]" strokeweight="1pt">
                <v:stroke joinstyle="miter"/>
              </v:oval>
            </w:pict>
          </mc:Fallback>
        </mc:AlternateContent>
      </w:r>
    </w:p>
    <w:p w14:paraId="2D7B01FE" w14:textId="77777777" w:rsidR="005875B1" w:rsidRDefault="005875B1" w:rsidP="005875B1">
      <w:pPr>
        <w:shd w:val="clear" w:color="auto" w:fill="FFFFFF" w:themeFill="background1"/>
        <w:jc w:val="center"/>
        <w:rPr>
          <w:b/>
          <w:sz w:val="28"/>
          <w:szCs w:val="28"/>
        </w:rPr>
      </w:pPr>
    </w:p>
    <w:p w14:paraId="63083D85" w14:textId="77777777" w:rsidR="005875B1" w:rsidRDefault="005875B1" w:rsidP="005875B1">
      <w:pPr>
        <w:shd w:val="clear" w:color="auto" w:fill="FFFFFF" w:themeFill="background1"/>
        <w:jc w:val="center"/>
        <w:rPr>
          <w:b/>
          <w:sz w:val="28"/>
          <w:szCs w:val="28"/>
        </w:rPr>
      </w:pPr>
      <w:r>
        <w:rPr>
          <w:b/>
          <w:sz w:val="28"/>
          <w:szCs w:val="28"/>
        </w:rPr>
        <w:t xml:space="preserve">POTŘEBY V OBLASTI ROZVOJE POTENCIÁLU KAŽDÉHO ŽÁKA, </w:t>
      </w:r>
    </w:p>
    <w:p w14:paraId="4E2D05C3" w14:textId="77777777" w:rsidR="005875B1" w:rsidRDefault="005875B1" w:rsidP="005875B1">
      <w:pPr>
        <w:shd w:val="clear" w:color="auto" w:fill="FFFFFF" w:themeFill="background1"/>
        <w:jc w:val="center"/>
        <w:rPr>
          <w:b/>
          <w:sz w:val="28"/>
          <w:szCs w:val="28"/>
        </w:rPr>
      </w:pPr>
      <w:r>
        <w:rPr>
          <w:b/>
          <w:sz w:val="28"/>
          <w:szCs w:val="28"/>
        </w:rPr>
        <w:t xml:space="preserve">ZEJMÉNA ŽÁKŮ SE </w:t>
      </w:r>
      <w:r w:rsidRPr="003D047A">
        <w:rPr>
          <w:b/>
          <w:bCs/>
          <w:caps/>
          <w:sz w:val="28"/>
          <w:szCs w:val="28"/>
        </w:rPr>
        <w:t>sociálním a jiným znevýhodněním</w:t>
      </w:r>
    </w:p>
    <w:p w14:paraId="3042D9A4" w14:textId="77777777" w:rsidR="005875B1" w:rsidRDefault="005875B1" w:rsidP="005875B1">
      <w:pPr>
        <w:shd w:val="clear" w:color="auto" w:fill="FFFFFF" w:themeFill="background1"/>
        <w:jc w:val="center"/>
        <w:rPr>
          <w:b/>
          <w:sz w:val="28"/>
          <w:szCs w:val="28"/>
        </w:rPr>
      </w:pPr>
    </w:p>
    <w:p w14:paraId="0FA42D37" w14:textId="77777777" w:rsidR="005875B1" w:rsidRDefault="005875B1" w:rsidP="005875B1">
      <w:pPr>
        <w:shd w:val="clear" w:color="auto" w:fill="FFFFFF" w:themeFill="background1"/>
        <w:rPr>
          <w:b/>
          <w:sz w:val="28"/>
          <w:szCs w:val="28"/>
        </w:rPr>
      </w:pPr>
      <w:r>
        <w:rPr>
          <w:b/>
          <w:noProof/>
          <w:sz w:val="28"/>
          <w:szCs w:val="28"/>
        </w:rPr>
        <mc:AlternateContent>
          <mc:Choice Requires="wps">
            <w:drawing>
              <wp:anchor distT="0" distB="0" distL="114300" distR="114300" simplePos="0" relativeHeight="251758592" behindDoc="0" locked="0" layoutInCell="1" allowOverlap="1" wp14:anchorId="6D2C5EDB" wp14:editId="5A3FE447">
                <wp:simplePos x="0" y="0"/>
                <wp:positionH relativeFrom="column">
                  <wp:posOffset>2538730</wp:posOffset>
                </wp:positionH>
                <wp:positionV relativeFrom="paragraph">
                  <wp:posOffset>6984</wp:posOffset>
                </wp:positionV>
                <wp:extent cx="685800" cy="676275"/>
                <wp:effectExtent l="19050" t="0" r="19050" b="47625"/>
                <wp:wrapNone/>
                <wp:docPr id="20" name="Šipka: dolů 20"/>
                <wp:cNvGraphicFramePr/>
                <a:graphic xmlns:a="http://schemas.openxmlformats.org/drawingml/2006/main">
                  <a:graphicData uri="http://schemas.microsoft.com/office/word/2010/wordprocessingShape">
                    <wps:wsp>
                      <wps:cNvSpPr/>
                      <wps:spPr>
                        <a:xfrm>
                          <a:off x="0" y="0"/>
                          <a:ext cx="685800"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E89CC0" id="Šipka: dolů 20" o:spid="_x0000_s1026" type="#_x0000_t67" style="position:absolute;margin-left:199.9pt;margin-top:.55pt;width:54pt;height:53.2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" adj="10800" fillcolor="#0f6fc6 [3204]" strokecolor="#073662 [1604]" strokeweight="1pt"/>
            </w:pict>
          </mc:Fallback>
        </mc:AlternateContent>
      </w:r>
    </w:p>
    <w:p w14:paraId="28675925" w14:textId="77777777" w:rsidR="005875B1" w:rsidRDefault="005875B1" w:rsidP="005875B1">
      <w:pPr>
        <w:shd w:val="clear" w:color="auto" w:fill="FFFFFF" w:themeFill="background1"/>
        <w:jc w:val="center"/>
        <w:rPr>
          <w:b/>
          <w:sz w:val="28"/>
          <w:szCs w:val="28"/>
        </w:rPr>
      </w:pPr>
    </w:p>
    <w:p w14:paraId="1FD3A2D5" w14:textId="77777777" w:rsidR="005875B1" w:rsidRDefault="005875B1" w:rsidP="005875B1">
      <w:pPr>
        <w:shd w:val="clear" w:color="auto" w:fill="FFFFFF" w:themeFill="background1"/>
        <w:rPr>
          <w:b/>
          <w:sz w:val="28"/>
          <w:szCs w:val="28"/>
        </w:rPr>
      </w:pPr>
    </w:p>
    <w:p w14:paraId="151A764F" w14:textId="77777777" w:rsidR="005875B1" w:rsidRDefault="005875B1" w:rsidP="005875B1">
      <w:pPr>
        <w:shd w:val="clear" w:color="auto" w:fill="FFFFFF" w:themeFill="background1"/>
        <w:rPr>
          <w:b/>
          <w:sz w:val="28"/>
          <w:szCs w:val="28"/>
        </w:rPr>
      </w:pPr>
      <w:r>
        <w:rPr>
          <w:b/>
          <w:sz w:val="28"/>
          <w:szCs w:val="28"/>
        </w:rPr>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3FE20F8A" w14:textId="77777777" w:rsidTr="001033E1">
        <w:trPr>
          <w:trHeight w:val="413"/>
        </w:trPr>
        <w:tc>
          <w:tcPr>
            <w:tcW w:w="5000" w:type="pct"/>
            <w:gridSpan w:val="2"/>
            <w:shd w:val="clear" w:color="000000" w:fill="ED7D31"/>
            <w:noWrap/>
            <w:vAlign w:val="center"/>
            <w:hideMark/>
          </w:tcPr>
          <w:p w14:paraId="33397FA1"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bookmarkStart w:id="91" w:name="_Hlk210048853"/>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79E3C8EE" w14:textId="77777777" w:rsidTr="001033E1">
        <w:trPr>
          <w:trHeight w:val="567"/>
        </w:trPr>
        <w:tc>
          <w:tcPr>
            <w:tcW w:w="347" w:type="pct"/>
            <w:shd w:val="clear" w:color="000000" w:fill="F8CBAD"/>
            <w:noWrap/>
            <w:vAlign w:val="center"/>
            <w:hideMark/>
          </w:tcPr>
          <w:p w14:paraId="5E7B08FB"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31147BF2"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5678E8E6" w14:textId="77777777" w:rsidTr="001033E1">
        <w:trPr>
          <w:trHeight w:val="567"/>
        </w:trPr>
        <w:tc>
          <w:tcPr>
            <w:tcW w:w="347" w:type="pct"/>
            <w:shd w:val="clear" w:color="000000" w:fill="F8CBAD"/>
            <w:noWrap/>
            <w:vAlign w:val="center"/>
            <w:hideMark/>
          </w:tcPr>
          <w:p w14:paraId="32A04062"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48D2B50F"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bookmarkEnd w:id="91"/>
    </w:tbl>
    <w:p w14:paraId="778BA155"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57326695" w14:textId="77777777" w:rsidTr="001033E1">
        <w:trPr>
          <w:trHeight w:val="392"/>
        </w:trPr>
        <w:tc>
          <w:tcPr>
            <w:tcW w:w="5000" w:type="pct"/>
            <w:gridSpan w:val="2"/>
            <w:shd w:val="clear" w:color="000000" w:fill="92D050"/>
            <w:noWrap/>
            <w:vAlign w:val="center"/>
            <w:hideMark/>
          </w:tcPr>
          <w:p w14:paraId="42B93BA8"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bookmarkStart w:id="92" w:name="_Hlk210048861"/>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703CD797" w14:textId="77777777" w:rsidTr="001033E1">
        <w:trPr>
          <w:trHeight w:val="567"/>
        </w:trPr>
        <w:tc>
          <w:tcPr>
            <w:tcW w:w="347" w:type="pct"/>
            <w:shd w:val="clear" w:color="000000" w:fill="C6E0B4"/>
            <w:noWrap/>
            <w:vAlign w:val="center"/>
            <w:hideMark/>
          </w:tcPr>
          <w:p w14:paraId="43965811"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2.1</w:t>
            </w:r>
          </w:p>
        </w:tc>
        <w:tc>
          <w:tcPr>
            <w:tcW w:w="4653" w:type="pct"/>
            <w:shd w:val="clear" w:color="000000" w:fill="C6E0B4"/>
            <w:noWrap/>
            <w:vAlign w:val="center"/>
            <w:hideMark/>
          </w:tcPr>
          <w:p w14:paraId="79BD5A44"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základních škol   </w:t>
            </w:r>
          </w:p>
        </w:tc>
      </w:tr>
      <w:bookmarkEnd w:id="92"/>
    </w:tbl>
    <w:p w14:paraId="6927A37B"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0BDA7B63" w14:textId="77777777" w:rsidTr="001033E1">
        <w:trPr>
          <w:trHeight w:val="567"/>
        </w:trPr>
        <w:tc>
          <w:tcPr>
            <w:tcW w:w="5000" w:type="pct"/>
            <w:gridSpan w:val="2"/>
            <w:shd w:val="clear" w:color="000000" w:fill="FF5050"/>
            <w:noWrap/>
            <w:vAlign w:val="center"/>
            <w:hideMark/>
          </w:tcPr>
          <w:p w14:paraId="30B7879E"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bookmarkStart w:id="93" w:name="_Hlk210048868"/>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4A0D30F3" w14:textId="77777777" w:rsidTr="001033E1">
        <w:trPr>
          <w:trHeight w:val="567"/>
        </w:trPr>
        <w:tc>
          <w:tcPr>
            <w:tcW w:w="347" w:type="pct"/>
            <w:shd w:val="clear" w:color="000000" w:fill="FF9999"/>
            <w:noWrap/>
            <w:vAlign w:val="center"/>
            <w:hideMark/>
          </w:tcPr>
          <w:p w14:paraId="57BC4746"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6D073F1D"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bookmarkEnd w:id="93"/>
    </w:tbl>
    <w:p w14:paraId="771BA607"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8336"/>
      </w:tblGrid>
      <w:tr w:rsidR="005875B1" w:rsidRPr="00FF2C09" w14:paraId="4B3B5B22" w14:textId="77777777" w:rsidTr="001033E1">
        <w:trPr>
          <w:trHeight w:val="567"/>
        </w:trPr>
        <w:tc>
          <w:tcPr>
            <w:tcW w:w="5000" w:type="pct"/>
            <w:gridSpan w:val="2"/>
            <w:shd w:val="clear" w:color="000000" w:fill="00B0F0"/>
            <w:noWrap/>
            <w:vAlign w:val="center"/>
            <w:hideMark/>
          </w:tcPr>
          <w:p w14:paraId="7ABD4CE1"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bookmarkStart w:id="94" w:name="_Hlk210048877"/>
            <w:r w:rsidRPr="00FF2C09">
              <w:rPr>
                <w:rFonts w:ascii="Verdana" w:eastAsia="Times New Roman" w:hAnsi="Verdana" w:cs="Times New Roman"/>
                <w:b/>
                <w:bCs/>
                <w:sz w:val="18"/>
                <w:szCs w:val="18"/>
                <w:u w:val="single"/>
                <w:lang w:eastAsia="cs-CZ"/>
              </w:rPr>
              <w:lastRenderedPageBreak/>
              <w:t xml:space="preserve">Priorita 4: Rozvoj potenciálu každého žáka, zejména žáků se sociálním a jiným znevýhodněním   </w:t>
            </w:r>
          </w:p>
        </w:tc>
      </w:tr>
      <w:tr w:rsidR="005875B1" w:rsidRPr="00A323C7" w14:paraId="4E71A4AA" w14:textId="77777777" w:rsidTr="001033E1">
        <w:trPr>
          <w:trHeight w:val="567"/>
        </w:trPr>
        <w:tc>
          <w:tcPr>
            <w:tcW w:w="347" w:type="pct"/>
            <w:shd w:val="clear" w:color="000000" w:fill="B4C6E7"/>
            <w:noWrap/>
            <w:vAlign w:val="center"/>
            <w:hideMark/>
          </w:tcPr>
          <w:p w14:paraId="3F2409E2"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649BF778"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5875B1" w:rsidRPr="00A323C7" w14:paraId="51355C97" w14:textId="77777777" w:rsidTr="001033E1">
        <w:trPr>
          <w:trHeight w:val="567"/>
        </w:trPr>
        <w:tc>
          <w:tcPr>
            <w:tcW w:w="347" w:type="pct"/>
            <w:shd w:val="clear" w:color="000000" w:fill="B4C6E7"/>
            <w:noWrap/>
            <w:vAlign w:val="center"/>
            <w:hideMark/>
          </w:tcPr>
          <w:p w14:paraId="78C6E113"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00B59582"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bookmarkEnd w:id="94"/>
    </w:tbl>
    <w:p w14:paraId="072DE7D3"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6CD61934" w14:textId="77777777" w:rsidTr="001033E1">
        <w:trPr>
          <w:trHeight w:val="472"/>
        </w:trPr>
        <w:tc>
          <w:tcPr>
            <w:tcW w:w="5000" w:type="pct"/>
            <w:gridSpan w:val="2"/>
            <w:shd w:val="clear" w:color="000000" w:fill="CC0099"/>
            <w:noWrap/>
            <w:vAlign w:val="center"/>
            <w:hideMark/>
          </w:tcPr>
          <w:p w14:paraId="072335DD"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bookmarkStart w:id="95" w:name="_Hlk210048886"/>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6B5FE2EB" w14:textId="77777777" w:rsidTr="001033E1">
        <w:trPr>
          <w:trHeight w:val="567"/>
        </w:trPr>
        <w:tc>
          <w:tcPr>
            <w:tcW w:w="347" w:type="pct"/>
            <w:shd w:val="clear" w:color="auto" w:fill="FF47C6"/>
            <w:noWrap/>
            <w:vAlign w:val="center"/>
            <w:hideMark/>
          </w:tcPr>
          <w:p w14:paraId="6C91C963"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2FE7D194"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3B92EA84" w14:textId="77777777" w:rsidTr="001033E1">
        <w:trPr>
          <w:trHeight w:val="567"/>
        </w:trPr>
        <w:tc>
          <w:tcPr>
            <w:tcW w:w="347" w:type="pct"/>
            <w:shd w:val="clear" w:color="auto" w:fill="FF47C6"/>
            <w:noWrap/>
            <w:vAlign w:val="center"/>
          </w:tcPr>
          <w:p w14:paraId="58914E80"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 xml:space="preserve">Cíl </w:t>
            </w: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597D6B86"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bookmarkEnd w:id="95"/>
    </w:tbl>
    <w:p w14:paraId="0E3BA6F1"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4D9765AB" w14:textId="77777777" w:rsidTr="001033E1">
        <w:trPr>
          <w:trHeight w:val="567"/>
        </w:trPr>
        <w:tc>
          <w:tcPr>
            <w:tcW w:w="5000" w:type="pct"/>
            <w:gridSpan w:val="2"/>
            <w:shd w:val="clear" w:color="000000" w:fill="FFD966"/>
            <w:noWrap/>
            <w:vAlign w:val="center"/>
            <w:hideMark/>
          </w:tcPr>
          <w:p w14:paraId="21802EFD"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bookmarkStart w:id="96" w:name="_Hlk210048893"/>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169CA603" w14:textId="77777777" w:rsidTr="001033E1">
        <w:trPr>
          <w:trHeight w:val="567"/>
        </w:trPr>
        <w:tc>
          <w:tcPr>
            <w:tcW w:w="347" w:type="pct"/>
            <w:shd w:val="clear" w:color="000000" w:fill="FFF2CC"/>
            <w:noWrap/>
            <w:vAlign w:val="center"/>
            <w:hideMark/>
          </w:tcPr>
          <w:p w14:paraId="44242F1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3B2F09ED"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018662C5" w14:textId="77777777" w:rsidTr="001033E1">
        <w:trPr>
          <w:trHeight w:val="567"/>
        </w:trPr>
        <w:tc>
          <w:tcPr>
            <w:tcW w:w="347" w:type="pct"/>
            <w:shd w:val="clear" w:color="000000" w:fill="FFF2CC"/>
            <w:noWrap/>
            <w:vAlign w:val="center"/>
          </w:tcPr>
          <w:p w14:paraId="12997D8F"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Cíl </w:t>
            </w:r>
          </w:p>
          <w:p w14:paraId="2572A0D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3990C29A"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78945870" w14:textId="77777777" w:rsidTr="001033E1">
        <w:trPr>
          <w:trHeight w:val="567"/>
        </w:trPr>
        <w:tc>
          <w:tcPr>
            <w:tcW w:w="347" w:type="pct"/>
            <w:shd w:val="clear" w:color="000000" w:fill="FFF2CC"/>
            <w:noWrap/>
            <w:vAlign w:val="center"/>
          </w:tcPr>
          <w:p w14:paraId="1B87C45C"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4284B804"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58AA7CAB" w14:textId="77777777" w:rsidTr="001033E1">
        <w:trPr>
          <w:trHeight w:val="567"/>
        </w:trPr>
        <w:tc>
          <w:tcPr>
            <w:tcW w:w="347" w:type="pct"/>
            <w:shd w:val="clear" w:color="000000" w:fill="FFF2CC"/>
            <w:noWrap/>
            <w:vAlign w:val="center"/>
          </w:tcPr>
          <w:p w14:paraId="6E11C742"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3B161182"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59AB7F55" w14:textId="77777777" w:rsidTr="001033E1">
        <w:trPr>
          <w:trHeight w:val="567"/>
        </w:trPr>
        <w:tc>
          <w:tcPr>
            <w:tcW w:w="347" w:type="pct"/>
            <w:shd w:val="clear" w:color="000000" w:fill="FFF2CC"/>
            <w:noWrap/>
            <w:vAlign w:val="center"/>
          </w:tcPr>
          <w:p w14:paraId="1F7DA129"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319C7118"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bookmarkEnd w:id="96"/>
    <w:p w14:paraId="2340C303" w14:textId="77777777" w:rsidR="005875B1" w:rsidRDefault="005875B1" w:rsidP="005875B1">
      <w:pPr>
        <w:shd w:val="clear" w:color="auto" w:fill="FFFFFF" w:themeFill="background1"/>
        <w:rPr>
          <w:b/>
          <w:sz w:val="28"/>
          <w:szCs w:val="28"/>
        </w:rPr>
      </w:pPr>
      <w:r>
        <w:rPr>
          <w:b/>
          <w:noProof/>
          <w:sz w:val="28"/>
          <w:szCs w:val="28"/>
        </w:rPr>
        <mc:AlternateContent>
          <mc:Choice Requires="wps">
            <w:drawing>
              <wp:anchor distT="0" distB="0" distL="114300" distR="114300" simplePos="0" relativeHeight="251759616" behindDoc="0" locked="0" layoutInCell="1" allowOverlap="1" wp14:anchorId="60256736" wp14:editId="15F56048">
                <wp:simplePos x="0" y="0"/>
                <wp:positionH relativeFrom="margin">
                  <wp:posOffset>228600</wp:posOffset>
                </wp:positionH>
                <wp:positionV relativeFrom="paragraph">
                  <wp:posOffset>297584</wp:posOffset>
                </wp:positionV>
                <wp:extent cx="5734050" cy="1352550"/>
                <wp:effectExtent l="0" t="0" r="19050" b="19050"/>
                <wp:wrapNone/>
                <wp:docPr id="1851536184" name="Ovál 1851536184"/>
                <wp:cNvGraphicFramePr/>
                <a:graphic xmlns:a="http://schemas.openxmlformats.org/drawingml/2006/main">
                  <a:graphicData uri="http://schemas.microsoft.com/office/word/2010/wordprocessingShape">
                    <wps:wsp>
                      <wps:cNvSpPr/>
                      <wps:spPr>
                        <a:xfrm>
                          <a:off x="0" y="0"/>
                          <a:ext cx="5734050" cy="1352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0B69B" id="Ovál 1851536184" o:spid="_x0000_s1026" style="position:absolute;margin-left:18pt;margin-top:23.45pt;width:451.5pt;height:10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" filled="f" strokecolor="#073662 [1604]" strokeweight="1pt">
                <v:stroke joinstyle="miter"/>
                <w10:wrap anchorx="margin"/>
              </v:oval>
            </w:pict>
          </mc:Fallback>
        </mc:AlternateContent>
      </w:r>
    </w:p>
    <w:p w14:paraId="0686097C" w14:textId="77777777" w:rsidR="005875B1" w:rsidRDefault="005875B1" w:rsidP="005875B1">
      <w:pPr>
        <w:shd w:val="clear" w:color="auto" w:fill="FFFFFF" w:themeFill="background1"/>
        <w:jc w:val="center"/>
        <w:rPr>
          <w:b/>
          <w:sz w:val="28"/>
          <w:szCs w:val="28"/>
        </w:rPr>
      </w:pPr>
    </w:p>
    <w:p w14:paraId="5F2680C9" w14:textId="77777777" w:rsidR="005875B1" w:rsidRPr="00644159" w:rsidRDefault="005875B1" w:rsidP="005875B1">
      <w:pPr>
        <w:pStyle w:val="Odstavecseseznamem"/>
        <w:jc w:val="center"/>
        <w:rPr>
          <w:sz w:val="24"/>
          <w:szCs w:val="24"/>
        </w:rPr>
      </w:pPr>
      <w:r>
        <w:rPr>
          <w:b/>
          <w:sz w:val="28"/>
          <w:szCs w:val="28"/>
        </w:rPr>
        <w:t xml:space="preserve">POTŘEBY V OBLASTI </w:t>
      </w:r>
      <w:r w:rsidRPr="0072496F">
        <w:rPr>
          <w:b/>
          <w:bCs/>
          <w:caps/>
          <w:sz w:val="28"/>
          <w:szCs w:val="28"/>
        </w:rPr>
        <w:t>Podpor</w:t>
      </w:r>
      <w:r>
        <w:rPr>
          <w:b/>
          <w:bCs/>
          <w:caps/>
          <w:sz w:val="28"/>
          <w:szCs w:val="28"/>
        </w:rPr>
        <w:t>y</w:t>
      </w:r>
      <w:r w:rsidRPr="0072496F">
        <w:rPr>
          <w:b/>
          <w:bCs/>
          <w:caps/>
          <w:sz w:val="28"/>
          <w:szCs w:val="28"/>
        </w:rPr>
        <w:t xml:space="preserve"> pedagogických a didaktických kompetencí pracovníků ve vzdělávání a podpor</w:t>
      </w:r>
      <w:r>
        <w:rPr>
          <w:b/>
          <w:bCs/>
          <w:caps/>
          <w:sz w:val="28"/>
          <w:szCs w:val="28"/>
        </w:rPr>
        <w:t>y</w:t>
      </w:r>
      <w:r w:rsidRPr="0072496F">
        <w:rPr>
          <w:b/>
          <w:bCs/>
          <w:caps/>
          <w:sz w:val="28"/>
          <w:szCs w:val="28"/>
        </w:rPr>
        <w:t xml:space="preserve"> managementu třídních kolektivů</w:t>
      </w:r>
    </w:p>
    <w:p w14:paraId="63277556"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60640" behindDoc="0" locked="0" layoutInCell="1" allowOverlap="1" wp14:anchorId="017B5F96" wp14:editId="750E9E28">
                <wp:simplePos x="0" y="0"/>
                <wp:positionH relativeFrom="column">
                  <wp:posOffset>2718435</wp:posOffset>
                </wp:positionH>
                <wp:positionV relativeFrom="paragraph">
                  <wp:posOffset>103505</wp:posOffset>
                </wp:positionV>
                <wp:extent cx="685800" cy="67627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685800"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2300F8" id="Šipka: dolů 22" o:spid="_x0000_s1026" type="#_x0000_t67" style="position:absolute;margin-left:214.05pt;margin-top:8.15pt;width:54pt;height:53.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" adj="10800" fillcolor="#0f6fc6 [3204]" strokecolor="#073662 [1604]" strokeweight="1pt"/>
            </w:pict>
          </mc:Fallback>
        </mc:AlternateContent>
      </w:r>
    </w:p>
    <w:p w14:paraId="7BCD47AB" w14:textId="77777777" w:rsidR="005875B1" w:rsidRDefault="005875B1" w:rsidP="005875B1">
      <w:pPr>
        <w:shd w:val="clear" w:color="auto" w:fill="FFFFFF" w:themeFill="background1"/>
        <w:rPr>
          <w:b/>
          <w:sz w:val="28"/>
          <w:szCs w:val="28"/>
        </w:rPr>
      </w:pPr>
    </w:p>
    <w:p w14:paraId="0D436CC0" w14:textId="77777777" w:rsidR="005875B1" w:rsidRDefault="005875B1" w:rsidP="005875B1">
      <w:pPr>
        <w:shd w:val="clear" w:color="auto" w:fill="FFFFFF" w:themeFill="background1"/>
        <w:rPr>
          <w:b/>
          <w:sz w:val="28"/>
          <w:szCs w:val="28"/>
        </w:rPr>
      </w:pPr>
    </w:p>
    <w:p w14:paraId="6EAFBE84" w14:textId="77777777" w:rsidR="005875B1" w:rsidRDefault="005875B1" w:rsidP="005875B1">
      <w:pPr>
        <w:shd w:val="clear" w:color="auto" w:fill="FFFFFF" w:themeFill="background1"/>
        <w:rPr>
          <w:b/>
          <w:sz w:val="28"/>
          <w:szCs w:val="28"/>
        </w:rPr>
      </w:pPr>
      <w:r>
        <w:rPr>
          <w:b/>
          <w:sz w:val="28"/>
          <w:szCs w:val="28"/>
        </w:rPr>
        <w:lastRenderedPageBreak/>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38F6F401" w14:textId="77777777" w:rsidTr="001033E1">
        <w:trPr>
          <w:trHeight w:val="413"/>
        </w:trPr>
        <w:tc>
          <w:tcPr>
            <w:tcW w:w="5000" w:type="pct"/>
            <w:gridSpan w:val="2"/>
            <w:shd w:val="clear" w:color="000000" w:fill="ED7D31"/>
            <w:noWrap/>
            <w:vAlign w:val="center"/>
            <w:hideMark/>
          </w:tcPr>
          <w:p w14:paraId="672CB3B4"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5EAA5C94" w14:textId="77777777" w:rsidTr="001033E1">
        <w:trPr>
          <w:trHeight w:val="567"/>
        </w:trPr>
        <w:tc>
          <w:tcPr>
            <w:tcW w:w="347" w:type="pct"/>
            <w:shd w:val="clear" w:color="000000" w:fill="F8CBAD"/>
            <w:noWrap/>
            <w:vAlign w:val="center"/>
            <w:hideMark/>
          </w:tcPr>
          <w:p w14:paraId="74FBAE9D"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7666BE95"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075A373D" w14:textId="77777777" w:rsidTr="001033E1">
        <w:trPr>
          <w:trHeight w:val="567"/>
        </w:trPr>
        <w:tc>
          <w:tcPr>
            <w:tcW w:w="347" w:type="pct"/>
            <w:shd w:val="clear" w:color="000000" w:fill="F8CBAD"/>
            <w:noWrap/>
            <w:vAlign w:val="center"/>
            <w:hideMark/>
          </w:tcPr>
          <w:p w14:paraId="48AE7CBF"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68F48333"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2B05CE5E"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32D8B216" w14:textId="77777777" w:rsidTr="001033E1">
        <w:trPr>
          <w:trHeight w:val="392"/>
        </w:trPr>
        <w:tc>
          <w:tcPr>
            <w:tcW w:w="5000" w:type="pct"/>
            <w:gridSpan w:val="2"/>
            <w:shd w:val="clear" w:color="000000" w:fill="92D050"/>
            <w:noWrap/>
            <w:vAlign w:val="center"/>
            <w:hideMark/>
          </w:tcPr>
          <w:p w14:paraId="18CAB043"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6774C43D" w14:textId="77777777" w:rsidTr="001033E1">
        <w:trPr>
          <w:trHeight w:val="567"/>
        </w:trPr>
        <w:tc>
          <w:tcPr>
            <w:tcW w:w="347" w:type="pct"/>
            <w:shd w:val="clear" w:color="000000" w:fill="C6E0B4"/>
            <w:noWrap/>
            <w:vAlign w:val="center"/>
            <w:hideMark/>
          </w:tcPr>
          <w:p w14:paraId="3E34D53A"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2.1</w:t>
            </w:r>
          </w:p>
        </w:tc>
        <w:tc>
          <w:tcPr>
            <w:tcW w:w="4653" w:type="pct"/>
            <w:shd w:val="clear" w:color="000000" w:fill="C6E0B4"/>
            <w:noWrap/>
            <w:vAlign w:val="center"/>
            <w:hideMark/>
          </w:tcPr>
          <w:p w14:paraId="0BE4E6BE"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základních škol   </w:t>
            </w:r>
          </w:p>
        </w:tc>
      </w:tr>
    </w:tbl>
    <w:p w14:paraId="0599415D"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71699A75" w14:textId="77777777" w:rsidTr="001033E1">
        <w:trPr>
          <w:trHeight w:val="567"/>
        </w:trPr>
        <w:tc>
          <w:tcPr>
            <w:tcW w:w="5000" w:type="pct"/>
            <w:gridSpan w:val="2"/>
            <w:shd w:val="clear" w:color="000000" w:fill="FF5050"/>
            <w:noWrap/>
            <w:vAlign w:val="center"/>
            <w:hideMark/>
          </w:tcPr>
          <w:p w14:paraId="636D4128"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02CDB2C6" w14:textId="77777777" w:rsidTr="001033E1">
        <w:trPr>
          <w:trHeight w:val="567"/>
        </w:trPr>
        <w:tc>
          <w:tcPr>
            <w:tcW w:w="347" w:type="pct"/>
            <w:shd w:val="clear" w:color="000000" w:fill="FF9999"/>
            <w:noWrap/>
            <w:vAlign w:val="center"/>
            <w:hideMark/>
          </w:tcPr>
          <w:p w14:paraId="7B576F2A"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6450976A"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285013AC"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8336"/>
      </w:tblGrid>
      <w:tr w:rsidR="005875B1" w:rsidRPr="00FF2C09" w14:paraId="23E4798E" w14:textId="77777777" w:rsidTr="001033E1">
        <w:trPr>
          <w:trHeight w:val="567"/>
        </w:trPr>
        <w:tc>
          <w:tcPr>
            <w:tcW w:w="5000" w:type="pct"/>
            <w:gridSpan w:val="2"/>
            <w:shd w:val="clear" w:color="000000" w:fill="00B0F0"/>
            <w:noWrap/>
            <w:vAlign w:val="center"/>
            <w:hideMark/>
          </w:tcPr>
          <w:p w14:paraId="230F7ABD"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5875B1" w:rsidRPr="00A323C7" w14:paraId="764B06B7" w14:textId="77777777" w:rsidTr="001033E1">
        <w:trPr>
          <w:trHeight w:val="567"/>
        </w:trPr>
        <w:tc>
          <w:tcPr>
            <w:tcW w:w="347" w:type="pct"/>
            <w:shd w:val="clear" w:color="000000" w:fill="B4C6E7"/>
            <w:noWrap/>
            <w:vAlign w:val="center"/>
            <w:hideMark/>
          </w:tcPr>
          <w:p w14:paraId="0F180EB6"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28F91297"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5875B1" w:rsidRPr="00A323C7" w14:paraId="5114B86C" w14:textId="77777777" w:rsidTr="001033E1">
        <w:trPr>
          <w:trHeight w:val="567"/>
        </w:trPr>
        <w:tc>
          <w:tcPr>
            <w:tcW w:w="347" w:type="pct"/>
            <w:shd w:val="clear" w:color="000000" w:fill="B4C6E7"/>
            <w:noWrap/>
            <w:vAlign w:val="center"/>
            <w:hideMark/>
          </w:tcPr>
          <w:p w14:paraId="374D8ED8"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356DD1C1"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bl>
    <w:p w14:paraId="22F3E2E0"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7742392A" w14:textId="77777777" w:rsidTr="001033E1">
        <w:trPr>
          <w:trHeight w:val="472"/>
        </w:trPr>
        <w:tc>
          <w:tcPr>
            <w:tcW w:w="5000" w:type="pct"/>
            <w:gridSpan w:val="2"/>
            <w:shd w:val="clear" w:color="000000" w:fill="CC0099"/>
            <w:noWrap/>
            <w:vAlign w:val="center"/>
            <w:hideMark/>
          </w:tcPr>
          <w:p w14:paraId="01536479"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6BA8396E" w14:textId="77777777" w:rsidTr="001033E1">
        <w:trPr>
          <w:trHeight w:val="567"/>
        </w:trPr>
        <w:tc>
          <w:tcPr>
            <w:tcW w:w="347" w:type="pct"/>
            <w:shd w:val="clear" w:color="auto" w:fill="FF47C6"/>
            <w:noWrap/>
            <w:vAlign w:val="center"/>
            <w:hideMark/>
          </w:tcPr>
          <w:p w14:paraId="4297FDD7"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5BF1F09A"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01685339" w14:textId="77777777" w:rsidTr="001033E1">
        <w:trPr>
          <w:trHeight w:val="567"/>
        </w:trPr>
        <w:tc>
          <w:tcPr>
            <w:tcW w:w="347" w:type="pct"/>
            <w:shd w:val="clear" w:color="auto" w:fill="FF47C6"/>
            <w:noWrap/>
            <w:vAlign w:val="center"/>
          </w:tcPr>
          <w:p w14:paraId="2FB029F9"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 xml:space="preserve">Cíl </w:t>
            </w: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1446F66C"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1A4D57D9" w14:textId="77777777" w:rsidR="005875B1" w:rsidRDefault="005875B1" w:rsidP="005875B1">
      <w:pPr>
        <w:shd w:val="clear" w:color="auto" w:fill="FFFFFF" w:themeFill="background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5C681CBD" w14:textId="77777777" w:rsidTr="001033E1">
        <w:trPr>
          <w:trHeight w:val="567"/>
        </w:trPr>
        <w:tc>
          <w:tcPr>
            <w:tcW w:w="5000" w:type="pct"/>
            <w:gridSpan w:val="2"/>
            <w:shd w:val="clear" w:color="000000" w:fill="FFD966"/>
            <w:noWrap/>
            <w:vAlign w:val="center"/>
            <w:hideMark/>
          </w:tcPr>
          <w:p w14:paraId="242FE4C5"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2569475C" w14:textId="77777777" w:rsidTr="001033E1">
        <w:trPr>
          <w:trHeight w:val="567"/>
        </w:trPr>
        <w:tc>
          <w:tcPr>
            <w:tcW w:w="347" w:type="pct"/>
            <w:shd w:val="clear" w:color="000000" w:fill="FFF2CC"/>
            <w:noWrap/>
            <w:vAlign w:val="center"/>
            <w:hideMark/>
          </w:tcPr>
          <w:p w14:paraId="21236594"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65FC9191"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5C208665" w14:textId="77777777" w:rsidTr="001033E1">
        <w:trPr>
          <w:trHeight w:val="567"/>
        </w:trPr>
        <w:tc>
          <w:tcPr>
            <w:tcW w:w="347" w:type="pct"/>
            <w:shd w:val="clear" w:color="000000" w:fill="FFF2CC"/>
            <w:noWrap/>
            <w:vAlign w:val="center"/>
          </w:tcPr>
          <w:p w14:paraId="52E36C89"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lastRenderedPageBreak/>
              <w:t xml:space="preserve">Cíl </w:t>
            </w:r>
          </w:p>
          <w:p w14:paraId="79C7B4FC"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7D7712FE"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20700389" w14:textId="77777777" w:rsidTr="001033E1">
        <w:trPr>
          <w:trHeight w:val="567"/>
        </w:trPr>
        <w:tc>
          <w:tcPr>
            <w:tcW w:w="347" w:type="pct"/>
            <w:shd w:val="clear" w:color="000000" w:fill="FFF2CC"/>
            <w:noWrap/>
            <w:vAlign w:val="center"/>
          </w:tcPr>
          <w:p w14:paraId="66D0AEB9"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6ECBEDD5"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7EDAC18F" w14:textId="77777777" w:rsidTr="001033E1">
        <w:trPr>
          <w:trHeight w:val="567"/>
        </w:trPr>
        <w:tc>
          <w:tcPr>
            <w:tcW w:w="347" w:type="pct"/>
            <w:shd w:val="clear" w:color="000000" w:fill="FFF2CC"/>
            <w:noWrap/>
            <w:vAlign w:val="center"/>
          </w:tcPr>
          <w:p w14:paraId="04445BB1"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4D7E3C43"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052F0B49" w14:textId="77777777" w:rsidTr="001033E1">
        <w:trPr>
          <w:trHeight w:val="567"/>
        </w:trPr>
        <w:tc>
          <w:tcPr>
            <w:tcW w:w="347" w:type="pct"/>
            <w:shd w:val="clear" w:color="000000" w:fill="FFF2CC"/>
            <w:noWrap/>
            <w:vAlign w:val="center"/>
          </w:tcPr>
          <w:p w14:paraId="29408862"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2BBCCDC7"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78D0A7A3" w14:textId="77777777" w:rsidR="005875B1" w:rsidRDefault="005875B1" w:rsidP="005875B1">
      <w:pPr>
        <w:shd w:val="clear" w:color="auto" w:fill="FFFFFF" w:themeFill="background1"/>
        <w:rPr>
          <w:b/>
          <w:sz w:val="28"/>
          <w:szCs w:val="28"/>
        </w:rPr>
      </w:pPr>
    </w:p>
    <w:p w14:paraId="77BC1A4A" w14:textId="77777777" w:rsidR="005875B1" w:rsidRDefault="005875B1" w:rsidP="005875B1">
      <w:pPr>
        <w:shd w:val="clear" w:color="auto" w:fill="FFFFFF" w:themeFill="background1"/>
        <w:rPr>
          <w:b/>
          <w:sz w:val="28"/>
          <w:szCs w:val="28"/>
        </w:rPr>
      </w:pPr>
    </w:p>
    <w:p w14:paraId="06496F50"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62688" behindDoc="0" locked="0" layoutInCell="1" allowOverlap="1" wp14:anchorId="4CD66C3A" wp14:editId="5902D0A6">
                <wp:simplePos x="0" y="0"/>
                <wp:positionH relativeFrom="margin">
                  <wp:posOffset>85725</wp:posOffset>
                </wp:positionH>
                <wp:positionV relativeFrom="paragraph">
                  <wp:posOffset>-17145</wp:posOffset>
                </wp:positionV>
                <wp:extent cx="5715000" cy="952500"/>
                <wp:effectExtent l="0" t="0" r="19050" b="19050"/>
                <wp:wrapNone/>
                <wp:docPr id="23" name="Ovál 23"/>
                <wp:cNvGraphicFramePr/>
                <a:graphic xmlns:a="http://schemas.openxmlformats.org/drawingml/2006/main">
                  <a:graphicData uri="http://schemas.microsoft.com/office/word/2010/wordprocessingShape">
                    <wps:wsp>
                      <wps:cNvSpPr/>
                      <wps:spPr>
                        <a:xfrm>
                          <a:off x="0" y="0"/>
                          <a:ext cx="5715000" cy="952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003FC" id="Ovál 23" o:spid="_x0000_s1026" style="position:absolute;margin-left:6.75pt;margin-top:-1.35pt;width:450pt;height: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" filled="f" strokecolor="#073662 [1604]" strokeweight="1pt">
                <v:stroke joinstyle="miter"/>
                <w10:wrap anchorx="margin"/>
              </v:oval>
            </w:pict>
          </mc:Fallback>
        </mc:AlternateContent>
      </w:r>
    </w:p>
    <w:p w14:paraId="4A400F3A" w14:textId="77777777" w:rsidR="005875B1" w:rsidRDefault="005875B1" w:rsidP="005875B1">
      <w:pPr>
        <w:shd w:val="clear" w:color="auto" w:fill="FFFFFF" w:themeFill="background1"/>
        <w:jc w:val="center"/>
        <w:rPr>
          <w:b/>
          <w:sz w:val="28"/>
          <w:szCs w:val="28"/>
        </w:rPr>
      </w:pPr>
      <w:r>
        <w:rPr>
          <w:b/>
          <w:sz w:val="28"/>
          <w:szCs w:val="28"/>
        </w:rPr>
        <w:t>DALŠÍ POTŘEBY ROZVOJE ŠKOL</w:t>
      </w:r>
    </w:p>
    <w:p w14:paraId="169502A2" w14:textId="77777777" w:rsidR="005875B1" w:rsidRDefault="005875B1" w:rsidP="005875B1">
      <w:pPr>
        <w:shd w:val="clear" w:color="auto" w:fill="FFFFFF" w:themeFill="background1"/>
        <w:jc w:val="center"/>
        <w:rPr>
          <w:b/>
          <w:sz w:val="28"/>
          <w:szCs w:val="28"/>
        </w:rPr>
      </w:pPr>
      <w:r>
        <w:rPr>
          <w:b/>
          <w:noProof/>
          <w:sz w:val="28"/>
          <w:szCs w:val="28"/>
        </w:rPr>
        <mc:AlternateContent>
          <mc:Choice Requires="wps">
            <w:drawing>
              <wp:anchor distT="0" distB="0" distL="114300" distR="114300" simplePos="0" relativeHeight="251761664" behindDoc="0" locked="0" layoutInCell="1" allowOverlap="1" wp14:anchorId="5C0B5981" wp14:editId="3A75849A">
                <wp:simplePos x="0" y="0"/>
                <wp:positionH relativeFrom="column">
                  <wp:posOffset>2538730</wp:posOffset>
                </wp:positionH>
                <wp:positionV relativeFrom="paragraph">
                  <wp:posOffset>258445</wp:posOffset>
                </wp:positionV>
                <wp:extent cx="685800" cy="676275"/>
                <wp:effectExtent l="19050" t="0" r="19050" b="47625"/>
                <wp:wrapNone/>
                <wp:docPr id="24" name="Šipka: dolů 24"/>
                <wp:cNvGraphicFramePr/>
                <a:graphic xmlns:a="http://schemas.openxmlformats.org/drawingml/2006/main">
                  <a:graphicData uri="http://schemas.microsoft.com/office/word/2010/wordprocessingShape">
                    <wps:wsp>
                      <wps:cNvSpPr/>
                      <wps:spPr>
                        <a:xfrm>
                          <a:off x="0" y="0"/>
                          <a:ext cx="685800"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406584" id="Šipka: dolů 24" o:spid="_x0000_s1026" type="#_x0000_t67" style="position:absolute;margin-left:199.9pt;margin-top:20.35pt;width:54pt;height:53.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" adj="10800" fillcolor="#0f6fc6 [3204]" strokecolor="#073662 [1604]" strokeweight="1pt"/>
            </w:pict>
          </mc:Fallback>
        </mc:AlternateContent>
      </w:r>
    </w:p>
    <w:p w14:paraId="6D92BD2B" w14:textId="77777777" w:rsidR="005875B1" w:rsidRDefault="005875B1" w:rsidP="005875B1">
      <w:pPr>
        <w:shd w:val="clear" w:color="auto" w:fill="FFFFFF" w:themeFill="background1"/>
        <w:rPr>
          <w:b/>
          <w:sz w:val="28"/>
          <w:szCs w:val="28"/>
        </w:rPr>
      </w:pPr>
    </w:p>
    <w:p w14:paraId="316FFCEE" w14:textId="77777777" w:rsidR="005875B1" w:rsidRDefault="005875B1" w:rsidP="005875B1">
      <w:pPr>
        <w:shd w:val="clear" w:color="auto" w:fill="FFFFFF" w:themeFill="background1"/>
        <w:jc w:val="center"/>
        <w:rPr>
          <w:b/>
          <w:sz w:val="28"/>
          <w:szCs w:val="28"/>
        </w:rPr>
      </w:pPr>
    </w:p>
    <w:p w14:paraId="3046F5ED" w14:textId="77777777" w:rsidR="005875B1" w:rsidRDefault="005875B1" w:rsidP="005875B1">
      <w:pPr>
        <w:shd w:val="clear" w:color="auto" w:fill="FFFFFF" w:themeFill="background1"/>
        <w:rPr>
          <w:b/>
          <w:sz w:val="28"/>
          <w:szCs w:val="28"/>
        </w:rPr>
      </w:pPr>
      <w:r>
        <w:rPr>
          <w:b/>
          <w:sz w:val="28"/>
          <w:szCs w:val="28"/>
        </w:rPr>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3E4A98D1" w14:textId="77777777" w:rsidTr="001033E1">
        <w:trPr>
          <w:trHeight w:val="413"/>
        </w:trPr>
        <w:tc>
          <w:tcPr>
            <w:tcW w:w="5000" w:type="pct"/>
            <w:gridSpan w:val="2"/>
            <w:shd w:val="clear" w:color="000000" w:fill="ED7D31"/>
            <w:noWrap/>
            <w:vAlign w:val="center"/>
            <w:hideMark/>
          </w:tcPr>
          <w:p w14:paraId="2D55592B"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53D89939" w14:textId="77777777" w:rsidTr="001033E1">
        <w:trPr>
          <w:trHeight w:val="567"/>
        </w:trPr>
        <w:tc>
          <w:tcPr>
            <w:tcW w:w="347" w:type="pct"/>
            <w:shd w:val="clear" w:color="000000" w:fill="F8CBAD"/>
            <w:noWrap/>
            <w:vAlign w:val="center"/>
            <w:hideMark/>
          </w:tcPr>
          <w:p w14:paraId="4ED56DBB"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6CDF76AC"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1B12D7CC" w14:textId="77777777" w:rsidTr="001033E1">
        <w:trPr>
          <w:trHeight w:val="567"/>
        </w:trPr>
        <w:tc>
          <w:tcPr>
            <w:tcW w:w="347" w:type="pct"/>
            <w:shd w:val="clear" w:color="000000" w:fill="F8CBAD"/>
            <w:noWrap/>
            <w:vAlign w:val="center"/>
            <w:hideMark/>
          </w:tcPr>
          <w:p w14:paraId="377AF98C"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03C44189"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3CED7B56" w14:textId="77777777" w:rsidR="005875B1" w:rsidRDefault="005875B1" w:rsidP="005875B1">
      <w:pPr>
        <w:shd w:val="clear" w:color="auto" w:fill="FFFFFF" w:themeFill="background1"/>
        <w:jc w:val="center"/>
        <w:rPr>
          <w:b/>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8284"/>
      </w:tblGrid>
      <w:tr w:rsidR="005875B1" w:rsidRPr="00FF798F" w14:paraId="329FCB9D" w14:textId="77777777" w:rsidTr="001033E1">
        <w:trPr>
          <w:trHeight w:val="392"/>
        </w:trPr>
        <w:tc>
          <w:tcPr>
            <w:tcW w:w="5000" w:type="pct"/>
            <w:gridSpan w:val="2"/>
            <w:shd w:val="clear" w:color="000000" w:fill="92D050"/>
            <w:noWrap/>
            <w:vAlign w:val="center"/>
            <w:hideMark/>
          </w:tcPr>
          <w:p w14:paraId="7DA15DFE"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2728A941" w14:textId="77777777" w:rsidTr="001033E1">
        <w:trPr>
          <w:trHeight w:val="567"/>
        </w:trPr>
        <w:tc>
          <w:tcPr>
            <w:tcW w:w="372" w:type="pct"/>
            <w:shd w:val="clear" w:color="000000" w:fill="C6E0B4"/>
            <w:noWrap/>
            <w:vAlign w:val="center"/>
            <w:hideMark/>
          </w:tcPr>
          <w:p w14:paraId="37532711"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2.1</w:t>
            </w:r>
          </w:p>
        </w:tc>
        <w:tc>
          <w:tcPr>
            <w:tcW w:w="4628" w:type="pct"/>
            <w:shd w:val="clear" w:color="000000" w:fill="C6E0B4"/>
            <w:noWrap/>
            <w:vAlign w:val="center"/>
            <w:hideMark/>
          </w:tcPr>
          <w:p w14:paraId="0C0E99A3"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základních škol   </w:t>
            </w:r>
          </w:p>
        </w:tc>
      </w:tr>
      <w:tr w:rsidR="005875B1" w:rsidRPr="00FF798F" w14:paraId="53FF33F3" w14:textId="77777777" w:rsidTr="001033E1">
        <w:trPr>
          <w:trHeight w:val="567"/>
        </w:trPr>
        <w:tc>
          <w:tcPr>
            <w:tcW w:w="372" w:type="pct"/>
            <w:shd w:val="clear" w:color="000000" w:fill="C6E0B4"/>
            <w:noWrap/>
            <w:vAlign w:val="center"/>
          </w:tcPr>
          <w:p w14:paraId="5DF1EE70" w14:textId="77777777" w:rsidR="005875B1" w:rsidRPr="008041C7" w:rsidRDefault="005875B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Cíl</w:t>
            </w:r>
          </w:p>
          <w:p w14:paraId="25553800" w14:textId="77777777" w:rsidR="005875B1" w:rsidRPr="008041C7" w:rsidRDefault="005875B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2.4</w:t>
            </w:r>
          </w:p>
        </w:tc>
        <w:tc>
          <w:tcPr>
            <w:tcW w:w="4628" w:type="pct"/>
            <w:shd w:val="clear" w:color="000000" w:fill="C6E0B4"/>
            <w:noWrap/>
            <w:vAlign w:val="center"/>
          </w:tcPr>
          <w:p w14:paraId="51520E66" w14:textId="77777777" w:rsidR="005875B1" w:rsidRPr="00962E54" w:rsidRDefault="005875B1" w:rsidP="001033E1">
            <w:pPr>
              <w:spacing w:after="0" w:line="240" w:lineRule="auto"/>
              <w:rPr>
                <w:rFonts w:ascii="Verdana" w:eastAsia="Times New Roman" w:hAnsi="Verdana" w:cs="Times New Roman"/>
                <w:b/>
                <w:bCs/>
                <w:sz w:val="18"/>
                <w:szCs w:val="18"/>
                <w:lang w:eastAsia="cs-CZ"/>
              </w:rPr>
            </w:pPr>
            <w:r w:rsidRPr="00962E54">
              <w:rPr>
                <w:rStyle w:val="datalabel"/>
                <w:rFonts w:ascii="Verdana" w:hAnsi="Verdana"/>
                <w:b/>
                <w:bCs/>
                <w:sz w:val="18"/>
                <w:szCs w:val="18"/>
              </w:rPr>
              <w:t>Snížení energetické náročnosti budov – pořízení obnovitelných zdrojů energií</w:t>
            </w:r>
          </w:p>
        </w:tc>
      </w:tr>
    </w:tbl>
    <w:p w14:paraId="0078C367" w14:textId="77777777" w:rsidR="005875B1" w:rsidRPr="00A94EB7" w:rsidRDefault="005875B1" w:rsidP="005875B1">
      <w:pPr>
        <w:shd w:val="clear" w:color="auto" w:fill="FFFFFF" w:themeFill="background1"/>
        <w:jc w:val="center"/>
        <w:rPr>
          <w:b/>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25AE92B1" w14:textId="77777777" w:rsidTr="001033E1">
        <w:trPr>
          <w:trHeight w:val="567"/>
        </w:trPr>
        <w:tc>
          <w:tcPr>
            <w:tcW w:w="5000" w:type="pct"/>
            <w:gridSpan w:val="2"/>
            <w:shd w:val="clear" w:color="000000" w:fill="FF5050"/>
            <w:noWrap/>
            <w:vAlign w:val="center"/>
            <w:hideMark/>
          </w:tcPr>
          <w:p w14:paraId="33ECFCE4"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2CD19AA2" w14:textId="77777777" w:rsidTr="001033E1">
        <w:trPr>
          <w:trHeight w:val="567"/>
        </w:trPr>
        <w:tc>
          <w:tcPr>
            <w:tcW w:w="347" w:type="pct"/>
            <w:shd w:val="clear" w:color="000000" w:fill="FF9999"/>
            <w:noWrap/>
            <w:vAlign w:val="center"/>
            <w:hideMark/>
          </w:tcPr>
          <w:p w14:paraId="353E69CE"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366DC955"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0026056F"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8336"/>
      </w:tblGrid>
      <w:tr w:rsidR="005875B1" w:rsidRPr="00FF2C09" w14:paraId="37E5B034" w14:textId="77777777" w:rsidTr="001033E1">
        <w:trPr>
          <w:trHeight w:val="567"/>
        </w:trPr>
        <w:tc>
          <w:tcPr>
            <w:tcW w:w="5000" w:type="pct"/>
            <w:gridSpan w:val="2"/>
            <w:shd w:val="clear" w:color="000000" w:fill="00B0F0"/>
            <w:noWrap/>
            <w:vAlign w:val="center"/>
            <w:hideMark/>
          </w:tcPr>
          <w:p w14:paraId="4DAB18DD"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5875B1" w:rsidRPr="00A323C7" w14:paraId="41BE6770" w14:textId="77777777" w:rsidTr="001033E1">
        <w:trPr>
          <w:trHeight w:val="567"/>
        </w:trPr>
        <w:tc>
          <w:tcPr>
            <w:tcW w:w="347" w:type="pct"/>
            <w:shd w:val="clear" w:color="000000" w:fill="B4C6E7"/>
            <w:noWrap/>
            <w:vAlign w:val="center"/>
            <w:hideMark/>
          </w:tcPr>
          <w:p w14:paraId="01A57B8F"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4481C70F"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5875B1" w:rsidRPr="00A323C7" w14:paraId="70D772D5" w14:textId="77777777" w:rsidTr="001033E1">
        <w:trPr>
          <w:trHeight w:val="567"/>
        </w:trPr>
        <w:tc>
          <w:tcPr>
            <w:tcW w:w="347" w:type="pct"/>
            <w:shd w:val="clear" w:color="000000" w:fill="B4C6E7"/>
            <w:noWrap/>
            <w:vAlign w:val="center"/>
            <w:hideMark/>
          </w:tcPr>
          <w:p w14:paraId="40930296"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62D71898"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bl>
    <w:p w14:paraId="145D39A3"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51E43663" w14:textId="77777777" w:rsidTr="001033E1">
        <w:trPr>
          <w:trHeight w:val="472"/>
        </w:trPr>
        <w:tc>
          <w:tcPr>
            <w:tcW w:w="5000" w:type="pct"/>
            <w:gridSpan w:val="2"/>
            <w:shd w:val="clear" w:color="000000" w:fill="CC0099"/>
            <w:noWrap/>
            <w:vAlign w:val="center"/>
            <w:hideMark/>
          </w:tcPr>
          <w:p w14:paraId="5778D730"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5325CE95" w14:textId="77777777" w:rsidTr="001033E1">
        <w:trPr>
          <w:trHeight w:val="567"/>
        </w:trPr>
        <w:tc>
          <w:tcPr>
            <w:tcW w:w="347" w:type="pct"/>
            <w:shd w:val="clear" w:color="auto" w:fill="FF47C6"/>
            <w:noWrap/>
            <w:vAlign w:val="center"/>
            <w:hideMark/>
          </w:tcPr>
          <w:p w14:paraId="3B0747A9"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2154F41D"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5F84D676" w14:textId="77777777" w:rsidTr="001033E1">
        <w:trPr>
          <w:trHeight w:val="567"/>
        </w:trPr>
        <w:tc>
          <w:tcPr>
            <w:tcW w:w="347" w:type="pct"/>
            <w:shd w:val="clear" w:color="auto" w:fill="FF47C6"/>
            <w:noWrap/>
            <w:vAlign w:val="center"/>
          </w:tcPr>
          <w:p w14:paraId="6C72FFFF"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 xml:space="preserve">Cíl </w:t>
            </w: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12D3B99F"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06245492"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6B7137C2" w14:textId="77777777" w:rsidTr="001033E1">
        <w:trPr>
          <w:trHeight w:val="567"/>
        </w:trPr>
        <w:tc>
          <w:tcPr>
            <w:tcW w:w="5000" w:type="pct"/>
            <w:gridSpan w:val="2"/>
            <w:shd w:val="clear" w:color="000000" w:fill="FFD966"/>
            <w:noWrap/>
            <w:vAlign w:val="center"/>
            <w:hideMark/>
          </w:tcPr>
          <w:p w14:paraId="3ACD2780"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06CD9036" w14:textId="77777777" w:rsidTr="001033E1">
        <w:trPr>
          <w:trHeight w:val="567"/>
        </w:trPr>
        <w:tc>
          <w:tcPr>
            <w:tcW w:w="347" w:type="pct"/>
            <w:shd w:val="clear" w:color="000000" w:fill="FFF2CC"/>
            <w:noWrap/>
            <w:vAlign w:val="center"/>
            <w:hideMark/>
          </w:tcPr>
          <w:p w14:paraId="7174FAA5"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2FC07ECF"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4F353148" w14:textId="77777777" w:rsidTr="001033E1">
        <w:trPr>
          <w:trHeight w:val="567"/>
        </w:trPr>
        <w:tc>
          <w:tcPr>
            <w:tcW w:w="347" w:type="pct"/>
            <w:shd w:val="clear" w:color="000000" w:fill="FFF2CC"/>
            <w:noWrap/>
            <w:vAlign w:val="center"/>
          </w:tcPr>
          <w:p w14:paraId="17222643"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Cíl </w:t>
            </w:r>
          </w:p>
          <w:p w14:paraId="14228620"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0B802C6E"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7AB7049A" w14:textId="77777777" w:rsidTr="001033E1">
        <w:trPr>
          <w:trHeight w:val="567"/>
        </w:trPr>
        <w:tc>
          <w:tcPr>
            <w:tcW w:w="347" w:type="pct"/>
            <w:shd w:val="clear" w:color="000000" w:fill="FFF2CC"/>
            <w:noWrap/>
            <w:vAlign w:val="center"/>
          </w:tcPr>
          <w:p w14:paraId="46B06F46"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79A99B48"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5875B1" w:rsidRPr="00FF798F" w14:paraId="496185E2" w14:textId="77777777" w:rsidTr="001033E1">
        <w:trPr>
          <w:trHeight w:val="567"/>
        </w:trPr>
        <w:tc>
          <w:tcPr>
            <w:tcW w:w="347" w:type="pct"/>
            <w:shd w:val="clear" w:color="000000" w:fill="FFF2CC"/>
            <w:noWrap/>
            <w:vAlign w:val="center"/>
          </w:tcPr>
          <w:p w14:paraId="5A387411"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42C98E36"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5875B1" w:rsidRPr="00FF798F" w14:paraId="5314B4A0" w14:textId="77777777" w:rsidTr="001033E1">
        <w:trPr>
          <w:trHeight w:val="567"/>
        </w:trPr>
        <w:tc>
          <w:tcPr>
            <w:tcW w:w="347" w:type="pct"/>
            <w:shd w:val="clear" w:color="000000" w:fill="FFF2CC"/>
            <w:noWrap/>
            <w:vAlign w:val="center"/>
          </w:tcPr>
          <w:p w14:paraId="3D5A07E4"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41ED9909"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5C624D78" w14:textId="77777777" w:rsidR="005875B1" w:rsidRDefault="005875B1" w:rsidP="005875B1">
      <w:pPr>
        <w:shd w:val="clear" w:color="auto" w:fill="FFFFFF" w:themeFill="background1"/>
        <w:jc w:val="center"/>
        <w:rPr>
          <w:b/>
          <w:sz w:val="28"/>
          <w:szCs w:val="28"/>
        </w:rPr>
      </w:pPr>
    </w:p>
    <w:p w14:paraId="4242CB49" w14:textId="77777777" w:rsidR="005875B1" w:rsidRPr="00767EE1" w:rsidRDefault="005875B1" w:rsidP="0021354D">
      <w:pPr>
        <w:pStyle w:val="Nadpis3"/>
      </w:pPr>
      <w:bookmarkStart w:id="97" w:name="_Toc147305493"/>
      <w:bookmarkStart w:id="98" w:name="_Toc210137131"/>
      <w:r w:rsidRPr="00767EE1">
        <w:t>Popis potřeb základní uměleck</w:t>
      </w:r>
      <w:r>
        <w:t>é</w:t>
      </w:r>
      <w:r w:rsidRPr="00767EE1">
        <w:t xml:space="preserve"> škol</w:t>
      </w:r>
      <w:r>
        <w:t>y</w:t>
      </w:r>
      <w:r w:rsidRPr="00767EE1">
        <w:t xml:space="preserve"> pro další rozvoj v jednotlivých tématech:</w:t>
      </w:r>
      <w:bookmarkEnd w:id="97"/>
      <w:bookmarkEnd w:id="98"/>
    </w:p>
    <w:p w14:paraId="177D8F6E" w14:textId="77777777" w:rsidR="005875B1" w:rsidRDefault="005875B1" w:rsidP="005875B1">
      <w:pPr>
        <w:shd w:val="clear" w:color="auto" w:fill="FFFFFF" w:themeFill="background1"/>
        <w:rPr>
          <w:b/>
          <w:sz w:val="18"/>
          <w:szCs w:val="18"/>
        </w:rPr>
      </w:pPr>
    </w:p>
    <w:p w14:paraId="46F4359E" w14:textId="77777777" w:rsidR="005875B1" w:rsidRPr="00F07009" w:rsidRDefault="005875B1" w:rsidP="005875B1">
      <w:pPr>
        <w:shd w:val="clear" w:color="auto" w:fill="FFFFFF" w:themeFill="background1"/>
        <w:rPr>
          <w:sz w:val="24"/>
          <w:szCs w:val="24"/>
        </w:rPr>
      </w:pPr>
      <w:r w:rsidRPr="00F07009">
        <w:rPr>
          <w:sz w:val="24"/>
          <w:szCs w:val="24"/>
        </w:rPr>
        <w:t xml:space="preserve">V území MAP se nachází celkem 1 základní umělecká škola (ZUŠ): </w:t>
      </w:r>
    </w:p>
    <w:p w14:paraId="21B9D341" w14:textId="77777777" w:rsidR="005875B1" w:rsidRPr="00F07009" w:rsidRDefault="005875B1" w:rsidP="005875B1">
      <w:pPr>
        <w:shd w:val="clear" w:color="auto" w:fill="FFFFFF" w:themeFill="background1"/>
        <w:rPr>
          <w:b/>
          <w:sz w:val="24"/>
          <w:szCs w:val="24"/>
          <w:u w:val="single"/>
        </w:rPr>
      </w:pPr>
      <w:r w:rsidRPr="00F07009">
        <w:rPr>
          <w:b/>
          <w:sz w:val="24"/>
          <w:szCs w:val="24"/>
          <w:u w:val="single"/>
        </w:rPr>
        <w:t xml:space="preserve">ZAPOJENÉ ZUŠ: </w:t>
      </w:r>
    </w:p>
    <w:tbl>
      <w:tblPr>
        <w:tblStyle w:val="Mkatabulky"/>
        <w:tblW w:w="0" w:type="auto"/>
        <w:tblLook w:val="04A0" w:firstRow="1" w:lastRow="0" w:firstColumn="1" w:lastColumn="0" w:noHBand="0" w:noVBand="1"/>
      </w:tblPr>
      <w:tblGrid>
        <w:gridCol w:w="9060"/>
      </w:tblGrid>
      <w:tr w:rsidR="005875B1" w:rsidRPr="00F07009" w14:paraId="62799BB2" w14:textId="77777777" w:rsidTr="001033E1">
        <w:trPr>
          <w:trHeight w:val="454"/>
        </w:trPr>
        <w:tc>
          <w:tcPr>
            <w:tcW w:w="9062" w:type="dxa"/>
            <w:vAlign w:val="center"/>
          </w:tcPr>
          <w:p w14:paraId="70EA2AD2" w14:textId="77777777" w:rsidR="005875B1" w:rsidRPr="00F07009" w:rsidRDefault="005875B1" w:rsidP="001033E1">
            <w:pPr>
              <w:rPr>
                <w:rFonts w:ascii="Calibri" w:eastAsia="Times New Roman" w:hAnsi="Calibri" w:cs="Times New Roman"/>
                <w:lang w:eastAsia="cs-CZ"/>
              </w:rPr>
            </w:pPr>
            <w:r w:rsidRPr="00F07009">
              <w:rPr>
                <w:rFonts w:ascii="Calibri" w:eastAsia="Times New Roman" w:hAnsi="Calibri" w:cs="Times New Roman"/>
                <w:lang w:eastAsia="cs-CZ"/>
              </w:rPr>
              <w:t>Základní umělecká škola Litovel, Jungmannova 740</w:t>
            </w:r>
          </w:p>
        </w:tc>
      </w:tr>
    </w:tbl>
    <w:p w14:paraId="6E56DA99" w14:textId="77777777" w:rsidR="005875B1" w:rsidRPr="00F07009" w:rsidRDefault="005875B1" w:rsidP="005875B1">
      <w:pPr>
        <w:shd w:val="clear" w:color="auto" w:fill="FFFFFF" w:themeFill="background1"/>
        <w:rPr>
          <w:b/>
          <w:sz w:val="28"/>
          <w:szCs w:val="28"/>
        </w:rPr>
      </w:pPr>
    </w:p>
    <w:p w14:paraId="150CFEBE" w14:textId="77777777" w:rsidR="005875B1" w:rsidRPr="00F07009" w:rsidRDefault="005875B1" w:rsidP="005875B1">
      <w:pPr>
        <w:pStyle w:val="Bezmezer"/>
        <w:shd w:val="clear" w:color="auto" w:fill="DBEFF9" w:themeFill="background2"/>
        <w:rPr>
          <w:b/>
          <w:sz w:val="28"/>
          <w:szCs w:val="28"/>
        </w:rPr>
      </w:pPr>
      <w:r w:rsidRPr="00F07009">
        <w:rPr>
          <w:rFonts w:cs="Arial"/>
          <w:b/>
          <w:sz w:val="28"/>
          <w:szCs w:val="28"/>
        </w:rPr>
        <w:lastRenderedPageBreak/>
        <w:t xml:space="preserve">Téma 1) </w:t>
      </w:r>
      <w:r>
        <w:rPr>
          <w:rFonts w:cs="Arial"/>
          <w:b/>
          <w:sz w:val="28"/>
          <w:szCs w:val="28"/>
        </w:rPr>
        <w:t>Moderní didaktické formy vedoucí k rozvoji klíčových kompetencí</w:t>
      </w:r>
    </w:p>
    <w:p w14:paraId="2E958CE0" w14:textId="77777777" w:rsidR="005875B1" w:rsidRPr="00255BE0" w:rsidRDefault="005875B1" w:rsidP="005875B1">
      <w:pPr>
        <w:pStyle w:val="Odstavecseseznamem"/>
        <w:numPr>
          <w:ilvl w:val="1"/>
          <w:numId w:val="138"/>
        </w:numPr>
        <w:shd w:val="clear" w:color="auto" w:fill="C7E2FA" w:themeFill="accent1" w:themeFillTint="33"/>
        <w:spacing w:before="0"/>
        <w:rPr>
          <w:b/>
        </w:rPr>
      </w:pPr>
      <w:r w:rsidRPr="00255BE0">
        <w:rPr>
          <w:b/>
        </w:rPr>
        <w:t>Co proběhlo dobře</w:t>
      </w:r>
    </w:p>
    <w:p w14:paraId="3A4A3CA6" w14:textId="77777777" w:rsidR="005875B1" w:rsidRPr="00255BE0" w:rsidRDefault="005875B1" w:rsidP="005875B1">
      <w:pPr>
        <w:rPr>
          <w:rFonts w:cstheme="minorHAnsi"/>
        </w:rPr>
      </w:pPr>
      <w:r w:rsidRPr="00255BE0">
        <w:rPr>
          <w:rStyle w:val="Styl4"/>
          <w:rFonts w:cstheme="minorHAnsi"/>
          <w:sz w:val="24"/>
          <w:szCs w:val="24"/>
        </w:rPr>
        <w:t>Pedagogové povzbuzují kreativitu  zejména při zpracování výtvarnými technikami.</w:t>
      </w:r>
    </w:p>
    <w:p w14:paraId="4D058CE3" w14:textId="77777777" w:rsidR="005875B1" w:rsidRPr="00F07009" w:rsidRDefault="005875B1" w:rsidP="005875B1">
      <w:pPr>
        <w:pStyle w:val="Bezmezer"/>
        <w:shd w:val="clear" w:color="auto" w:fill="FFFFFF" w:themeFill="background1"/>
        <w:rPr>
          <w:rFonts w:cs="Arial"/>
          <w:b/>
          <w:sz w:val="28"/>
          <w:szCs w:val="28"/>
        </w:rPr>
      </w:pPr>
    </w:p>
    <w:p w14:paraId="68FABF79" w14:textId="77777777" w:rsidR="005875B1" w:rsidRPr="00F07009" w:rsidRDefault="005875B1" w:rsidP="005875B1">
      <w:pPr>
        <w:pStyle w:val="Bezmezer"/>
        <w:shd w:val="clear" w:color="auto" w:fill="FFFFFF" w:themeFill="background1"/>
        <w:rPr>
          <w:rFonts w:cs="Arial"/>
          <w:i/>
          <w:sz w:val="24"/>
          <w:szCs w:val="24"/>
        </w:rPr>
      </w:pPr>
      <w:r>
        <w:rPr>
          <w:rFonts w:cs="Arial"/>
          <w:i/>
          <w:sz w:val="24"/>
          <w:szCs w:val="24"/>
        </w:rPr>
        <w:t xml:space="preserve">Dále </w:t>
      </w:r>
      <w:r w:rsidRPr="00F07009">
        <w:rPr>
          <w:rFonts w:cs="Arial"/>
          <w:i/>
          <w:sz w:val="24"/>
          <w:szCs w:val="24"/>
        </w:rPr>
        <w:t>ZUŠ v této oblasti neuvedla odpověď n</w:t>
      </w:r>
      <w:r>
        <w:rPr>
          <w:rFonts w:cs="Arial"/>
          <w:i/>
          <w:sz w:val="24"/>
          <w:szCs w:val="24"/>
        </w:rPr>
        <w:t>a další otázky</w:t>
      </w:r>
      <w:r w:rsidRPr="00F07009">
        <w:rPr>
          <w:rFonts w:cs="Arial"/>
          <w:i/>
          <w:sz w:val="24"/>
          <w:szCs w:val="24"/>
        </w:rPr>
        <w:t>. Pro ZUŠ je irelevantní.</w:t>
      </w:r>
    </w:p>
    <w:p w14:paraId="76906B15" w14:textId="77777777" w:rsidR="005875B1" w:rsidRPr="00F07009" w:rsidRDefault="005875B1" w:rsidP="005875B1">
      <w:pPr>
        <w:pStyle w:val="Bezmezer"/>
        <w:shd w:val="clear" w:color="auto" w:fill="FFFFFF" w:themeFill="background1"/>
        <w:rPr>
          <w:rFonts w:cs="Arial"/>
          <w:b/>
          <w:sz w:val="28"/>
          <w:szCs w:val="28"/>
        </w:rPr>
      </w:pPr>
    </w:p>
    <w:p w14:paraId="1D68F493" w14:textId="77777777" w:rsidR="005875B1" w:rsidRPr="00F07009" w:rsidRDefault="005875B1" w:rsidP="005875B1">
      <w:pPr>
        <w:pStyle w:val="Bezmezer"/>
        <w:shd w:val="clear" w:color="auto" w:fill="DBEFF9" w:themeFill="background2"/>
        <w:rPr>
          <w:b/>
          <w:sz w:val="28"/>
          <w:szCs w:val="28"/>
        </w:rPr>
      </w:pPr>
      <w:r w:rsidRPr="00F07009">
        <w:rPr>
          <w:rFonts w:cs="Arial"/>
          <w:b/>
          <w:sz w:val="28"/>
          <w:szCs w:val="28"/>
        </w:rPr>
        <w:t xml:space="preserve">Téma 2) </w:t>
      </w:r>
      <w:r>
        <w:rPr>
          <w:rFonts w:cs="Arial"/>
          <w:b/>
          <w:sz w:val="28"/>
          <w:szCs w:val="28"/>
        </w:rPr>
        <w:t>R</w:t>
      </w:r>
      <w:r w:rsidRPr="00382E5A">
        <w:rPr>
          <w:b/>
          <w:sz w:val="28"/>
          <w:szCs w:val="28"/>
        </w:rPr>
        <w:t>ozvoj potenciálu každého žáka</w:t>
      </w:r>
      <w:r>
        <w:rPr>
          <w:b/>
          <w:sz w:val="28"/>
          <w:szCs w:val="28"/>
        </w:rPr>
        <w:t>, zejména žáků se sociálním a jiným znevýhodněním</w:t>
      </w:r>
    </w:p>
    <w:p w14:paraId="5E7B6D43" w14:textId="77777777" w:rsidR="005875B1" w:rsidRPr="00255BE0" w:rsidRDefault="005875B1" w:rsidP="005875B1">
      <w:pPr>
        <w:pStyle w:val="Odstavecseseznamem"/>
        <w:numPr>
          <w:ilvl w:val="1"/>
          <w:numId w:val="137"/>
        </w:numPr>
        <w:shd w:val="clear" w:color="auto" w:fill="C7E2FA" w:themeFill="accent1" w:themeFillTint="33"/>
        <w:spacing w:before="0"/>
        <w:rPr>
          <w:b/>
        </w:rPr>
      </w:pPr>
      <w:r w:rsidRPr="00255BE0">
        <w:rPr>
          <w:b/>
        </w:rPr>
        <w:t>Co proběhlo dobře</w:t>
      </w:r>
    </w:p>
    <w:p w14:paraId="401B9694" w14:textId="77777777" w:rsidR="005875B1" w:rsidRPr="00255BE0" w:rsidRDefault="005875B1" w:rsidP="005875B1">
      <w:pPr>
        <w:pStyle w:val="Bezmezer"/>
        <w:rPr>
          <w:rFonts w:cs="Arial"/>
          <w:bCs/>
          <w:sz w:val="24"/>
          <w:szCs w:val="24"/>
        </w:rPr>
      </w:pPr>
      <w:r w:rsidRPr="00255BE0">
        <w:rPr>
          <w:rFonts w:cs="Arial"/>
          <w:bCs/>
          <w:sz w:val="24"/>
          <w:szCs w:val="24"/>
        </w:rPr>
        <w:t>Motivace pedagogů vůči žákům vzbuzuje kreativitu, nejvíce při prezentaci školy, při výběru vlastního repertoáru a při zpracování výtvarného námětu.</w:t>
      </w:r>
    </w:p>
    <w:p w14:paraId="7D6C938A" w14:textId="77777777" w:rsidR="005875B1" w:rsidRPr="00F07009" w:rsidRDefault="005875B1" w:rsidP="005875B1"/>
    <w:p w14:paraId="496504ED" w14:textId="77777777" w:rsidR="005875B1" w:rsidRPr="00F07009" w:rsidRDefault="005875B1" w:rsidP="005875B1">
      <w:pPr>
        <w:pStyle w:val="Bezmezer"/>
        <w:numPr>
          <w:ilvl w:val="1"/>
          <w:numId w:val="137"/>
        </w:numPr>
        <w:shd w:val="clear" w:color="auto" w:fill="C7E2FA" w:themeFill="accent1" w:themeFillTint="33"/>
        <w:spacing w:before="0" w:after="200"/>
        <w:rPr>
          <w:b/>
        </w:rPr>
      </w:pPr>
      <w:r w:rsidRPr="00F07009">
        <w:rPr>
          <w:b/>
        </w:rPr>
        <w:t>V čem byla škola úspěšná</w:t>
      </w:r>
    </w:p>
    <w:p w14:paraId="437AD23D" w14:textId="77777777" w:rsidR="005875B1" w:rsidRPr="00255BE0" w:rsidRDefault="005875B1" w:rsidP="005875B1">
      <w:pPr>
        <w:pStyle w:val="Bezmezer"/>
        <w:jc w:val="both"/>
        <w:rPr>
          <w:rFonts w:cstheme="minorHAnsi"/>
          <w:bCs/>
          <w:sz w:val="24"/>
          <w:szCs w:val="24"/>
        </w:rPr>
      </w:pPr>
      <w:r w:rsidRPr="00255BE0">
        <w:rPr>
          <w:rFonts w:cstheme="minorHAnsi"/>
          <w:bCs/>
          <w:sz w:val="24"/>
          <w:szCs w:val="24"/>
        </w:rPr>
        <w:t>Škola úspěšně zajistila podmínky v hudebním a výtvarném oboru pro kvalitnější rozvoj kreativních činností.</w:t>
      </w:r>
    </w:p>
    <w:p w14:paraId="59E03557" w14:textId="77777777" w:rsidR="005875B1" w:rsidRPr="00F07009" w:rsidRDefault="005875B1" w:rsidP="005875B1"/>
    <w:p w14:paraId="096B39E1" w14:textId="77777777" w:rsidR="005875B1" w:rsidRPr="00F07009" w:rsidRDefault="005875B1" w:rsidP="005875B1">
      <w:pPr>
        <w:pStyle w:val="Bezmezer"/>
        <w:numPr>
          <w:ilvl w:val="1"/>
          <w:numId w:val="137"/>
        </w:numPr>
        <w:shd w:val="clear" w:color="auto" w:fill="C7E2FA" w:themeFill="accent1" w:themeFillTint="33"/>
        <w:spacing w:before="0" w:after="200"/>
        <w:ind w:left="357" w:hanging="357"/>
        <w:rPr>
          <w:b/>
        </w:rPr>
      </w:pPr>
      <w:r w:rsidRPr="00F07009">
        <w:rPr>
          <w:b/>
        </w:rPr>
        <w:t>V čem by se mohla zlepšit</w:t>
      </w:r>
    </w:p>
    <w:p w14:paraId="71981619" w14:textId="77777777" w:rsidR="005875B1" w:rsidRPr="00255BE0" w:rsidRDefault="005875B1" w:rsidP="005875B1">
      <w:pPr>
        <w:pStyle w:val="Bezmezer"/>
        <w:jc w:val="both"/>
        <w:rPr>
          <w:rFonts w:cs="Arial"/>
          <w:bCs/>
          <w:sz w:val="24"/>
          <w:szCs w:val="24"/>
        </w:rPr>
      </w:pPr>
      <w:r w:rsidRPr="00255BE0">
        <w:rPr>
          <w:rFonts w:cs="Arial"/>
          <w:bCs/>
          <w:sz w:val="24"/>
          <w:szCs w:val="24"/>
        </w:rPr>
        <w:t>Zlepšení by mohlo nastat v sociálním kontaktu žáků mezi sebou, zejména při komorní a orchestrální hře.</w:t>
      </w:r>
    </w:p>
    <w:p w14:paraId="7294A11C" w14:textId="77777777" w:rsidR="005875B1" w:rsidRPr="00F07009" w:rsidRDefault="005875B1" w:rsidP="005875B1"/>
    <w:p w14:paraId="4AF59BE4" w14:textId="77777777" w:rsidR="005875B1" w:rsidRPr="00F07009" w:rsidRDefault="005875B1" w:rsidP="005875B1">
      <w:pPr>
        <w:pStyle w:val="Odstavecseseznamem"/>
        <w:numPr>
          <w:ilvl w:val="1"/>
          <w:numId w:val="137"/>
        </w:numPr>
        <w:shd w:val="clear" w:color="auto" w:fill="C7E2FA" w:themeFill="accent1" w:themeFillTint="33"/>
        <w:spacing w:before="0"/>
        <w:rPr>
          <w:b/>
        </w:rPr>
      </w:pPr>
      <w:r w:rsidRPr="00F07009">
        <w:rPr>
          <w:b/>
        </w:rPr>
        <w:t>V čem potřebuje škola pomoci, aby se mohla zlepšit</w:t>
      </w:r>
    </w:p>
    <w:p w14:paraId="4B6A693F" w14:textId="77777777" w:rsidR="005875B1" w:rsidRPr="00F07009" w:rsidRDefault="005875B1" w:rsidP="005875B1">
      <w:pPr>
        <w:pStyle w:val="Bezmezer"/>
        <w:shd w:val="clear" w:color="auto" w:fill="FFFFFF" w:themeFill="background1"/>
        <w:rPr>
          <w:rFonts w:cs="Arial"/>
          <w:b/>
          <w:sz w:val="28"/>
          <w:szCs w:val="28"/>
        </w:rPr>
      </w:pPr>
    </w:p>
    <w:p w14:paraId="4C54738C" w14:textId="77777777" w:rsidR="005875B1" w:rsidRPr="00255BE0" w:rsidRDefault="005875B1" w:rsidP="005875B1">
      <w:pPr>
        <w:pStyle w:val="Bezmezer"/>
        <w:rPr>
          <w:rFonts w:cs="Arial"/>
          <w:bCs/>
          <w:sz w:val="24"/>
          <w:szCs w:val="24"/>
        </w:rPr>
      </w:pPr>
      <w:r w:rsidRPr="00255BE0">
        <w:rPr>
          <w:rFonts w:cs="Arial"/>
          <w:bCs/>
          <w:sz w:val="24"/>
          <w:szCs w:val="24"/>
        </w:rPr>
        <w:t>Pomoc je potřeba při zajištění nových učebních pomůcek.</w:t>
      </w:r>
    </w:p>
    <w:p w14:paraId="5EE19DA5" w14:textId="77777777" w:rsidR="005875B1" w:rsidRPr="00F07009" w:rsidRDefault="005875B1" w:rsidP="005875B1">
      <w:pPr>
        <w:pStyle w:val="Bezmezer"/>
        <w:shd w:val="clear" w:color="auto" w:fill="FFFFFF" w:themeFill="background1"/>
        <w:rPr>
          <w:rFonts w:cs="Arial"/>
          <w:i/>
          <w:sz w:val="24"/>
          <w:szCs w:val="24"/>
        </w:rPr>
      </w:pPr>
    </w:p>
    <w:p w14:paraId="1069B057" w14:textId="77777777" w:rsidR="005875B1" w:rsidRPr="00E2507C" w:rsidRDefault="005875B1" w:rsidP="005875B1">
      <w:pPr>
        <w:pStyle w:val="Bezmezer"/>
        <w:shd w:val="clear" w:color="auto" w:fill="FFFFFF" w:themeFill="background1"/>
        <w:rPr>
          <w:i/>
          <w:color w:val="FF0000"/>
          <w:sz w:val="24"/>
          <w:szCs w:val="24"/>
        </w:rPr>
      </w:pPr>
      <w:r w:rsidRPr="00E2507C">
        <w:rPr>
          <w:i/>
          <w:color w:val="FF0000"/>
          <w:sz w:val="24"/>
          <w:szCs w:val="24"/>
        </w:rPr>
        <w:t xml:space="preserve"> </w:t>
      </w:r>
    </w:p>
    <w:p w14:paraId="419EB493" w14:textId="77777777" w:rsidR="005875B1" w:rsidRDefault="005875B1" w:rsidP="005875B1">
      <w:pPr>
        <w:pStyle w:val="Bezmezer"/>
        <w:shd w:val="clear" w:color="auto" w:fill="DBEFF9" w:themeFill="background2"/>
        <w:rPr>
          <w:rFonts w:cs="Arial"/>
          <w:b/>
          <w:sz w:val="28"/>
          <w:szCs w:val="28"/>
        </w:rPr>
      </w:pPr>
      <w:r w:rsidRPr="00F07009">
        <w:rPr>
          <w:rFonts w:cs="Arial"/>
          <w:b/>
          <w:sz w:val="28"/>
          <w:szCs w:val="28"/>
        </w:rPr>
        <w:t xml:space="preserve">Téma 3) </w:t>
      </w:r>
      <w:r>
        <w:rPr>
          <w:rFonts w:cs="Arial"/>
          <w:b/>
          <w:sz w:val="28"/>
          <w:szCs w:val="28"/>
        </w:rPr>
        <w:t>Podpora pedagogických a didaktických kompetencí pracovníků ve vzdělávání a podpora managementu třídních kolektivů</w:t>
      </w:r>
    </w:p>
    <w:p w14:paraId="0082435F" w14:textId="77777777" w:rsidR="005875B1" w:rsidRDefault="005875B1" w:rsidP="005875B1"/>
    <w:p w14:paraId="205F506E" w14:textId="77777777" w:rsidR="005875B1" w:rsidRPr="009A20E5" w:rsidRDefault="005875B1" w:rsidP="005875B1">
      <w:pPr>
        <w:pStyle w:val="Odstavecseseznamem"/>
        <w:numPr>
          <w:ilvl w:val="1"/>
          <w:numId w:val="68"/>
        </w:numPr>
        <w:shd w:val="clear" w:color="auto" w:fill="C7E2FA" w:themeFill="accent1" w:themeFillTint="33"/>
        <w:spacing w:before="0"/>
        <w:rPr>
          <w:b/>
        </w:rPr>
      </w:pPr>
      <w:r w:rsidRPr="009A20E5">
        <w:rPr>
          <w:b/>
        </w:rPr>
        <w:t>Co proběhlo dobře</w:t>
      </w:r>
    </w:p>
    <w:p w14:paraId="039D594B" w14:textId="77777777" w:rsidR="005875B1" w:rsidRPr="00255BE0" w:rsidRDefault="005875B1" w:rsidP="005875B1">
      <w:pPr>
        <w:pStyle w:val="Bezmezer"/>
        <w:rPr>
          <w:bCs/>
          <w:sz w:val="24"/>
          <w:szCs w:val="24"/>
        </w:rPr>
      </w:pPr>
      <w:r w:rsidRPr="00255BE0">
        <w:rPr>
          <w:bCs/>
          <w:sz w:val="24"/>
          <w:szCs w:val="24"/>
        </w:rPr>
        <w:t>D</w:t>
      </w:r>
      <w:r>
        <w:rPr>
          <w:bCs/>
          <w:sz w:val="24"/>
          <w:szCs w:val="24"/>
        </w:rPr>
        <w:t>igitální kompetence pedagogů.</w:t>
      </w:r>
    </w:p>
    <w:p w14:paraId="46773C3E" w14:textId="77777777" w:rsidR="005875B1" w:rsidRPr="00255BE0" w:rsidRDefault="005875B1" w:rsidP="005875B1">
      <w:pPr>
        <w:rPr>
          <w:rStyle w:val="Styl4"/>
          <w:rFonts w:ascii="Times New Roman" w:hAnsi="Times New Roman" w:cs="Times New Roman"/>
          <w:sz w:val="26"/>
          <w:szCs w:val="26"/>
        </w:rPr>
      </w:pPr>
      <w:r w:rsidRPr="00255BE0">
        <w:rPr>
          <w:bCs/>
          <w:sz w:val="24"/>
          <w:szCs w:val="24"/>
        </w:rPr>
        <w:t>Doba online výuky pomohla pedagogům zvládnout nové technologie, na které nebyli zvyklí.</w:t>
      </w:r>
    </w:p>
    <w:p w14:paraId="674EFC3D" w14:textId="77777777" w:rsidR="005875B1" w:rsidRPr="009A20E5" w:rsidRDefault="005875B1" w:rsidP="005875B1">
      <w:pPr>
        <w:pStyle w:val="Bezmezer"/>
        <w:numPr>
          <w:ilvl w:val="1"/>
          <w:numId w:val="68"/>
        </w:numPr>
        <w:shd w:val="clear" w:color="auto" w:fill="C7E2FA" w:themeFill="accent1" w:themeFillTint="33"/>
        <w:spacing w:before="0"/>
        <w:rPr>
          <w:b/>
        </w:rPr>
      </w:pPr>
      <w:r w:rsidRPr="009A20E5">
        <w:rPr>
          <w:b/>
        </w:rPr>
        <w:lastRenderedPageBreak/>
        <w:t>V čem byla škola úspěšná</w:t>
      </w:r>
    </w:p>
    <w:p w14:paraId="5C2F8CEC" w14:textId="77777777" w:rsidR="005875B1" w:rsidRDefault="005875B1" w:rsidP="005875B1">
      <w:pPr>
        <w:pStyle w:val="Bezmezer"/>
        <w:rPr>
          <w:bCs/>
          <w:sz w:val="24"/>
          <w:szCs w:val="24"/>
        </w:rPr>
      </w:pPr>
      <w:r w:rsidRPr="00255BE0">
        <w:rPr>
          <w:bCs/>
          <w:sz w:val="24"/>
          <w:szCs w:val="24"/>
        </w:rPr>
        <w:t>Podařilo se zajistit počítačové vybavení pro všechny pedagogy.</w:t>
      </w:r>
    </w:p>
    <w:p w14:paraId="273E0EA1" w14:textId="77777777" w:rsidR="005875B1" w:rsidRPr="00255BE0" w:rsidRDefault="005875B1" w:rsidP="005875B1">
      <w:pPr>
        <w:pStyle w:val="Bezmezer"/>
        <w:rPr>
          <w:bCs/>
        </w:rPr>
      </w:pPr>
    </w:p>
    <w:p w14:paraId="12C4089D" w14:textId="77777777" w:rsidR="005875B1" w:rsidRPr="009A20E5" w:rsidRDefault="005875B1" w:rsidP="005875B1">
      <w:pPr>
        <w:pStyle w:val="Bezmezer"/>
        <w:numPr>
          <w:ilvl w:val="1"/>
          <w:numId w:val="68"/>
        </w:numPr>
        <w:shd w:val="clear" w:color="auto" w:fill="C7E2FA" w:themeFill="accent1" w:themeFillTint="33"/>
        <w:spacing w:before="0"/>
        <w:rPr>
          <w:b/>
        </w:rPr>
      </w:pPr>
      <w:r w:rsidRPr="009A20E5">
        <w:rPr>
          <w:b/>
        </w:rPr>
        <w:t>V čem by se mohla zlepšit</w:t>
      </w:r>
    </w:p>
    <w:p w14:paraId="058B2583" w14:textId="77777777" w:rsidR="005875B1" w:rsidRDefault="005875B1" w:rsidP="005875B1">
      <w:pPr>
        <w:pStyle w:val="Bezmezer"/>
        <w:rPr>
          <w:bCs/>
          <w:sz w:val="24"/>
          <w:szCs w:val="24"/>
        </w:rPr>
      </w:pPr>
      <w:r w:rsidRPr="00255BE0">
        <w:rPr>
          <w:bCs/>
          <w:sz w:val="24"/>
          <w:szCs w:val="24"/>
        </w:rPr>
        <w:t>Škola neuvedla</w:t>
      </w:r>
    </w:p>
    <w:p w14:paraId="462AC817" w14:textId="77777777" w:rsidR="005875B1" w:rsidRDefault="005875B1" w:rsidP="005875B1">
      <w:pPr>
        <w:pStyle w:val="Bezmezer"/>
        <w:rPr>
          <w:bCs/>
          <w:sz w:val="24"/>
          <w:szCs w:val="24"/>
        </w:rPr>
      </w:pPr>
    </w:p>
    <w:p w14:paraId="724AE85A" w14:textId="77777777" w:rsidR="005875B1" w:rsidRDefault="005875B1" w:rsidP="005875B1">
      <w:pPr>
        <w:pStyle w:val="Bezmezer"/>
        <w:rPr>
          <w:bCs/>
          <w:sz w:val="24"/>
          <w:szCs w:val="24"/>
        </w:rPr>
      </w:pPr>
    </w:p>
    <w:p w14:paraId="3EC0C845" w14:textId="77777777" w:rsidR="005875B1" w:rsidRPr="009A20E5" w:rsidRDefault="005875B1" w:rsidP="005875B1">
      <w:pPr>
        <w:shd w:val="clear" w:color="auto" w:fill="C7E2FA" w:themeFill="accent1" w:themeFillTint="33"/>
        <w:rPr>
          <w:b/>
        </w:rPr>
      </w:pPr>
      <w:r w:rsidRPr="009A20E5">
        <w:rPr>
          <w:b/>
        </w:rPr>
        <w:t>4.4 V čem potřebuje škola pomoci, aby se mohla zlepšit</w:t>
      </w:r>
    </w:p>
    <w:p w14:paraId="04CFD769" w14:textId="77777777" w:rsidR="005875B1" w:rsidRPr="00255BE0" w:rsidRDefault="005875B1" w:rsidP="005875B1">
      <w:pPr>
        <w:pStyle w:val="Bezmezer"/>
        <w:shd w:val="clear" w:color="auto" w:fill="FFFFFF" w:themeFill="background1"/>
        <w:rPr>
          <w:rFonts w:cs="Arial"/>
          <w:iCs/>
          <w:sz w:val="24"/>
          <w:szCs w:val="24"/>
        </w:rPr>
      </w:pPr>
      <w:r w:rsidRPr="00255BE0">
        <w:rPr>
          <w:rFonts w:cs="Arial"/>
          <w:iCs/>
          <w:sz w:val="24"/>
          <w:szCs w:val="24"/>
        </w:rPr>
        <w:t>Finance</w:t>
      </w:r>
    </w:p>
    <w:p w14:paraId="3487908A" w14:textId="77777777" w:rsidR="005875B1" w:rsidRPr="00F07009" w:rsidRDefault="005875B1" w:rsidP="005875B1"/>
    <w:p w14:paraId="4FC0DD37" w14:textId="77777777" w:rsidR="005875B1" w:rsidRPr="00F07009" w:rsidRDefault="005875B1" w:rsidP="005875B1">
      <w:pPr>
        <w:pStyle w:val="Bezmezer"/>
        <w:shd w:val="clear" w:color="auto" w:fill="DBEFF9" w:themeFill="background2"/>
        <w:rPr>
          <w:b/>
          <w:sz w:val="28"/>
          <w:szCs w:val="28"/>
        </w:rPr>
      </w:pPr>
      <w:r w:rsidRPr="00F07009">
        <w:rPr>
          <w:rFonts w:cs="Arial"/>
          <w:b/>
          <w:sz w:val="28"/>
          <w:szCs w:val="28"/>
        </w:rPr>
        <w:t xml:space="preserve">Téma 4) </w:t>
      </w:r>
      <w:r>
        <w:rPr>
          <w:rFonts w:cs="Arial"/>
          <w:b/>
          <w:sz w:val="28"/>
          <w:szCs w:val="28"/>
        </w:rPr>
        <w:t>Další potřeby rozvoje školy</w:t>
      </w:r>
    </w:p>
    <w:p w14:paraId="34F37414" w14:textId="77777777" w:rsidR="005875B1" w:rsidRPr="00F07009" w:rsidRDefault="005875B1" w:rsidP="005875B1"/>
    <w:p w14:paraId="7AB8E8B9" w14:textId="77777777" w:rsidR="005875B1" w:rsidRPr="009A20E5" w:rsidRDefault="005875B1" w:rsidP="005875B1">
      <w:pPr>
        <w:pStyle w:val="Odstavecseseznamem"/>
        <w:numPr>
          <w:ilvl w:val="1"/>
          <w:numId w:val="68"/>
        </w:numPr>
        <w:shd w:val="clear" w:color="auto" w:fill="C7E2FA" w:themeFill="accent1" w:themeFillTint="33"/>
        <w:spacing w:before="0"/>
        <w:rPr>
          <w:b/>
        </w:rPr>
      </w:pPr>
      <w:r w:rsidRPr="009A20E5">
        <w:rPr>
          <w:b/>
        </w:rPr>
        <w:t>Co proběhlo dobře</w:t>
      </w:r>
    </w:p>
    <w:p w14:paraId="22C4E9A9" w14:textId="77777777" w:rsidR="005875B1" w:rsidRPr="00255BE0" w:rsidRDefault="005875B1" w:rsidP="005875B1">
      <w:pPr>
        <w:pStyle w:val="Bezmezer"/>
        <w:rPr>
          <w:bCs/>
          <w:sz w:val="24"/>
          <w:szCs w:val="24"/>
        </w:rPr>
      </w:pPr>
      <w:r w:rsidRPr="00255BE0">
        <w:rPr>
          <w:bCs/>
          <w:sz w:val="24"/>
          <w:szCs w:val="24"/>
        </w:rPr>
        <w:t>Zvládnutí nových technologií.</w:t>
      </w:r>
    </w:p>
    <w:p w14:paraId="7744B3F6" w14:textId="77777777" w:rsidR="005875B1" w:rsidRPr="009A20E5" w:rsidRDefault="005875B1" w:rsidP="005875B1">
      <w:pPr>
        <w:pStyle w:val="Bezmezer"/>
        <w:rPr>
          <w:b/>
        </w:rPr>
      </w:pPr>
    </w:p>
    <w:p w14:paraId="21B8CDB8" w14:textId="77777777" w:rsidR="005875B1" w:rsidRPr="009A20E5" w:rsidRDefault="005875B1" w:rsidP="005875B1">
      <w:pPr>
        <w:pStyle w:val="Bezmezer"/>
        <w:numPr>
          <w:ilvl w:val="1"/>
          <w:numId w:val="68"/>
        </w:numPr>
        <w:shd w:val="clear" w:color="auto" w:fill="C7E2FA" w:themeFill="accent1" w:themeFillTint="33"/>
        <w:spacing w:before="0"/>
        <w:rPr>
          <w:b/>
        </w:rPr>
      </w:pPr>
      <w:r w:rsidRPr="009A20E5">
        <w:rPr>
          <w:b/>
        </w:rPr>
        <w:t>V čem byla škola úspěšná</w:t>
      </w:r>
    </w:p>
    <w:p w14:paraId="49B8CE4E" w14:textId="77777777" w:rsidR="005875B1" w:rsidRPr="00255BE0" w:rsidRDefault="005875B1" w:rsidP="005875B1">
      <w:pPr>
        <w:pStyle w:val="Bezmezer"/>
        <w:rPr>
          <w:bCs/>
          <w:i/>
          <w:iCs/>
          <w:sz w:val="24"/>
          <w:szCs w:val="24"/>
        </w:rPr>
      </w:pPr>
      <w:r w:rsidRPr="00255BE0">
        <w:rPr>
          <w:bCs/>
          <w:sz w:val="24"/>
          <w:szCs w:val="24"/>
        </w:rPr>
        <w:t>Podařilo se zajistit počítačové vybavení a dobré síťové připojení a z části i vybavení pro klavírní oddělení.</w:t>
      </w:r>
    </w:p>
    <w:p w14:paraId="51CF6498" w14:textId="77777777" w:rsidR="005875B1" w:rsidRPr="00255BE0" w:rsidRDefault="005875B1" w:rsidP="005875B1">
      <w:pPr>
        <w:pStyle w:val="Odstavecseseznamem"/>
        <w:keepNext/>
        <w:spacing w:after="0"/>
        <w:ind w:left="0"/>
        <w:jc w:val="both"/>
        <w:rPr>
          <w:rStyle w:val="Styl4"/>
          <w:bCs/>
          <w:i/>
        </w:rPr>
      </w:pPr>
    </w:p>
    <w:p w14:paraId="1C530864" w14:textId="77777777" w:rsidR="005875B1" w:rsidRPr="009A20E5" w:rsidRDefault="005875B1" w:rsidP="005875B1">
      <w:pPr>
        <w:pStyle w:val="Bezmezer"/>
        <w:rPr>
          <w:b/>
        </w:rPr>
      </w:pPr>
    </w:p>
    <w:p w14:paraId="3875B0C1" w14:textId="77777777" w:rsidR="005875B1" w:rsidRPr="009A20E5" w:rsidRDefault="005875B1" w:rsidP="005875B1">
      <w:pPr>
        <w:pStyle w:val="Bezmezer"/>
        <w:numPr>
          <w:ilvl w:val="1"/>
          <w:numId w:val="68"/>
        </w:numPr>
        <w:shd w:val="clear" w:color="auto" w:fill="C7E2FA" w:themeFill="accent1" w:themeFillTint="33"/>
        <w:spacing w:before="0"/>
        <w:rPr>
          <w:b/>
        </w:rPr>
      </w:pPr>
      <w:r w:rsidRPr="009A20E5">
        <w:rPr>
          <w:b/>
        </w:rPr>
        <w:t>V čem by se mohla zlepšit</w:t>
      </w:r>
    </w:p>
    <w:p w14:paraId="160AC072" w14:textId="77777777" w:rsidR="005875B1" w:rsidRPr="009A20E5" w:rsidRDefault="005875B1" w:rsidP="005875B1">
      <w:pPr>
        <w:pStyle w:val="Bezmezer"/>
        <w:rPr>
          <w:b/>
        </w:rPr>
      </w:pPr>
    </w:p>
    <w:p w14:paraId="35859135" w14:textId="77777777" w:rsidR="005875B1" w:rsidRPr="00255BE0" w:rsidRDefault="005875B1" w:rsidP="005875B1">
      <w:pPr>
        <w:pStyle w:val="Bezmezer"/>
        <w:rPr>
          <w:bCs/>
          <w:i/>
          <w:iCs/>
          <w:sz w:val="24"/>
          <w:szCs w:val="24"/>
        </w:rPr>
      </w:pPr>
      <w:r w:rsidRPr="00255BE0">
        <w:rPr>
          <w:bCs/>
          <w:sz w:val="24"/>
          <w:szCs w:val="24"/>
        </w:rPr>
        <w:t>Je nutné vyřešit opravu vlhkosti budovy, která je rozsáhlá a nákladná. S ní souvisí i přebudování školního dvora a vytvoření odpočinkové zóny.</w:t>
      </w:r>
    </w:p>
    <w:p w14:paraId="60207625" w14:textId="77777777" w:rsidR="005875B1" w:rsidRPr="009A20E5" w:rsidRDefault="005875B1" w:rsidP="005875B1">
      <w:pPr>
        <w:pStyle w:val="Odstavecseseznamem"/>
        <w:keepNext/>
        <w:spacing w:after="0"/>
        <w:ind w:left="0"/>
        <w:rPr>
          <w:rStyle w:val="Styl4"/>
        </w:rPr>
      </w:pPr>
    </w:p>
    <w:p w14:paraId="586145C0" w14:textId="77777777" w:rsidR="005875B1" w:rsidRPr="009A20E5" w:rsidRDefault="005875B1" w:rsidP="005875B1">
      <w:pPr>
        <w:shd w:val="clear" w:color="auto" w:fill="C7E2FA" w:themeFill="accent1" w:themeFillTint="33"/>
        <w:rPr>
          <w:b/>
        </w:rPr>
      </w:pPr>
      <w:r w:rsidRPr="009A20E5">
        <w:rPr>
          <w:b/>
        </w:rPr>
        <w:t>4.4 V čem potřebuje škola pomoci, aby se mohla zlepšit</w:t>
      </w:r>
    </w:p>
    <w:p w14:paraId="26BDCE90" w14:textId="77777777" w:rsidR="005875B1" w:rsidRPr="00255BE0" w:rsidRDefault="005875B1" w:rsidP="005875B1">
      <w:pPr>
        <w:pStyle w:val="Bezmezer"/>
        <w:rPr>
          <w:bCs/>
          <w:i/>
          <w:iCs/>
          <w:sz w:val="24"/>
          <w:szCs w:val="24"/>
        </w:rPr>
      </w:pPr>
      <w:r w:rsidRPr="00255BE0">
        <w:rPr>
          <w:bCs/>
          <w:sz w:val="24"/>
          <w:szCs w:val="24"/>
        </w:rPr>
        <w:t>Škola by potřebovala získat finance na opravu vlhkosti budovy a přebudování školního dvora.</w:t>
      </w:r>
    </w:p>
    <w:p w14:paraId="5AAA2ECC" w14:textId="77777777" w:rsidR="005875B1" w:rsidRPr="009A20E5" w:rsidRDefault="005875B1" w:rsidP="005875B1">
      <w:pPr>
        <w:pStyle w:val="Odstavecseseznamem"/>
        <w:keepNext/>
        <w:spacing w:after="0"/>
        <w:ind w:left="0"/>
        <w:jc w:val="both"/>
        <w:rPr>
          <w:rStyle w:val="Styl4"/>
          <w:i/>
          <w:sz w:val="24"/>
          <w:szCs w:val="24"/>
        </w:rPr>
      </w:pPr>
    </w:p>
    <w:p w14:paraId="4DD222B2" w14:textId="77777777" w:rsidR="005875B1" w:rsidRPr="009A20E5" w:rsidRDefault="005875B1" w:rsidP="005875B1">
      <w:pPr>
        <w:pStyle w:val="Odstavecseseznamem"/>
        <w:keepNext/>
        <w:spacing w:after="0"/>
        <w:ind w:left="0"/>
        <w:jc w:val="both"/>
        <w:rPr>
          <w:rStyle w:val="Styl4"/>
          <w:i/>
          <w:sz w:val="10"/>
          <w:szCs w:val="10"/>
        </w:rPr>
      </w:pPr>
    </w:p>
    <w:p w14:paraId="1189F7A9" w14:textId="77777777" w:rsidR="005875B1" w:rsidRPr="009A20E5" w:rsidRDefault="005875B1" w:rsidP="0021354D">
      <w:pPr>
        <w:pStyle w:val="Nadpis4"/>
      </w:pPr>
      <w:bookmarkStart w:id="99" w:name="_Toc147305494"/>
      <w:r w:rsidRPr="009A20E5">
        <w:t>Závěr popisu potřeb základní umělecké školy</w:t>
      </w:r>
      <w:bookmarkEnd w:id="99"/>
    </w:p>
    <w:p w14:paraId="74EEBE92" w14:textId="77777777" w:rsidR="005875B1" w:rsidRPr="009A20E5" w:rsidRDefault="005875B1" w:rsidP="005875B1">
      <w:pPr>
        <w:shd w:val="clear" w:color="auto" w:fill="FFFFFF" w:themeFill="background1"/>
        <w:rPr>
          <w:b/>
          <w:sz w:val="10"/>
          <w:szCs w:val="10"/>
        </w:rPr>
      </w:pPr>
    </w:p>
    <w:p w14:paraId="0611DF61" w14:textId="77777777" w:rsidR="005875B1" w:rsidRPr="009A20E5" w:rsidRDefault="005875B1" w:rsidP="005875B1">
      <w:pPr>
        <w:shd w:val="clear" w:color="auto" w:fill="FFFFFF" w:themeFill="background1"/>
        <w:jc w:val="both"/>
        <w:rPr>
          <w:rStyle w:val="Styl4"/>
          <w:sz w:val="24"/>
          <w:szCs w:val="24"/>
        </w:rPr>
      </w:pPr>
      <w:r w:rsidRPr="009A20E5">
        <w:rPr>
          <w:sz w:val="24"/>
          <w:szCs w:val="24"/>
        </w:rPr>
        <w:t xml:space="preserve">Potřeby základní umělecké školy jsou výchozí pro sestavení priorit a cílů Místního akčního plánu vzdělávání </w:t>
      </w:r>
      <w:r>
        <w:rPr>
          <w:sz w:val="24"/>
          <w:szCs w:val="24"/>
        </w:rPr>
        <w:t>IV na území MAS Moravská cesta IV</w:t>
      </w:r>
      <w:r w:rsidRPr="009A20E5">
        <w:rPr>
          <w:sz w:val="24"/>
          <w:szCs w:val="24"/>
        </w:rPr>
        <w:t xml:space="preserve">. Realizační tým projektu sestavil soulad </w:t>
      </w:r>
      <w:r w:rsidRPr="009A20E5">
        <w:rPr>
          <w:sz w:val="24"/>
          <w:szCs w:val="24"/>
        </w:rPr>
        <w:lastRenderedPageBreak/>
        <w:t xml:space="preserve">závěrů zpracovaných reflexí ze strany mateřských škol s natavenými prioritami a cíli Místního akčního plánu vzdělávání </w:t>
      </w:r>
      <w:r>
        <w:rPr>
          <w:sz w:val="24"/>
          <w:szCs w:val="24"/>
        </w:rPr>
        <w:t>IV na území MAS Moravská cesta IV</w:t>
      </w:r>
      <w:r w:rsidRPr="009A20E5">
        <w:rPr>
          <w:sz w:val="24"/>
          <w:szCs w:val="24"/>
        </w:rPr>
        <w:t xml:space="preserve">: </w:t>
      </w:r>
    </w:p>
    <w:p w14:paraId="76B334EC" w14:textId="77777777" w:rsidR="005875B1" w:rsidRDefault="005875B1" w:rsidP="005875B1">
      <w:pPr>
        <w:pStyle w:val="Odstavecseseznamem"/>
        <w:keepNext/>
        <w:spacing w:after="0"/>
        <w:ind w:left="0"/>
        <w:jc w:val="both"/>
        <w:rPr>
          <w:rStyle w:val="Styl4"/>
          <w:i/>
          <w:sz w:val="24"/>
          <w:szCs w:val="24"/>
        </w:rPr>
      </w:pPr>
      <w:r>
        <w:rPr>
          <w:b/>
          <w:noProof/>
          <w:sz w:val="28"/>
          <w:szCs w:val="28"/>
        </w:rPr>
        <mc:AlternateContent>
          <mc:Choice Requires="wps">
            <w:drawing>
              <wp:anchor distT="0" distB="0" distL="114300" distR="114300" simplePos="0" relativeHeight="251764736" behindDoc="0" locked="0" layoutInCell="1" allowOverlap="1" wp14:anchorId="496CE083" wp14:editId="70EDCFE3">
                <wp:simplePos x="0" y="0"/>
                <wp:positionH relativeFrom="margin">
                  <wp:posOffset>457200</wp:posOffset>
                </wp:positionH>
                <wp:positionV relativeFrom="paragraph">
                  <wp:posOffset>151765</wp:posOffset>
                </wp:positionV>
                <wp:extent cx="4876800" cy="815340"/>
                <wp:effectExtent l="0" t="0" r="19050" b="22860"/>
                <wp:wrapNone/>
                <wp:docPr id="2145602229" name="Ovál 2145602229"/>
                <wp:cNvGraphicFramePr/>
                <a:graphic xmlns:a="http://schemas.openxmlformats.org/drawingml/2006/main">
                  <a:graphicData uri="http://schemas.microsoft.com/office/word/2010/wordprocessingShape">
                    <wps:wsp>
                      <wps:cNvSpPr/>
                      <wps:spPr>
                        <a:xfrm>
                          <a:off x="0" y="0"/>
                          <a:ext cx="4876800" cy="8153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FF031" id="Ovál 2145602229" o:spid="_x0000_s1026" style="position:absolute;margin-left:36pt;margin-top:11.95pt;width:384pt;height:64.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" filled="f" strokecolor="#073662 [1604]" strokeweight="1pt">
                <v:stroke joinstyle="miter"/>
                <w10:wrap anchorx="margin"/>
              </v:oval>
            </w:pict>
          </mc:Fallback>
        </mc:AlternateContent>
      </w:r>
    </w:p>
    <w:p w14:paraId="540233C6" w14:textId="77777777" w:rsidR="005875B1" w:rsidRPr="00D0379E" w:rsidRDefault="005875B1" w:rsidP="005875B1">
      <w:pPr>
        <w:pStyle w:val="Odstavecseseznamem"/>
        <w:keepNext/>
        <w:spacing w:after="0"/>
        <w:ind w:left="0"/>
        <w:jc w:val="both"/>
        <w:rPr>
          <w:rStyle w:val="Styl4"/>
          <w:i/>
          <w:sz w:val="24"/>
          <w:szCs w:val="24"/>
        </w:rPr>
      </w:pPr>
    </w:p>
    <w:p w14:paraId="73891E73" w14:textId="77777777" w:rsidR="005875B1" w:rsidRDefault="005875B1" w:rsidP="005875B1">
      <w:pPr>
        <w:shd w:val="clear" w:color="auto" w:fill="FFFFFF" w:themeFill="background1"/>
        <w:jc w:val="center"/>
        <w:rPr>
          <w:b/>
          <w:sz w:val="28"/>
          <w:szCs w:val="28"/>
        </w:rPr>
      </w:pPr>
      <w:r>
        <w:rPr>
          <w:b/>
          <w:sz w:val="28"/>
          <w:szCs w:val="28"/>
        </w:rPr>
        <w:t xml:space="preserve">DALŠÍ POTŘEBY ZÁKLADNÍ UMĚLECKÉ ŠKOLY </w:t>
      </w:r>
    </w:p>
    <w:p w14:paraId="6E6214B7" w14:textId="77777777" w:rsidR="005875B1" w:rsidRDefault="005875B1" w:rsidP="005875B1">
      <w:pPr>
        <w:shd w:val="clear" w:color="auto" w:fill="FFFFFF" w:themeFill="background1"/>
        <w:rPr>
          <w:b/>
          <w:sz w:val="28"/>
          <w:szCs w:val="28"/>
        </w:rPr>
      </w:pPr>
      <w:r>
        <w:rPr>
          <w:b/>
          <w:noProof/>
          <w:sz w:val="28"/>
          <w:szCs w:val="28"/>
        </w:rPr>
        <mc:AlternateContent>
          <mc:Choice Requires="wps">
            <w:drawing>
              <wp:anchor distT="0" distB="0" distL="114300" distR="114300" simplePos="0" relativeHeight="251763712" behindDoc="0" locked="0" layoutInCell="1" allowOverlap="1" wp14:anchorId="6E4D308C" wp14:editId="224C5915">
                <wp:simplePos x="0" y="0"/>
                <wp:positionH relativeFrom="margin">
                  <wp:align>center</wp:align>
                </wp:positionH>
                <wp:positionV relativeFrom="paragraph">
                  <wp:posOffset>201769</wp:posOffset>
                </wp:positionV>
                <wp:extent cx="685800" cy="676275"/>
                <wp:effectExtent l="19050" t="0" r="19050" b="47625"/>
                <wp:wrapNone/>
                <wp:docPr id="1" name="Šipka: dolů 1"/>
                <wp:cNvGraphicFramePr/>
                <a:graphic xmlns:a="http://schemas.openxmlformats.org/drawingml/2006/main">
                  <a:graphicData uri="http://schemas.microsoft.com/office/word/2010/wordprocessingShape">
                    <wps:wsp>
                      <wps:cNvSpPr/>
                      <wps:spPr>
                        <a:xfrm>
                          <a:off x="0" y="0"/>
                          <a:ext cx="685800"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DFE65" id="Šipka: dolů 1" o:spid="_x0000_s1026" type="#_x0000_t67" style="position:absolute;margin-left:0;margin-top:15.9pt;width:54pt;height:53.25pt;z-index:2517637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" adj="10800" fillcolor="#0f6fc6 [3204]" strokecolor="#073662 [1604]" strokeweight="1pt">
                <w10:wrap anchorx="margin"/>
              </v:shape>
            </w:pict>
          </mc:Fallback>
        </mc:AlternateContent>
      </w:r>
    </w:p>
    <w:p w14:paraId="43C1A2E5" w14:textId="77777777" w:rsidR="005875B1" w:rsidRDefault="005875B1" w:rsidP="005875B1">
      <w:pPr>
        <w:shd w:val="clear" w:color="auto" w:fill="FFFFFF" w:themeFill="background1"/>
        <w:jc w:val="center"/>
        <w:rPr>
          <w:b/>
          <w:sz w:val="28"/>
          <w:szCs w:val="28"/>
        </w:rPr>
      </w:pPr>
    </w:p>
    <w:p w14:paraId="7693131D" w14:textId="77777777" w:rsidR="005875B1" w:rsidRDefault="005875B1" w:rsidP="005875B1">
      <w:pPr>
        <w:shd w:val="clear" w:color="auto" w:fill="FFFFFF" w:themeFill="background1"/>
        <w:rPr>
          <w:b/>
          <w:sz w:val="28"/>
          <w:szCs w:val="28"/>
        </w:rPr>
      </w:pPr>
    </w:p>
    <w:p w14:paraId="03513D45" w14:textId="77777777" w:rsidR="005875B1" w:rsidRDefault="005875B1" w:rsidP="005875B1">
      <w:pPr>
        <w:shd w:val="clear" w:color="auto" w:fill="FFFFFF" w:themeFill="background1"/>
        <w:rPr>
          <w:b/>
          <w:sz w:val="28"/>
          <w:szCs w:val="28"/>
        </w:rPr>
      </w:pPr>
      <w:r>
        <w:rPr>
          <w:b/>
          <w:sz w:val="28"/>
          <w:szCs w:val="28"/>
        </w:rPr>
        <w:t>Jsou plně v souladu s prioritami a cíli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8420"/>
      </w:tblGrid>
      <w:tr w:rsidR="005875B1" w:rsidRPr="00FF798F" w14:paraId="74A33A9E" w14:textId="77777777" w:rsidTr="001033E1">
        <w:trPr>
          <w:trHeight w:val="413"/>
        </w:trPr>
        <w:tc>
          <w:tcPr>
            <w:tcW w:w="5000" w:type="pct"/>
            <w:gridSpan w:val="2"/>
            <w:shd w:val="clear" w:color="000000" w:fill="ED7D31"/>
            <w:noWrap/>
            <w:vAlign w:val="center"/>
            <w:hideMark/>
          </w:tcPr>
          <w:p w14:paraId="5EA82BC0"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5875B1" w:rsidRPr="00FF798F" w14:paraId="605CCE3C" w14:textId="77777777" w:rsidTr="001033E1">
        <w:trPr>
          <w:trHeight w:val="567"/>
        </w:trPr>
        <w:tc>
          <w:tcPr>
            <w:tcW w:w="347" w:type="pct"/>
            <w:shd w:val="clear" w:color="000000" w:fill="F8CBAD"/>
            <w:noWrap/>
            <w:vAlign w:val="center"/>
            <w:hideMark/>
          </w:tcPr>
          <w:p w14:paraId="350CB663"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43BDB886"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5875B1" w:rsidRPr="00FF798F" w14:paraId="62684915" w14:textId="77777777" w:rsidTr="001033E1">
        <w:trPr>
          <w:trHeight w:val="567"/>
        </w:trPr>
        <w:tc>
          <w:tcPr>
            <w:tcW w:w="347" w:type="pct"/>
            <w:shd w:val="clear" w:color="000000" w:fill="F8CBAD"/>
            <w:noWrap/>
            <w:vAlign w:val="center"/>
            <w:hideMark/>
          </w:tcPr>
          <w:p w14:paraId="6360C0AA"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11CC370B"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bl>
    <w:p w14:paraId="55C88B49"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8386"/>
      </w:tblGrid>
      <w:tr w:rsidR="005875B1" w:rsidRPr="00FF798F" w14:paraId="1AA0CB25" w14:textId="77777777" w:rsidTr="001033E1">
        <w:trPr>
          <w:trHeight w:val="392"/>
        </w:trPr>
        <w:tc>
          <w:tcPr>
            <w:tcW w:w="5000" w:type="pct"/>
            <w:gridSpan w:val="2"/>
            <w:shd w:val="clear" w:color="000000" w:fill="92D050"/>
            <w:noWrap/>
            <w:vAlign w:val="center"/>
            <w:hideMark/>
          </w:tcPr>
          <w:p w14:paraId="09945580"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2: Rozvoj infrastruktury školských zařízení</w:t>
            </w:r>
          </w:p>
        </w:tc>
      </w:tr>
      <w:tr w:rsidR="005875B1" w:rsidRPr="00FF798F" w14:paraId="47308096" w14:textId="77777777" w:rsidTr="001033E1">
        <w:trPr>
          <w:trHeight w:val="567"/>
        </w:trPr>
        <w:tc>
          <w:tcPr>
            <w:tcW w:w="372" w:type="pct"/>
            <w:shd w:val="clear" w:color="000000" w:fill="C6E0B4"/>
            <w:noWrap/>
            <w:vAlign w:val="center"/>
            <w:hideMark/>
          </w:tcPr>
          <w:p w14:paraId="259E1466"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2.3</w:t>
            </w:r>
          </w:p>
        </w:tc>
        <w:tc>
          <w:tcPr>
            <w:tcW w:w="4628" w:type="pct"/>
            <w:shd w:val="clear" w:color="000000" w:fill="C6E0B4"/>
            <w:noWrap/>
            <w:vAlign w:val="center"/>
            <w:hideMark/>
          </w:tcPr>
          <w:p w14:paraId="3C814B3F"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Rekonstrukce a modernizace budov a investice do vybavení pro zájmové a neformální vzdělávání</w:t>
            </w:r>
          </w:p>
        </w:tc>
      </w:tr>
      <w:tr w:rsidR="005875B1" w:rsidRPr="00FF798F" w14:paraId="21F7F289" w14:textId="77777777" w:rsidTr="001033E1">
        <w:trPr>
          <w:trHeight w:val="567"/>
        </w:trPr>
        <w:tc>
          <w:tcPr>
            <w:tcW w:w="372" w:type="pct"/>
            <w:shd w:val="clear" w:color="000000" w:fill="C6E0B4"/>
            <w:noWrap/>
            <w:vAlign w:val="center"/>
          </w:tcPr>
          <w:p w14:paraId="2AC1C606" w14:textId="77777777" w:rsidR="005875B1" w:rsidRPr="008041C7" w:rsidRDefault="005875B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Cíl</w:t>
            </w:r>
          </w:p>
          <w:p w14:paraId="66D68B40" w14:textId="77777777" w:rsidR="005875B1" w:rsidRPr="008041C7" w:rsidRDefault="005875B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2.4</w:t>
            </w:r>
          </w:p>
        </w:tc>
        <w:tc>
          <w:tcPr>
            <w:tcW w:w="4628" w:type="pct"/>
            <w:shd w:val="clear" w:color="000000" w:fill="C6E0B4"/>
            <w:noWrap/>
            <w:vAlign w:val="center"/>
          </w:tcPr>
          <w:p w14:paraId="4FA9037F" w14:textId="77777777" w:rsidR="005875B1" w:rsidRPr="00780FD1" w:rsidRDefault="005875B1" w:rsidP="001033E1">
            <w:pPr>
              <w:spacing w:after="0" w:line="240" w:lineRule="auto"/>
              <w:rPr>
                <w:rFonts w:ascii="Verdana" w:eastAsia="Times New Roman" w:hAnsi="Verdana" w:cs="Times New Roman"/>
                <w:b/>
                <w:bCs/>
                <w:sz w:val="18"/>
                <w:szCs w:val="18"/>
                <w:lang w:eastAsia="cs-CZ"/>
              </w:rPr>
            </w:pPr>
            <w:r w:rsidRPr="00780FD1">
              <w:rPr>
                <w:rStyle w:val="datalabel"/>
                <w:rFonts w:ascii="Verdana" w:hAnsi="Verdana"/>
                <w:b/>
                <w:bCs/>
                <w:sz w:val="18"/>
                <w:szCs w:val="18"/>
              </w:rPr>
              <w:t>Snížení energetické náročnosti budov – pořízení obnovitelných zdrojů energií</w:t>
            </w:r>
          </w:p>
        </w:tc>
      </w:tr>
    </w:tbl>
    <w:p w14:paraId="40202B9D"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8328"/>
      </w:tblGrid>
      <w:tr w:rsidR="005875B1" w:rsidRPr="00FF2C09" w14:paraId="0CF3770C" w14:textId="77777777" w:rsidTr="001033E1">
        <w:trPr>
          <w:trHeight w:val="567"/>
        </w:trPr>
        <w:tc>
          <w:tcPr>
            <w:tcW w:w="5000" w:type="pct"/>
            <w:gridSpan w:val="2"/>
            <w:shd w:val="clear" w:color="000000" w:fill="FF5050"/>
            <w:noWrap/>
            <w:vAlign w:val="center"/>
            <w:hideMark/>
          </w:tcPr>
          <w:p w14:paraId="2D360891"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tr w:rsidR="005875B1" w:rsidRPr="00FF2C09" w14:paraId="303EEB61" w14:textId="77777777" w:rsidTr="001033E1">
        <w:trPr>
          <w:trHeight w:val="567"/>
        </w:trPr>
        <w:tc>
          <w:tcPr>
            <w:tcW w:w="347" w:type="pct"/>
            <w:shd w:val="clear" w:color="000000" w:fill="FF9999"/>
            <w:noWrap/>
            <w:vAlign w:val="center"/>
            <w:hideMark/>
          </w:tcPr>
          <w:p w14:paraId="732ACF10"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4C56927F" w14:textId="77777777" w:rsidR="005875B1" w:rsidRPr="00FF2C09"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bl>
    <w:p w14:paraId="78D8A886"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8336"/>
      </w:tblGrid>
      <w:tr w:rsidR="005875B1" w:rsidRPr="00FF2C09" w14:paraId="0C6EA5F0" w14:textId="77777777" w:rsidTr="001033E1">
        <w:trPr>
          <w:trHeight w:val="567"/>
        </w:trPr>
        <w:tc>
          <w:tcPr>
            <w:tcW w:w="5000" w:type="pct"/>
            <w:gridSpan w:val="2"/>
            <w:shd w:val="clear" w:color="000000" w:fill="00B0F0"/>
            <w:noWrap/>
            <w:vAlign w:val="center"/>
            <w:hideMark/>
          </w:tcPr>
          <w:p w14:paraId="2AC6170A" w14:textId="77777777" w:rsidR="005875B1" w:rsidRPr="00FF2C09" w:rsidRDefault="005875B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5875B1" w:rsidRPr="00A323C7" w14:paraId="7D3B82A0" w14:textId="77777777" w:rsidTr="001033E1">
        <w:trPr>
          <w:trHeight w:val="567"/>
        </w:trPr>
        <w:tc>
          <w:tcPr>
            <w:tcW w:w="347" w:type="pct"/>
            <w:shd w:val="clear" w:color="000000" w:fill="B4C6E7"/>
            <w:noWrap/>
            <w:vAlign w:val="center"/>
            <w:hideMark/>
          </w:tcPr>
          <w:p w14:paraId="0BE0B0B9" w14:textId="77777777" w:rsidR="005875B1" w:rsidRPr="00FF2C09" w:rsidRDefault="005875B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45E85617"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5875B1" w:rsidRPr="00A323C7" w14:paraId="3E6B3A0B" w14:textId="77777777" w:rsidTr="001033E1">
        <w:trPr>
          <w:trHeight w:val="567"/>
        </w:trPr>
        <w:tc>
          <w:tcPr>
            <w:tcW w:w="347" w:type="pct"/>
            <w:shd w:val="clear" w:color="000000" w:fill="B4C6E7"/>
            <w:noWrap/>
            <w:vAlign w:val="center"/>
            <w:hideMark/>
          </w:tcPr>
          <w:p w14:paraId="6F0F1EE5" w14:textId="77777777" w:rsidR="005875B1" w:rsidRPr="00A323C7" w:rsidRDefault="005875B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32213140" w14:textId="77777777" w:rsidR="005875B1" w:rsidRPr="00A323C7" w:rsidRDefault="005875B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bl>
    <w:p w14:paraId="329E9103"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1"/>
      </w:tblGrid>
      <w:tr w:rsidR="005875B1" w:rsidRPr="00FF798F" w14:paraId="65A37F19" w14:textId="77777777" w:rsidTr="001033E1">
        <w:trPr>
          <w:trHeight w:val="472"/>
        </w:trPr>
        <w:tc>
          <w:tcPr>
            <w:tcW w:w="5000" w:type="pct"/>
            <w:gridSpan w:val="2"/>
            <w:shd w:val="clear" w:color="000000" w:fill="CC0099"/>
            <w:noWrap/>
            <w:vAlign w:val="center"/>
            <w:hideMark/>
          </w:tcPr>
          <w:p w14:paraId="082DF1D7" w14:textId="77777777" w:rsidR="005875B1" w:rsidRPr="00FF798F" w:rsidRDefault="005875B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5875B1" w:rsidRPr="00FF798F" w14:paraId="06514028" w14:textId="77777777" w:rsidTr="001033E1">
        <w:trPr>
          <w:trHeight w:val="567"/>
        </w:trPr>
        <w:tc>
          <w:tcPr>
            <w:tcW w:w="347" w:type="pct"/>
            <w:shd w:val="clear" w:color="auto" w:fill="FF47C6"/>
            <w:noWrap/>
            <w:vAlign w:val="center"/>
            <w:hideMark/>
          </w:tcPr>
          <w:p w14:paraId="4C4FD28D" w14:textId="77777777" w:rsidR="005875B1" w:rsidRPr="00FF798F" w:rsidRDefault="005875B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w:t>
            </w:r>
            <w:r>
              <w:rPr>
                <w:rFonts w:ascii="Verdana" w:eastAsia="Times New Roman" w:hAnsi="Verdana" w:cs="Times New Roman"/>
                <w:b/>
                <w:bCs/>
                <w:sz w:val="18"/>
                <w:szCs w:val="18"/>
                <w:lang w:eastAsia="cs-CZ"/>
              </w:rPr>
              <w:t xml:space="preserve"> </w:t>
            </w:r>
            <w:r w:rsidRPr="00FF798F">
              <w:rPr>
                <w:rFonts w:ascii="Verdana" w:eastAsia="Times New Roman" w:hAnsi="Verdana" w:cs="Times New Roman"/>
                <w:b/>
                <w:bCs/>
                <w:sz w:val="18"/>
                <w:szCs w:val="18"/>
                <w:lang w:eastAsia="cs-CZ"/>
              </w:rPr>
              <w:t>5.1</w:t>
            </w:r>
          </w:p>
        </w:tc>
        <w:tc>
          <w:tcPr>
            <w:tcW w:w="4653" w:type="pct"/>
            <w:shd w:val="clear" w:color="auto" w:fill="FF47C6"/>
            <w:noWrap/>
            <w:vAlign w:val="center"/>
            <w:hideMark/>
          </w:tcPr>
          <w:p w14:paraId="2D4D375A" w14:textId="77777777" w:rsidR="005875B1" w:rsidRPr="00FF798F" w:rsidRDefault="005875B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5875B1" w:rsidRPr="00FF798F" w14:paraId="20392C50" w14:textId="77777777" w:rsidTr="001033E1">
        <w:trPr>
          <w:trHeight w:val="567"/>
        </w:trPr>
        <w:tc>
          <w:tcPr>
            <w:tcW w:w="347" w:type="pct"/>
            <w:shd w:val="clear" w:color="auto" w:fill="FF47C6"/>
            <w:noWrap/>
            <w:vAlign w:val="center"/>
          </w:tcPr>
          <w:p w14:paraId="7616E471"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 xml:space="preserve">Cíl </w:t>
            </w: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6746BFCE"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bl>
    <w:p w14:paraId="4C65B0CF" w14:textId="77777777" w:rsidR="005875B1" w:rsidRDefault="005875B1" w:rsidP="005875B1">
      <w:pPr>
        <w:shd w:val="clear" w:color="auto" w:fill="FFFFFF" w:themeFill="background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7"/>
        <w:gridCol w:w="8283"/>
      </w:tblGrid>
      <w:tr w:rsidR="005875B1" w:rsidRPr="00FF798F" w14:paraId="5CAE7AFE" w14:textId="77777777" w:rsidTr="001033E1">
        <w:trPr>
          <w:trHeight w:val="567"/>
        </w:trPr>
        <w:tc>
          <w:tcPr>
            <w:tcW w:w="5000" w:type="pct"/>
            <w:gridSpan w:val="2"/>
            <w:shd w:val="clear" w:color="000000" w:fill="FFD966"/>
            <w:noWrap/>
            <w:vAlign w:val="center"/>
            <w:hideMark/>
          </w:tcPr>
          <w:p w14:paraId="743CD46E" w14:textId="77777777" w:rsidR="005875B1" w:rsidRPr="00A35E2D" w:rsidRDefault="005875B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5875B1" w:rsidRPr="00FF798F" w14:paraId="0D4FC237" w14:textId="77777777" w:rsidTr="001033E1">
        <w:trPr>
          <w:trHeight w:val="567"/>
        </w:trPr>
        <w:tc>
          <w:tcPr>
            <w:tcW w:w="429" w:type="pct"/>
            <w:shd w:val="clear" w:color="000000" w:fill="FFF2CC"/>
            <w:noWrap/>
            <w:vAlign w:val="center"/>
            <w:hideMark/>
          </w:tcPr>
          <w:p w14:paraId="2CB14601"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571" w:type="pct"/>
            <w:shd w:val="clear" w:color="000000" w:fill="FFF2CC"/>
            <w:noWrap/>
            <w:vAlign w:val="center"/>
            <w:hideMark/>
          </w:tcPr>
          <w:p w14:paraId="27D76523"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5875B1" w:rsidRPr="00FF798F" w14:paraId="73066780" w14:textId="77777777" w:rsidTr="001033E1">
        <w:trPr>
          <w:trHeight w:val="567"/>
        </w:trPr>
        <w:tc>
          <w:tcPr>
            <w:tcW w:w="429" w:type="pct"/>
            <w:shd w:val="clear" w:color="000000" w:fill="FFF2CC"/>
            <w:noWrap/>
            <w:vAlign w:val="center"/>
          </w:tcPr>
          <w:p w14:paraId="47DA6AEE"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780FD1">
              <w:rPr>
                <w:rFonts w:ascii="Verdana" w:eastAsia="Times New Roman" w:hAnsi="Verdana" w:cs="Times New Roman"/>
                <w:b/>
                <w:bCs/>
                <w:sz w:val="18"/>
                <w:szCs w:val="18"/>
                <w:lang w:eastAsia="cs-CZ"/>
              </w:rPr>
              <w:t>Cíl 6.2</w:t>
            </w:r>
          </w:p>
        </w:tc>
        <w:tc>
          <w:tcPr>
            <w:tcW w:w="4571" w:type="pct"/>
            <w:shd w:val="clear" w:color="000000" w:fill="FFF2CC"/>
            <w:noWrap/>
            <w:vAlign w:val="center"/>
          </w:tcPr>
          <w:p w14:paraId="21451A15"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5875B1" w:rsidRPr="00FF798F" w14:paraId="0D3867DA" w14:textId="77777777" w:rsidTr="001033E1">
        <w:trPr>
          <w:trHeight w:val="567"/>
        </w:trPr>
        <w:tc>
          <w:tcPr>
            <w:tcW w:w="429" w:type="pct"/>
            <w:shd w:val="clear" w:color="000000" w:fill="FFF2CC"/>
            <w:noWrap/>
            <w:vAlign w:val="center"/>
          </w:tcPr>
          <w:p w14:paraId="57BD8B77" w14:textId="77777777" w:rsidR="005875B1" w:rsidRPr="00A35E2D" w:rsidRDefault="005875B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571" w:type="pct"/>
            <w:shd w:val="clear" w:color="000000" w:fill="FFF2CC"/>
            <w:noWrap/>
            <w:vAlign w:val="center"/>
          </w:tcPr>
          <w:p w14:paraId="1D9C38B6" w14:textId="77777777" w:rsidR="005875B1" w:rsidRPr="00A35E2D" w:rsidRDefault="005875B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bl>
    <w:p w14:paraId="47F4BF7B" w14:textId="77777777" w:rsidR="005875B1" w:rsidRPr="00A336C1" w:rsidRDefault="005875B1" w:rsidP="005875B1">
      <w:pPr>
        <w:shd w:val="clear" w:color="auto" w:fill="FFFFFF" w:themeFill="background1"/>
        <w:jc w:val="center"/>
        <w:rPr>
          <w:b/>
          <w:sz w:val="28"/>
          <w:szCs w:val="28"/>
        </w:rPr>
      </w:pPr>
    </w:p>
    <w:p w14:paraId="31ECB9B3" w14:textId="1F0DC43D" w:rsidR="00463B67" w:rsidRPr="005875B1" w:rsidRDefault="0021354D" w:rsidP="00B16B18">
      <w:pPr>
        <w:pStyle w:val="Nadpis3"/>
        <w:rPr>
          <w:color w:val="auto"/>
        </w:rPr>
      </w:pPr>
      <w:bookmarkStart w:id="100" w:name="_Toc210137132"/>
      <w:r>
        <w:rPr>
          <w:color w:val="auto"/>
        </w:rPr>
        <w:t>1</w:t>
      </w:r>
      <w:r w:rsidR="00B16B18" w:rsidRPr="005875B1">
        <w:rPr>
          <w:color w:val="auto"/>
        </w:rPr>
        <w:t>.2.5</w:t>
      </w:r>
      <w:r w:rsidR="00463B67" w:rsidRPr="005875B1">
        <w:rPr>
          <w:color w:val="auto"/>
        </w:rPr>
        <w:t xml:space="preserve"> Popis současného stavu nastavení rovných příležitostí ve školách</w:t>
      </w:r>
      <w:bookmarkEnd w:id="100"/>
      <w:r w:rsidR="00463B67" w:rsidRPr="005875B1">
        <w:rPr>
          <w:color w:val="auto"/>
        </w:rPr>
        <w:t xml:space="preserve"> </w:t>
      </w:r>
      <w:r w:rsidR="00463B67" w:rsidRPr="005875B1">
        <w:rPr>
          <w:color w:val="auto"/>
        </w:rPr>
        <w:cr/>
      </w:r>
    </w:p>
    <w:p w14:paraId="619CE3BD" w14:textId="77777777" w:rsidR="00463B67" w:rsidRPr="005875B1" w:rsidRDefault="00463B67" w:rsidP="00463B67">
      <w:pPr>
        <w:jc w:val="both"/>
        <w:rPr>
          <w:rFonts w:ascii="Verdana" w:hAnsi="Verdana"/>
        </w:rPr>
      </w:pPr>
      <w:bookmarkStart w:id="101" w:name="_Hlk43709956"/>
      <w:r w:rsidRPr="005875B1">
        <w:rPr>
          <w:rFonts w:ascii="Verdana" w:hAnsi="Verdana"/>
        </w:rPr>
        <w:t xml:space="preserve">Kapitola byla vytvořena na základě výsledků dotazníkového šetření, které proběhlo na školách. Dotazníky vyplňovali, </w:t>
      </w:r>
      <w:r w:rsidRPr="005875B1">
        <w:rPr>
          <w:rFonts w:ascii="Verdana" w:hAnsi="Verdana"/>
          <w:b/>
          <w:bCs/>
        </w:rPr>
        <w:t>tzv. analytici</w:t>
      </w:r>
      <w:r w:rsidRPr="005875B1">
        <w:rPr>
          <w:rFonts w:ascii="Verdana" w:hAnsi="Verdana"/>
        </w:rPr>
        <w:t>. Některá data poskytl realizátorovi MAP odbor školství ORP Litovel o ORP Olomouc. Kapitola obsahuje i závěry z jednání pracovní skupiny pro rovné příležitosti.</w:t>
      </w:r>
    </w:p>
    <w:bookmarkEnd w:id="101"/>
    <w:p w14:paraId="6C452171" w14:textId="77777777" w:rsidR="00463B67" w:rsidRPr="005875B1" w:rsidRDefault="00463B67" w:rsidP="00463B67">
      <w:pPr>
        <w:pStyle w:val="Nadpis4"/>
        <w:rPr>
          <w:color w:val="auto"/>
        </w:rPr>
      </w:pPr>
      <w:r w:rsidRPr="005875B1">
        <w:rPr>
          <w:color w:val="auto"/>
        </w:rPr>
        <w:t>Mateřské školy</w:t>
      </w:r>
    </w:p>
    <w:p w14:paraId="3320EA02" w14:textId="77777777" w:rsidR="00463B67" w:rsidRPr="005875B1" w:rsidRDefault="00463B67" w:rsidP="00463B67">
      <w:pPr>
        <w:jc w:val="both"/>
        <w:rPr>
          <w:rFonts w:ascii="Verdana" w:hAnsi="Verdana"/>
          <w:u w:val="single"/>
        </w:rPr>
      </w:pPr>
      <w:r w:rsidRPr="005875B1">
        <w:rPr>
          <w:rFonts w:ascii="Verdana" w:hAnsi="Verdana"/>
          <w:u w:val="single"/>
        </w:rPr>
        <w:t xml:space="preserve">Počet dětí s potřebou podpůrných opatření a vzděláváním podle Plánu pedagogické podpory </w:t>
      </w:r>
    </w:p>
    <w:p w14:paraId="10BE0F3E" w14:textId="77777777" w:rsidR="00463B67" w:rsidRPr="005875B1" w:rsidRDefault="00463B67" w:rsidP="00463B67">
      <w:pPr>
        <w:jc w:val="both"/>
        <w:rPr>
          <w:rFonts w:ascii="Verdana" w:hAnsi="Verdana"/>
        </w:rPr>
      </w:pPr>
      <w:r w:rsidRPr="005875B1">
        <w:rPr>
          <w:rFonts w:ascii="Verdana" w:hAnsi="Verdana"/>
        </w:rPr>
        <w:t xml:space="preserve">V mateřských školách byl zjišťován počet dětí, počet dětí, s 2.-5. stupněm podpory a počet dětí, které se vzdělávají podle plánu pedagogické podpory. Z dotazníkového šetření je patrné, že se počet dětí v mateřských školách v území snižuje. Ve sledovaném období se ovšem zvyšuje počet dětí s 2-5. stupněm podpory a také počet dětí vzdělávaných podle plánu pedagogické podpory.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4"/>
        <w:gridCol w:w="2265"/>
        <w:gridCol w:w="2266"/>
      </w:tblGrid>
      <w:tr w:rsidR="005875B1" w:rsidRPr="005875B1" w14:paraId="4FBBA8DE" w14:textId="77777777" w:rsidTr="005875B1">
        <w:tc>
          <w:tcPr>
            <w:tcW w:w="2265" w:type="dxa"/>
          </w:tcPr>
          <w:p w14:paraId="665B800F" w14:textId="77777777" w:rsidR="00463B67" w:rsidRPr="005875B1" w:rsidRDefault="00463B67" w:rsidP="009C7998">
            <w:pPr>
              <w:pStyle w:val="Bezmezer"/>
              <w:rPr>
                <w:rFonts w:cstheme="minorHAnsi"/>
                <w:b/>
                <w:bCs/>
              </w:rPr>
            </w:pPr>
            <w:r w:rsidRPr="005875B1">
              <w:rPr>
                <w:rFonts w:cstheme="minorHAnsi"/>
                <w:b/>
                <w:bCs/>
              </w:rPr>
              <w:t>Školní rok</w:t>
            </w:r>
          </w:p>
        </w:tc>
        <w:tc>
          <w:tcPr>
            <w:tcW w:w="2264" w:type="dxa"/>
          </w:tcPr>
          <w:p w14:paraId="5F4CA4AD" w14:textId="77777777" w:rsidR="00463B67" w:rsidRPr="005875B1" w:rsidRDefault="00463B67" w:rsidP="009C7998">
            <w:pPr>
              <w:pStyle w:val="Bezmezer"/>
              <w:rPr>
                <w:rFonts w:cstheme="minorHAnsi"/>
                <w:b/>
                <w:bCs/>
              </w:rPr>
            </w:pPr>
            <w:r w:rsidRPr="005875B1">
              <w:rPr>
                <w:rFonts w:cstheme="minorHAnsi"/>
                <w:b/>
                <w:bCs/>
              </w:rPr>
              <w:t>Počet žáků</w:t>
            </w:r>
          </w:p>
        </w:tc>
        <w:tc>
          <w:tcPr>
            <w:tcW w:w="2265" w:type="dxa"/>
          </w:tcPr>
          <w:p w14:paraId="1A5669E6" w14:textId="77777777" w:rsidR="00463B67" w:rsidRPr="005875B1" w:rsidRDefault="00463B67" w:rsidP="009C7998">
            <w:pPr>
              <w:pStyle w:val="Bezmezer"/>
              <w:rPr>
                <w:rFonts w:cstheme="minorHAnsi"/>
                <w:b/>
                <w:bCs/>
              </w:rPr>
            </w:pPr>
            <w:r w:rsidRPr="005875B1">
              <w:rPr>
                <w:rFonts w:cstheme="minorHAnsi"/>
                <w:b/>
                <w:bCs/>
              </w:rPr>
              <w:t>Počet žáků s 2-5. stupněm podpory</w:t>
            </w:r>
          </w:p>
        </w:tc>
        <w:tc>
          <w:tcPr>
            <w:tcW w:w="2266" w:type="dxa"/>
          </w:tcPr>
          <w:p w14:paraId="0029695C" w14:textId="77777777" w:rsidR="00463B67" w:rsidRPr="005875B1" w:rsidRDefault="00463B67" w:rsidP="009C7998">
            <w:pPr>
              <w:pStyle w:val="Bezmezer"/>
              <w:rPr>
                <w:rFonts w:cstheme="minorHAnsi"/>
                <w:b/>
                <w:bCs/>
              </w:rPr>
            </w:pPr>
            <w:r w:rsidRPr="005875B1">
              <w:rPr>
                <w:rFonts w:cstheme="minorHAnsi"/>
                <w:b/>
                <w:bCs/>
              </w:rPr>
              <w:t>Počet žáků vzdělávaných podle PPP</w:t>
            </w:r>
          </w:p>
        </w:tc>
      </w:tr>
      <w:tr w:rsidR="005875B1" w:rsidRPr="005875B1" w14:paraId="0C3907F3" w14:textId="77777777" w:rsidTr="005875B1">
        <w:tc>
          <w:tcPr>
            <w:tcW w:w="2265" w:type="dxa"/>
          </w:tcPr>
          <w:p w14:paraId="6D4A1A33" w14:textId="77777777" w:rsidR="00463B67" w:rsidRPr="005875B1" w:rsidRDefault="00463B67" w:rsidP="009C7998">
            <w:pPr>
              <w:pStyle w:val="Bezmezer"/>
              <w:rPr>
                <w:rFonts w:cstheme="minorHAnsi"/>
              </w:rPr>
            </w:pPr>
            <w:r w:rsidRPr="005875B1">
              <w:rPr>
                <w:rFonts w:cstheme="minorHAnsi"/>
              </w:rPr>
              <w:t>2015/2016</w:t>
            </w:r>
          </w:p>
        </w:tc>
        <w:tc>
          <w:tcPr>
            <w:tcW w:w="2264" w:type="dxa"/>
            <w:vAlign w:val="center"/>
          </w:tcPr>
          <w:p w14:paraId="4EDBFEAD" w14:textId="77777777" w:rsidR="00463B67" w:rsidRPr="005875B1" w:rsidRDefault="00463B67" w:rsidP="009C7998">
            <w:pPr>
              <w:pStyle w:val="Bezmezer"/>
              <w:rPr>
                <w:rFonts w:eastAsia="Times New Roman" w:cstheme="minorHAnsi"/>
                <w:lang w:eastAsia="cs-CZ"/>
              </w:rPr>
            </w:pPr>
            <w:r w:rsidRPr="005875B1">
              <w:rPr>
                <w:rFonts w:eastAsia="Times New Roman" w:cstheme="minorHAnsi"/>
                <w:lang w:eastAsia="cs-CZ"/>
              </w:rPr>
              <w:t>1220</w:t>
            </w:r>
          </w:p>
        </w:tc>
        <w:tc>
          <w:tcPr>
            <w:tcW w:w="2265" w:type="dxa"/>
          </w:tcPr>
          <w:p w14:paraId="68C61F44" w14:textId="77777777" w:rsidR="00463B67" w:rsidRPr="005875B1" w:rsidRDefault="00463B67" w:rsidP="009C7998">
            <w:pPr>
              <w:pStyle w:val="Bezmezer"/>
              <w:rPr>
                <w:rFonts w:cstheme="minorHAnsi"/>
              </w:rPr>
            </w:pPr>
            <w:r w:rsidRPr="005875B1">
              <w:rPr>
                <w:rFonts w:cstheme="minorHAnsi"/>
              </w:rPr>
              <w:t>2</w:t>
            </w:r>
          </w:p>
        </w:tc>
        <w:tc>
          <w:tcPr>
            <w:tcW w:w="2266" w:type="dxa"/>
          </w:tcPr>
          <w:p w14:paraId="13AA6D8A" w14:textId="77777777" w:rsidR="00463B67" w:rsidRPr="005875B1" w:rsidRDefault="00463B67" w:rsidP="009C7998">
            <w:pPr>
              <w:pStyle w:val="Bezmezer"/>
              <w:rPr>
                <w:rFonts w:cstheme="minorHAnsi"/>
              </w:rPr>
            </w:pPr>
            <w:r w:rsidRPr="005875B1">
              <w:rPr>
                <w:rFonts w:cstheme="minorHAnsi"/>
              </w:rPr>
              <w:t>6</w:t>
            </w:r>
          </w:p>
        </w:tc>
      </w:tr>
      <w:tr w:rsidR="005875B1" w:rsidRPr="005875B1" w14:paraId="52BB8512" w14:textId="77777777" w:rsidTr="005875B1">
        <w:tc>
          <w:tcPr>
            <w:tcW w:w="2265" w:type="dxa"/>
          </w:tcPr>
          <w:p w14:paraId="02F2AD54" w14:textId="77777777" w:rsidR="00463B67" w:rsidRPr="005875B1" w:rsidRDefault="00463B67" w:rsidP="009C7998">
            <w:pPr>
              <w:pStyle w:val="Bezmezer"/>
              <w:rPr>
                <w:rFonts w:cstheme="minorHAnsi"/>
              </w:rPr>
            </w:pPr>
            <w:r w:rsidRPr="005875B1">
              <w:rPr>
                <w:rFonts w:cstheme="minorHAnsi"/>
              </w:rPr>
              <w:t>2016/2017</w:t>
            </w:r>
          </w:p>
        </w:tc>
        <w:tc>
          <w:tcPr>
            <w:tcW w:w="2264" w:type="dxa"/>
            <w:vAlign w:val="center"/>
          </w:tcPr>
          <w:p w14:paraId="32F01DE6" w14:textId="77777777" w:rsidR="00463B67" w:rsidRPr="005875B1" w:rsidRDefault="00463B67" w:rsidP="009C7998">
            <w:pPr>
              <w:pStyle w:val="Bezmezer"/>
              <w:rPr>
                <w:rFonts w:eastAsia="Times New Roman" w:cstheme="minorHAnsi"/>
                <w:lang w:eastAsia="cs-CZ"/>
              </w:rPr>
            </w:pPr>
            <w:r w:rsidRPr="005875B1">
              <w:rPr>
                <w:rFonts w:eastAsia="Times New Roman" w:cstheme="minorHAnsi"/>
                <w:lang w:eastAsia="cs-CZ"/>
              </w:rPr>
              <w:t>1147</w:t>
            </w:r>
          </w:p>
        </w:tc>
        <w:tc>
          <w:tcPr>
            <w:tcW w:w="2265" w:type="dxa"/>
          </w:tcPr>
          <w:p w14:paraId="40B7C4BE" w14:textId="77777777" w:rsidR="00463B67" w:rsidRPr="005875B1" w:rsidRDefault="00463B67" w:rsidP="009C7998">
            <w:pPr>
              <w:pStyle w:val="Bezmezer"/>
              <w:rPr>
                <w:rFonts w:cstheme="minorHAnsi"/>
              </w:rPr>
            </w:pPr>
            <w:r w:rsidRPr="005875B1">
              <w:rPr>
                <w:rFonts w:cstheme="minorHAnsi"/>
              </w:rPr>
              <w:t>4</w:t>
            </w:r>
          </w:p>
        </w:tc>
        <w:tc>
          <w:tcPr>
            <w:tcW w:w="2266" w:type="dxa"/>
          </w:tcPr>
          <w:p w14:paraId="650382BD" w14:textId="77777777" w:rsidR="00463B67" w:rsidRPr="005875B1" w:rsidRDefault="00463B67" w:rsidP="009C7998">
            <w:pPr>
              <w:pStyle w:val="Bezmezer"/>
              <w:rPr>
                <w:rFonts w:cstheme="minorHAnsi"/>
              </w:rPr>
            </w:pPr>
            <w:r w:rsidRPr="005875B1">
              <w:rPr>
                <w:rFonts w:cstheme="minorHAnsi"/>
              </w:rPr>
              <w:t>44</w:t>
            </w:r>
          </w:p>
        </w:tc>
      </w:tr>
      <w:tr w:rsidR="005875B1" w:rsidRPr="005875B1" w14:paraId="1060E53A" w14:textId="77777777" w:rsidTr="005875B1">
        <w:tc>
          <w:tcPr>
            <w:tcW w:w="2265" w:type="dxa"/>
            <w:tcBorders>
              <w:bottom w:val="single" w:sz="4" w:space="0" w:color="auto"/>
            </w:tcBorders>
          </w:tcPr>
          <w:p w14:paraId="7EECD967" w14:textId="77777777" w:rsidR="00463B67" w:rsidRPr="005875B1" w:rsidRDefault="00463B67" w:rsidP="009C7998">
            <w:pPr>
              <w:pStyle w:val="Bezmezer"/>
              <w:rPr>
                <w:rFonts w:cstheme="minorHAnsi"/>
              </w:rPr>
            </w:pPr>
            <w:r w:rsidRPr="005875B1">
              <w:rPr>
                <w:rFonts w:cstheme="minorHAnsi"/>
              </w:rPr>
              <w:t>2017/2018</w:t>
            </w:r>
          </w:p>
        </w:tc>
        <w:tc>
          <w:tcPr>
            <w:tcW w:w="2264" w:type="dxa"/>
            <w:tcBorders>
              <w:bottom w:val="single" w:sz="4" w:space="0" w:color="auto"/>
            </w:tcBorders>
            <w:vAlign w:val="center"/>
          </w:tcPr>
          <w:p w14:paraId="5F5D4AC3" w14:textId="77777777" w:rsidR="00463B67" w:rsidRPr="005875B1" w:rsidRDefault="00463B67" w:rsidP="009C7998">
            <w:pPr>
              <w:pStyle w:val="Bezmezer"/>
              <w:rPr>
                <w:rFonts w:eastAsia="Times New Roman" w:cstheme="minorHAnsi"/>
                <w:lang w:eastAsia="cs-CZ"/>
              </w:rPr>
            </w:pPr>
            <w:r w:rsidRPr="005875B1">
              <w:rPr>
                <w:rFonts w:eastAsia="Times New Roman" w:cstheme="minorHAnsi"/>
                <w:lang w:eastAsia="cs-CZ"/>
              </w:rPr>
              <w:t>1165</w:t>
            </w:r>
          </w:p>
        </w:tc>
        <w:tc>
          <w:tcPr>
            <w:tcW w:w="2265" w:type="dxa"/>
            <w:tcBorders>
              <w:bottom w:val="single" w:sz="4" w:space="0" w:color="auto"/>
            </w:tcBorders>
          </w:tcPr>
          <w:p w14:paraId="190A0EE8" w14:textId="77777777" w:rsidR="00463B67" w:rsidRPr="005875B1" w:rsidRDefault="00463B67" w:rsidP="009C7998">
            <w:pPr>
              <w:pStyle w:val="Bezmezer"/>
              <w:rPr>
                <w:rFonts w:cstheme="minorHAnsi"/>
              </w:rPr>
            </w:pPr>
            <w:r w:rsidRPr="005875B1">
              <w:rPr>
                <w:rFonts w:cstheme="minorHAnsi"/>
              </w:rPr>
              <w:t>10</w:t>
            </w:r>
          </w:p>
        </w:tc>
        <w:tc>
          <w:tcPr>
            <w:tcW w:w="2266" w:type="dxa"/>
            <w:tcBorders>
              <w:bottom w:val="single" w:sz="4" w:space="0" w:color="auto"/>
            </w:tcBorders>
          </w:tcPr>
          <w:p w14:paraId="31EA9B9F" w14:textId="77777777" w:rsidR="00463B67" w:rsidRPr="005875B1" w:rsidRDefault="00463B67" w:rsidP="009C7998">
            <w:pPr>
              <w:pStyle w:val="Bezmezer"/>
              <w:rPr>
                <w:rFonts w:cstheme="minorHAnsi"/>
              </w:rPr>
            </w:pPr>
            <w:r w:rsidRPr="005875B1">
              <w:rPr>
                <w:rFonts w:cstheme="minorHAnsi"/>
              </w:rPr>
              <w:t>44</w:t>
            </w:r>
          </w:p>
        </w:tc>
      </w:tr>
      <w:tr w:rsidR="005875B1" w:rsidRPr="005875B1" w14:paraId="3CF7C6A8" w14:textId="77777777" w:rsidTr="005875B1">
        <w:tc>
          <w:tcPr>
            <w:tcW w:w="2265" w:type="dxa"/>
            <w:tcBorders>
              <w:bottom w:val="single" w:sz="4" w:space="0" w:color="auto"/>
            </w:tcBorders>
          </w:tcPr>
          <w:p w14:paraId="704699F7" w14:textId="77777777" w:rsidR="00463B67" w:rsidRPr="005875B1" w:rsidRDefault="00463B67" w:rsidP="009C7998">
            <w:pPr>
              <w:pStyle w:val="Bezmezer"/>
              <w:rPr>
                <w:rFonts w:cstheme="minorHAnsi"/>
              </w:rPr>
            </w:pPr>
            <w:r w:rsidRPr="005875B1">
              <w:rPr>
                <w:rFonts w:cstheme="minorHAnsi"/>
              </w:rPr>
              <w:lastRenderedPageBreak/>
              <w:t>2018/2019</w:t>
            </w:r>
          </w:p>
        </w:tc>
        <w:tc>
          <w:tcPr>
            <w:tcW w:w="2264" w:type="dxa"/>
            <w:tcBorders>
              <w:bottom w:val="single" w:sz="4" w:space="0" w:color="auto"/>
            </w:tcBorders>
            <w:vAlign w:val="center"/>
          </w:tcPr>
          <w:p w14:paraId="5F8D85E6" w14:textId="77777777" w:rsidR="00463B67" w:rsidRPr="005875B1" w:rsidRDefault="00463B67" w:rsidP="009C7998">
            <w:pPr>
              <w:pStyle w:val="Bezmezer"/>
              <w:rPr>
                <w:rFonts w:eastAsia="Times New Roman" w:cstheme="minorHAnsi"/>
                <w:lang w:eastAsia="cs-CZ"/>
              </w:rPr>
            </w:pPr>
            <w:r w:rsidRPr="005875B1">
              <w:rPr>
                <w:rFonts w:eastAsia="Times New Roman" w:cstheme="minorHAnsi"/>
                <w:lang w:eastAsia="cs-CZ"/>
              </w:rPr>
              <w:t>1123</w:t>
            </w:r>
          </w:p>
        </w:tc>
        <w:tc>
          <w:tcPr>
            <w:tcW w:w="2265" w:type="dxa"/>
            <w:tcBorders>
              <w:bottom w:val="single" w:sz="4" w:space="0" w:color="auto"/>
            </w:tcBorders>
          </w:tcPr>
          <w:p w14:paraId="5356BB6B" w14:textId="77777777" w:rsidR="00463B67" w:rsidRPr="005875B1" w:rsidRDefault="00463B67" w:rsidP="009C7998">
            <w:pPr>
              <w:pStyle w:val="Bezmezer"/>
              <w:rPr>
                <w:rFonts w:cstheme="minorHAnsi"/>
              </w:rPr>
            </w:pPr>
            <w:r w:rsidRPr="005875B1">
              <w:rPr>
                <w:rFonts w:cstheme="minorHAnsi"/>
              </w:rPr>
              <w:t>17</w:t>
            </w:r>
          </w:p>
        </w:tc>
        <w:tc>
          <w:tcPr>
            <w:tcW w:w="2266" w:type="dxa"/>
            <w:tcBorders>
              <w:bottom w:val="single" w:sz="4" w:space="0" w:color="auto"/>
            </w:tcBorders>
          </w:tcPr>
          <w:p w14:paraId="4160E32B" w14:textId="77777777" w:rsidR="00463B67" w:rsidRPr="005875B1" w:rsidRDefault="00463B67" w:rsidP="009C7998">
            <w:pPr>
              <w:pStyle w:val="Bezmezer"/>
              <w:rPr>
                <w:rFonts w:cstheme="minorHAnsi"/>
              </w:rPr>
            </w:pPr>
            <w:r w:rsidRPr="005875B1">
              <w:rPr>
                <w:rFonts w:cstheme="minorHAnsi"/>
              </w:rPr>
              <w:t>13</w:t>
            </w:r>
          </w:p>
        </w:tc>
      </w:tr>
      <w:tr w:rsidR="005875B1" w:rsidRPr="005875B1" w14:paraId="78FC551B" w14:textId="77777777" w:rsidTr="005875B1">
        <w:tc>
          <w:tcPr>
            <w:tcW w:w="2265" w:type="dxa"/>
            <w:tcBorders>
              <w:top w:val="single" w:sz="4" w:space="0" w:color="auto"/>
              <w:left w:val="single" w:sz="4" w:space="0" w:color="auto"/>
              <w:bottom w:val="single" w:sz="4" w:space="0" w:color="auto"/>
              <w:right w:val="single" w:sz="4" w:space="0" w:color="auto"/>
            </w:tcBorders>
          </w:tcPr>
          <w:p w14:paraId="1EE3C343" w14:textId="7F6142F2" w:rsidR="00463B67" w:rsidRPr="005875B1" w:rsidRDefault="00463B67" w:rsidP="009C7998">
            <w:pPr>
              <w:pStyle w:val="Bezmezer"/>
              <w:rPr>
                <w:rFonts w:cstheme="minorHAnsi"/>
              </w:rPr>
            </w:pPr>
            <w:r w:rsidRPr="005875B1">
              <w:rPr>
                <w:rFonts w:cstheme="minorHAnsi"/>
              </w:rPr>
              <w:t>2019/202</w:t>
            </w:r>
            <w:r w:rsidR="005875B1">
              <w:rPr>
                <w:rFonts w:cstheme="minorHAnsi"/>
              </w:rPr>
              <w:t>0</w:t>
            </w:r>
          </w:p>
        </w:tc>
        <w:tc>
          <w:tcPr>
            <w:tcW w:w="2264" w:type="dxa"/>
            <w:tcBorders>
              <w:top w:val="single" w:sz="4" w:space="0" w:color="auto"/>
              <w:left w:val="single" w:sz="4" w:space="0" w:color="auto"/>
              <w:bottom w:val="single" w:sz="4" w:space="0" w:color="auto"/>
              <w:right w:val="single" w:sz="4" w:space="0" w:color="auto"/>
            </w:tcBorders>
            <w:vAlign w:val="center"/>
          </w:tcPr>
          <w:p w14:paraId="69DCEE6B" w14:textId="64658310" w:rsidR="00463B67" w:rsidRPr="005875B1" w:rsidRDefault="00463B67" w:rsidP="009C7998">
            <w:pPr>
              <w:pStyle w:val="Bezmezer"/>
              <w:rPr>
                <w:rFonts w:eastAsia="Times New Roman" w:cstheme="minorHAnsi"/>
                <w:lang w:eastAsia="cs-CZ"/>
              </w:rPr>
            </w:pPr>
            <w:r w:rsidRPr="005875B1">
              <w:rPr>
                <w:rFonts w:eastAsia="Times New Roman" w:cstheme="minorHAnsi"/>
                <w:lang w:eastAsia="cs-CZ"/>
              </w:rPr>
              <w:t>1125</w:t>
            </w:r>
          </w:p>
        </w:tc>
        <w:tc>
          <w:tcPr>
            <w:tcW w:w="2265" w:type="dxa"/>
            <w:tcBorders>
              <w:top w:val="single" w:sz="4" w:space="0" w:color="auto"/>
              <w:left w:val="single" w:sz="4" w:space="0" w:color="auto"/>
              <w:bottom w:val="single" w:sz="4" w:space="0" w:color="auto"/>
              <w:right w:val="single" w:sz="4" w:space="0" w:color="auto"/>
            </w:tcBorders>
          </w:tcPr>
          <w:p w14:paraId="603512EA" w14:textId="7E1C329D" w:rsidR="00463B67" w:rsidRPr="005875B1" w:rsidRDefault="00463B67" w:rsidP="009C7998">
            <w:pPr>
              <w:pStyle w:val="Bezmezer"/>
              <w:rPr>
                <w:rFonts w:cstheme="minorHAnsi"/>
              </w:rPr>
            </w:pPr>
            <w:r w:rsidRPr="005875B1">
              <w:rPr>
                <w:rFonts w:cstheme="minorHAnsi"/>
              </w:rPr>
              <w:t>21</w:t>
            </w:r>
          </w:p>
        </w:tc>
        <w:tc>
          <w:tcPr>
            <w:tcW w:w="2266" w:type="dxa"/>
            <w:tcBorders>
              <w:top w:val="single" w:sz="4" w:space="0" w:color="auto"/>
              <w:left w:val="single" w:sz="4" w:space="0" w:color="auto"/>
              <w:bottom w:val="single" w:sz="4" w:space="0" w:color="auto"/>
              <w:right w:val="single" w:sz="4" w:space="0" w:color="auto"/>
            </w:tcBorders>
          </w:tcPr>
          <w:p w14:paraId="68895E87" w14:textId="515227B6" w:rsidR="00463B67" w:rsidRPr="005875B1" w:rsidRDefault="00463B67" w:rsidP="009C7998">
            <w:pPr>
              <w:pStyle w:val="Bezmezer"/>
              <w:rPr>
                <w:rFonts w:cstheme="minorHAnsi"/>
              </w:rPr>
            </w:pPr>
            <w:r w:rsidRPr="005875B1">
              <w:rPr>
                <w:rFonts w:cstheme="minorHAnsi"/>
              </w:rPr>
              <w:t>21</w:t>
            </w:r>
          </w:p>
        </w:tc>
      </w:tr>
      <w:tr w:rsidR="005875B1" w:rsidRPr="005875B1" w14:paraId="60452BDF" w14:textId="77777777" w:rsidTr="005875B1">
        <w:tc>
          <w:tcPr>
            <w:tcW w:w="2265" w:type="dxa"/>
            <w:tcBorders>
              <w:top w:val="single" w:sz="4" w:space="0" w:color="auto"/>
              <w:left w:val="single" w:sz="4" w:space="0" w:color="auto"/>
              <w:bottom w:val="single" w:sz="4" w:space="0" w:color="auto"/>
              <w:right w:val="single" w:sz="4" w:space="0" w:color="auto"/>
            </w:tcBorders>
          </w:tcPr>
          <w:p w14:paraId="2B62B1EB" w14:textId="43D0189D" w:rsidR="005875B1" w:rsidRPr="005875B1" w:rsidRDefault="005875B1" w:rsidP="009C7998">
            <w:pPr>
              <w:pStyle w:val="Bezmezer"/>
              <w:rPr>
                <w:rFonts w:cstheme="minorHAnsi"/>
              </w:rPr>
            </w:pPr>
            <w:r>
              <w:rPr>
                <w:rFonts w:cstheme="minorHAnsi"/>
              </w:rPr>
              <w:t>2020/2021</w:t>
            </w:r>
          </w:p>
        </w:tc>
        <w:tc>
          <w:tcPr>
            <w:tcW w:w="2264" w:type="dxa"/>
            <w:tcBorders>
              <w:top w:val="single" w:sz="4" w:space="0" w:color="auto"/>
              <w:left w:val="single" w:sz="4" w:space="0" w:color="auto"/>
              <w:bottom w:val="single" w:sz="4" w:space="0" w:color="auto"/>
              <w:right w:val="single" w:sz="4" w:space="0" w:color="auto"/>
            </w:tcBorders>
            <w:vAlign w:val="center"/>
          </w:tcPr>
          <w:p w14:paraId="04503E25" w14:textId="3AC9985D" w:rsidR="005875B1" w:rsidRPr="005875B1" w:rsidRDefault="005875B1" w:rsidP="009C7998">
            <w:pPr>
              <w:pStyle w:val="Bezmezer"/>
              <w:rPr>
                <w:rFonts w:eastAsia="Times New Roman" w:cstheme="minorHAnsi"/>
                <w:lang w:eastAsia="cs-CZ"/>
              </w:rPr>
            </w:pPr>
            <w:r>
              <w:rPr>
                <w:rFonts w:eastAsia="Times New Roman" w:cstheme="minorHAnsi"/>
                <w:lang w:eastAsia="cs-CZ"/>
              </w:rPr>
              <w:t>1118</w:t>
            </w:r>
          </w:p>
        </w:tc>
        <w:tc>
          <w:tcPr>
            <w:tcW w:w="2265" w:type="dxa"/>
            <w:tcBorders>
              <w:top w:val="single" w:sz="4" w:space="0" w:color="auto"/>
              <w:left w:val="single" w:sz="4" w:space="0" w:color="auto"/>
              <w:bottom w:val="single" w:sz="4" w:space="0" w:color="auto"/>
              <w:right w:val="single" w:sz="4" w:space="0" w:color="auto"/>
            </w:tcBorders>
          </w:tcPr>
          <w:p w14:paraId="156CC6A5" w14:textId="517E5C95" w:rsidR="005875B1" w:rsidRPr="005875B1" w:rsidRDefault="005875B1" w:rsidP="009C7998">
            <w:pPr>
              <w:pStyle w:val="Bezmezer"/>
              <w:rPr>
                <w:rFonts w:cstheme="minorHAnsi"/>
              </w:rPr>
            </w:pPr>
            <w:r>
              <w:rPr>
                <w:rFonts w:cstheme="minorHAnsi"/>
              </w:rPr>
              <w:t>25</w:t>
            </w:r>
          </w:p>
        </w:tc>
        <w:tc>
          <w:tcPr>
            <w:tcW w:w="2266" w:type="dxa"/>
            <w:tcBorders>
              <w:top w:val="single" w:sz="4" w:space="0" w:color="auto"/>
              <w:left w:val="single" w:sz="4" w:space="0" w:color="auto"/>
              <w:bottom w:val="single" w:sz="4" w:space="0" w:color="auto"/>
              <w:right w:val="single" w:sz="4" w:space="0" w:color="auto"/>
            </w:tcBorders>
          </w:tcPr>
          <w:p w14:paraId="090D5A12" w14:textId="1C3954B4" w:rsidR="005875B1" w:rsidRPr="005875B1" w:rsidRDefault="005875B1" w:rsidP="009C7998">
            <w:pPr>
              <w:pStyle w:val="Bezmezer"/>
              <w:rPr>
                <w:rFonts w:cstheme="minorHAnsi"/>
              </w:rPr>
            </w:pPr>
            <w:r>
              <w:rPr>
                <w:rFonts w:cstheme="minorHAnsi"/>
              </w:rPr>
              <w:t>23</w:t>
            </w:r>
          </w:p>
        </w:tc>
      </w:tr>
      <w:tr w:rsidR="005875B1" w:rsidRPr="005875B1" w14:paraId="5FBB0577" w14:textId="77777777" w:rsidTr="005875B1">
        <w:tc>
          <w:tcPr>
            <w:tcW w:w="2265" w:type="dxa"/>
            <w:tcBorders>
              <w:top w:val="single" w:sz="4" w:space="0" w:color="auto"/>
              <w:left w:val="single" w:sz="4" w:space="0" w:color="auto"/>
              <w:bottom w:val="single" w:sz="4" w:space="0" w:color="auto"/>
              <w:right w:val="single" w:sz="4" w:space="0" w:color="auto"/>
            </w:tcBorders>
          </w:tcPr>
          <w:p w14:paraId="726D4A59" w14:textId="37F2D831" w:rsidR="005875B1" w:rsidRDefault="005875B1" w:rsidP="009C7998">
            <w:pPr>
              <w:pStyle w:val="Bezmezer"/>
              <w:rPr>
                <w:rFonts w:cstheme="minorHAnsi"/>
              </w:rPr>
            </w:pPr>
            <w:r>
              <w:rPr>
                <w:rFonts w:cstheme="minorHAnsi"/>
              </w:rPr>
              <w:t>2021/2022</w:t>
            </w:r>
          </w:p>
        </w:tc>
        <w:tc>
          <w:tcPr>
            <w:tcW w:w="2264" w:type="dxa"/>
            <w:tcBorders>
              <w:top w:val="single" w:sz="4" w:space="0" w:color="auto"/>
              <w:left w:val="single" w:sz="4" w:space="0" w:color="auto"/>
              <w:bottom w:val="single" w:sz="4" w:space="0" w:color="auto"/>
              <w:right w:val="single" w:sz="4" w:space="0" w:color="auto"/>
            </w:tcBorders>
            <w:vAlign w:val="center"/>
          </w:tcPr>
          <w:p w14:paraId="65CA2DF8" w14:textId="23FFDBE1" w:rsidR="005875B1" w:rsidRDefault="005875B1" w:rsidP="009C7998">
            <w:pPr>
              <w:pStyle w:val="Bezmezer"/>
              <w:rPr>
                <w:rFonts w:eastAsia="Times New Roman" w:cstheme="minorHAnsi"/>
                <w:lang w:eastAsia="cs-CZ"/>
              </w:rPr>
            </w:pPr>
            <w:r>
              <w:rPr>
                <w:rFonts w:eastAsia="Times New Roman" w:cstheme="minorHAnsi"/>
                <w:lang w:eastAsia="cs-CZ"/>
              </w:rPr>
              <w:t>1219</w:t>
            </w:r>
          </w:p>
        </w:tc>
        <w:tc>
          <w:tcPr>
            <w:tcW w:w="2265" w:type="dxa"/>
            <w:tcBorders>
              <w:top w:val="single" w:sz="4" w:space="0" w:color="auto"/>
              <w:left w:val="single" w:sz="4" w:space="0" w:color="auto"/>
              <w:bottom w:val="single" w:sz="4" w:space="0" w:color="auto"/>
              <w:right w:val="single" w:sz="4" w:space="0" w:color="auto"/>
            </w:tcBorders>
          </w:tcPr>
          <w:p w14:paraId="185263D4" w14:textId="6EE404F0" w:rsidR="005875B1" w:rsidRDefault="005875B1" w:rsidP="009C7998">
            <w:pPr>
              <w:pStyle w:val="Bezmezer"/>
              <w:rPr>
                <w:rFonts w:cstheme="minorHAnsi"/>
              </w:rPr>
            </w:pPr>
            <w:r>
              <w:rPr>
                <w:rFonts w:cstheme="minorHAnsi"/>
              </w:rPr>
              <w:t>27</w:t>
            </w:r>
          </w:p>
        </w:tc>
        <w:tc>
          <w:tcPr>
            <w:tcW w:w="2266" w:type="dxa"/>
            <w:tcBorders>
              <w:top w:val="single" w:sz="4" w:space="0" w:color="auto"/>
              <w:left w:val="single" w:sz="4" w:space="0" w:color="auto"/>
              <w:bottom w:val="single" w:sz="4" w:space="0" w:color="auto"/>
              <w:right w:val="single" w:sz="4" w:space="0" w:color="auto"/>
            </w:tcBorders>
          </w:tcPr>
          <w:p w14:paraId="2BCC829A" w14:textId="2559A3C4" w:rsidR="005875B1" w:rsidRDefault="005875B1" w:rsidP="009C7998">
            <w:pPr>
              <w:pStyle w:val="Bezmezer"/>
              <w:rPr>
                <w:rFonts w:cstheme="minorHAnsi"/>
              </w:rPr>
            </w:pPr>
            <w:r>
              <w:rPr>
                <w:rFonts w:cstheme="minorHAnsi"/>
              </w:rPr>
              <w:t>25</w:t>
            </w:r>
          </w:p>
        </w:tc>
      </w:tr>
      <w:tr w:rsidR="005875B1" w:rsidRPr="005875B1" w14:paraId="7E4ED7EC" w14:textId="77777777" w:rsidTr="005875B1">
        <w:tc>
          <w:tcPr>
            <w:tcW w:w="2265" w:type="dxa"/>
            <w:tcBorders>
              <w:top w:val="single" w:sz="4" w:space="0" w:color="auto"/>
              <w:left w:val="single" w:sz="4" w:space="0" w:color="auto"/>
              <w:bottom w:val="single" w:sz="4" w:space="0" w:color="auto"/>
              <w:right w:val="single" w:sz="4" w:space="0" w:color="auto"/>
            </w:tcBorders>
          </w:tcPr>
          <w:p w14:paraId="1E037CEE" w14:textId="2CD72E78" w:rsidR="005875B1" w:rsidRDefault="005875B1" w:rsidP="009C7998">
            <w:pPr>
              <w:pStyle w:val="Bezmezer"/>
              <w:rPr>
                <w:rFonts w:cstheme="minorHAnsi"/>
              </w:rPr>
            </w:pPr>
            <w:r>
              <w:rPr>
                <w:rFonts w:cstheme="minorHAnsi"/>
              </w:rPr>
              <w:t>2022/2023</w:t>
            </w:r>
          </w:p>
        </w:tc>
        <w:tc>
          <w:tcPr>
            <w:tcW w:w="2264" w:type="dxa"/>
            <w:tcBorders>
              <w:top w:val="single" w:sz="4" w:space="0" w:color="auto"/>
              <w:left w:val="single" w:sz="4" w:space="0" w:color="auto"/>
              <w:bottom w:val="single" w:sz="4" w:space="0" w:color="auto"/>
              <w:right w:val="single" w:sz="4" w:space="0" w:color="auto"/>
            </w:tcBorders>
            <w:vAlign w:val="center"/>
          </w:tcPr>
          <w:p w14:paraId="06DC8B6F" w14:textId="4593C9D6" w:rsidR="005875B1" w:rsidRDefault="00861C89" w:rsidP="009C7998">
            <w:pPr>
              <w:pStyle w:val="Bezmezer"/>
              <w:rPr>
                <w:rFonts w:eastAsia="Times New Roman" w:cstheme="minorHAnsi"/>
                <w:lang w:eastAsia="cs-CZ"/>
              </w:rPr>
            </w:pPr>
            <w:r>
              <w:rPr>
                <w:rFonts w:eastAsia="Times New Roman" w:cstheme="minorHAnsi"/>
                <w:lang w:eastAsia="cs-CZ"/>
              </w:rPr>
              <w:t>1132</w:t>
            </w:r>
          </w:p>
        </w:tc>
        <w:tc>
          <w:tcPr>
            <w:tcW w:w="2265" w:type="dxa"/>
            <w:tcBorders>
              <w:top w:val="single" w:sz="4" w:space="0" w:color="auto"/>
              <w:left w:val="single" w:sz="4" w:space="0" w:color="auto"/>
              <w:bottom w:val="single" w:sz="4" w:space="0" w:color="auto"/>
              <w:right w:val="single" w:sz="4" w:space="0" w:color="auto"/>
            </w:tcBorders>
          </w:tcPr>
          <w:p w14:paraId="55DDD40D" w14:textId="59BB8AAD" w:rsidR="005875B1" w:rsidRDefault="00861C89" w:rsidP="009C7998">
            <w:pPr>
              <w:pStyle w:val="Bezmezer"/>
              <w:rPr>
                <w:rFonts w:cstheme="minorHAnsi"/>
              </w:rPr>
            </w:pPr>
            <w:r>
              <w:rPr>
                <w:rFonts w:cstheme="minorHAnsi"/>
              </w:rPr>
              <w:t>35</w:t>
            </w:r>
          </w:p>
        </w:tc>
        <w:tc>
          <w:tcPr>
            <w:tcW w:w="2266" w:type="dxa"/>
            <w:tcBorders>
              <w:top w:val="single" w:sz="4" w:space="0" w:color="auto"/>
              <w:left w:val="single" w:sz="4" w:space="0" w:color="auto"/>
              <w:bottom w:val="single" w:sz="4" w:space="0" w:color="auto"/>
              <w:right w:val="single" w:sz="4" w:space="0" w:color="auto"/>
            </w:tcBorders>
          </w:tcPr>
          <w:p w14:paraId="3A1CCF70" w14:textId="1D1247F3" w:rsidR="005875B1" w:rsidRDefault="00861C89" w:rsidP="009C7998">
            <w:pPr>
              <w:pStyle w:val="Bezmezer"/>
              <w:rPr>
                <w:rFonts w:cstheme="minorHAnsi"/>
              </w:rPr>
            </w:pPr>
            <w:r>
              <w:rPr>
                <w:rFonts w:cstheme="minorHAnsi"/>
              </w:rPr>
              <w:t>17</w:t>
            </w:r>
          </w:p>
        </w:tc>
      </w:tr>
      <w:tr w:rsidR="005875B1" w:rsidRPr="005875B1" w14:paraId="54202A6B" w14:textId="77777777" w:rsidTr="005875B1">
        <w:tc>
          <w:tcPr>
            <w:tcW w:w="2265" w:type="dxa"/>
            <w:tcBorders>
              <w:top w:val="single" w:sz="4" w:space="0" w:color="auto"/>
              <w:left w:val="single" w:sz="4" w:space="0" w:color="auto"/>
              <w:bottom w:val="single" w:sz="4" w:space="0" w:color="auto"/>
              <w:right w:val="single" w:sz="4" w:space="0" w:color="auto"/>
            </w:tcBorders>
          </w:tcPr>
          <w:p w14:paraId="674D41BE" w14:textId="2F66C894" w:rsidR="005875B1" w:rsidRDefault="005875B1" w:rsidP="009C7998">
            <w:pPr>
              <w:pStyle w:val="Bezmezer"/>
              <w:rPr>
                <w:rFonts w:cstheme="minorHAnsi"/>
              </w:rPr>
            </w:pPr>
            <w:r>
              <w:rPr>
                <w:rFonts w:cstheme="minorHAnsi"/>
              </w:rPr>
              <w:t>2023/2024</w:t>
            </w:r>
          </w:p>
        </w:tc>
        <w:tc>
          <w:tcPr>
            <w:tcW w:w="2264" w:type="dxa"/>
            <w:tcBorders>
              <w:top w:val="single" w:sz="4" w:space="0" w:color="auto"/>
              <w:left w:val="single" w:sz="4" w:space="0" w:color="auto"/>
              <w:bottom w:val="single" w:sz="4" w:space="0" w:color="auto"/>
              <w:right w:val="single" w:sz="4" w:space="0" w:color="auto"/>
            </w:tcBorders>
            <w:vAlign w:val="center"/>
          </w:tcPr>
          <w:p w14:paraId="19DFF2A3" w14:textId="249FFC04" w:rsidR="005875B1" w:rsidRDefault="00861C89" w:rsidP="009C7998">
            <w:pPr>
              <w:pStyle w:val="Bezmezer"/>
              <w:rPr>
                <w:rFonts w:eastAsia="Times New Roman" w:cstheme="minorHAnsi"/>
                <w:lang w:eastAsia="cs-CZ"/>
              </w:rPr>
            </w:pPr>
            <w:r>
              <w:rPr>
                <w:rFonts w:eastAsia="Times New Roman" w:cstheme="minorHAnsi"/>
                <w:lang w:eastAsia="cs-CZ"/>
              </w:rPr>
              <w:t>1210</w:t>
            </w:r>
          </w:p>
        </w:tc>
        <w:tc>
          <w:tcPr>
            <w:tcW w:w="2265" w:type="dxa"/>
            <w:tcBorders>
              <w:top w:val="single" w:sz="4" w:space="0" w:color="auto"/>
              <w:left w:val="single" w:sz="4" w:space="0" w:color="auto"/>
              <w:bottom w:val="single" w:sz="4" w:space="0" w:color="auto"/>
              <w:right w:val="single" w:sz="4" w:space="0" w:color="auto"/>
            </w:tcBorders>
          </w:tcPr>
          <w:p w14:paraId="3F6C1E2C" w14:textId="5053F650" w:rsidR="005875B1" w:rsidRDefault="00861C89" w:rsidP="009C7998">
            <w:pPr>
              <w:pStyle w:val="Bezmezer"/>
              <w:rPr>
                <w:rFonts w:cstheme="minorHAnsi"/>
              </w:rPr>
            </w:pPr>
            <w:r>
              <w:rPr>
                <w:rFonts w:cstheme="minorHAnsi"/>
              </w:rPr>
              <w:t>36</w:t>
            </w:r>
          </w:p>
        </w:tc>
        <w:tc>
          <w:tcPr>
            <w:tcW w:w="2266" w:type="dxa"/>
            <w:tcBorders>
              <w:top w:val="single" w:sz="4" w:space="0" w:color="auto"/>
              <w:left w:val="single" w:sz="4" w:space="0" w:color="auto"/>
              <w:bottom w:val="single" w:sz="4" w:space="0" w:color="auto"/>
              <w:right w:val="single" w:sz="4" w:space="0" w:color="auto"/>
            </w:tcBorders>
          </w:tcPr>
          <w:p w14:paraId="31CE5859" w14:textId="3F32292C" w:rsidR="005875B1" w:rsidRDefault="00861C89" w:rsidP="009C7998">
            <w:pPr>
              <w:pStyle w:val="Bezmezer"/>
              <w:rPr>
                <w:rFonts w:cstheme="minorHAnsi"/>
              </w:rPr>
            </w:pPr>
            <w:r>
              <w:rPr>
                <w:rFonts w:cstheme="minorHAnsi"/>
              </w:rPr>
              <w:t>20</w:t>
            </w:r>
          </w:p>
        </w:tc>
      </w:tr>
    </w:tbl>
    <w:p w14:paraId="0359D483" w14:textId="77777777" w:rsidR="00463B67" w:rsidRPr="00D21892" w:rsidRDefault="00463B67" w:rsidP="00463B67">
      <w:pPr>
        <w:jc w:val="both"/>
        <w:rPr>
          <w:rFonts w:cstheme="minorHAnsi"/>
          <w:b/>
          <w:bCs/>
          <w:color w:val="FF0000"/>
        </w:rPr>
      </w:pPr>
    </w:p>
    <w:p w14:paraId="283A680E" w14:textId="77777777" w:rsidR="00463B67" w:rsidRPr="00861C89" w:rsidRDefault="00463B67" w:rsidP="00463B67">
      <w:pPr>
        <w:jc w:val="both"/>
        <w:rPr>
          <w:rFonts w:ascii="Verdana" w:hAnsi="Verdana"/>
          <w:u w:val="single"/>
        </w:rPr>
      </w:pPr>
      <w:r w:rsidRPr="00861C89">
        <w:rPr>
          <w:rFonts w:ascii="Verdana" w:hAnsi="Verdana"/>
          <w:u w:val="single"/>
        </w:rPr>
        <w:t>Odklad školní docházky</w:t>
      </w:r>
    </w:p>
    <w:p w14:paraId="63B698FB" w14:textId="77777777" w:rsidR="00463B67" w:rsidRPr="00861C89" w:rsidRDefault="00463B67" w:rsidP="00463B67">
      <w:pPr>
        <w:jc w:val="both"/>
        <w:rPr>
          <w:rFonts w:ascii="Verdana" w:hAnsi="Verdana"/>
        </w:rPr>
      </w:pPr>
      <w:r w:rsidRPr="00861C89">
        <w:rPr>
          <w:rFonts w:ascii="Verdana" w:hAnsi="Verdana"/>
        </w:rPr>
        <w:t xml:space="preserve">V mateřských školách byl zjišťován počet odkladů školní docházky. Počet odkladů se ve sledovaných letech drží dle počtu dětí v MŠ v průměru. </w:t>
      </w:r>
    </w:p>
    <w:p w14:paraId="6F17C25A" w14:textId="77777777" w:rsidR="00463B67" w:rsidRPr="00861C89" w:rsidRDefault="00463B67" w:rsidP="00463B67">
      <w:pPr>
        <w:jc w:val="both"/>
        <w:rPr>
          <w:rFonts w:ascii="Verdana" w:hAnsi="Verdana"/>
          <w:u w:val="single"/>
        </w:rPr>
      </w:pPr>
      <w:r w:rsidRPr="00861C89">
        <w:rPr>
          <w:rFonts w:ascii="Verdana" w:hAnsi="Verdana"/>
          <w:u w:val="single"/>
        </w:rPr>
        <w:t>Absence dětí v mateřských školách a výchovná opatření</w:t>
      </w:r>
    </w:p>
    <w:p w14:paraId="7D87E97B" w14:textId="77777777" w:rsidR="00463B67" w:rsidRPr="00861C89" w:rsidRDefault="00463B67" w:rsidP="00463B67">
      <w:pPr>
        <w:jc w:val="both"/>
        <w:rPr>
          <w:rFonts w:ascii="Verdana" w:hAnsi="Verdana"/>
        </w:rPr>
      </w:pPr>
      <w:r w:rsidRPr="00861C89">
        <w:rPr>
          <w:rFonts w:ascii="Verdana" w:hAnsi="Verdana"/>
        </w:rPr>
        <w:t xml:space="preserve">Mateřské školy se vyjadřovaly k otázce absence dětí ve školách a výchovných opatřeních s tím spojených. Dle novely zákona mají děti od 5 let povinnou školní docházku od roku 2017. Mateřské školy si tedy od tohoto data žádají omluvenky a rodiče musí dětem absence omlouvat. Mateřské školy v území se ve sledovaném období nesetkaly s neomluvenou absencí v mateřské škole a nebylo tak třeba řešit žádná výchovná opatření. </w:t>
      </w:r>
    </w:p>
    <w:p w14:paraId="62151E60" w14:textId="77777777" w:rsidR="00463B67" w:rsidRPr="00861C89" w:rsidRDefault="00463B67" w:rsidP="00463B67">
      <w:pPr>
        <w:jc w:val="both"/>
        <w:rPr>
          <w:rFonts w:ascii="Verdana" w:hAnsi="Verdana"/>
          <w:u w:val="single"/>
        </w:rPr>
      </w:pPr>
      <w:r w:rsidRPr="00861C89">
        <w:rPr>
          <w:rFonts w:ascii="Verdana" w:hAnsi="Verdana"/>
          <w:u w:val="single"/>
        </w:rPr>
        <w:t>Nákladovost vzdělávání</w:t>
      </w:r>
    </w:p>
    <w:p w14:paraId="5F3B2B1B" w14:textId="77777777" w:rsidR="00463B67" w:rsidRPr="00861C89" w:rsidRDefault="00463B67" w:rsidP="00463B67">
      <w:pPr>
        <w:jc w:val="both"/>
        <w:rPr>
          <w:rFonts w:ascii="Verdana" w:hAnsi="Verdana"/>
        </w:rPr>
      </w:pPr>
      <w:r w:rsidRPr="00861C89">
        <w:rPr>
          <w:rFonts w:ascii="Verdana" w:hAnsi="Verdana"/>
        </w:rPr>
        <w:t xml:space="preserve">V mateřských školách byla zjišťována nákladovost vzdělávání. Náklady na vzdělávání se úměrně zvyšují v souladu s rostoucí ekonomickou situací ČR. Školkovné v území projektu odpovídá průměru. </w:t>
      </w:r>
    </w:p>
    <w:p w14:paraId="7BF189AA" w14:textId="77777777" w:rsidR="00463B67" w:rsidRPr="00861C89" w:rsidRDefault="00463B67" w:rsidP="00463B67">
      <w:pPr>
        <w:jc w:val="both"/>
        <w:rPr>
          <w:rFonts w:ascii="Verdana" w:hAnsi="Verdana"/>
        </w:rPr>
      </w:pPr>
      <w:r w:rsidRPr="00861C89">
        <w:rPr>
          <w:rFonts w:ascii="Verdana" w:hAnsi="Verdana"/>
        </w:rPr>
        <w:t xml:space="preserve">Některé mateřské školy nabízí kroužky, které rodiče platí ze svých zdrojů. Současně mateřské školy také pořádají výlety, představení nebo další aktivity, které taktéž doplácí rodiče. Zde existuje mezi některými mateřskými školami rozdíl, protože některé mateřské školy pro úhradu těchto nákladů využívají například šablonové projekty a z nich aktivity jako jsou třeba projektové dny nebo zapojení odborníka do výuky. </w:t>
      </w:r>
    </w:p>
    <w:p w14:paraId="7C3B3D4F" w14:textId="77777777" w:rsidR="00463B67" w:rsidRPr="00861C89" w:rsidRDefault="00463B67" w:rsidP="00463B67">
      <w:pPr>
        <w:jc w:val="both"/>
        <w:rPr>
          <w:rFonts w:ascii="Verdana" w:hAnsi="Verdana"/>
        </w:rPr>
      </w:pPr>
      <w:r w:rsidRPr="00861C89">
        <w:rPr>
          <w:rFonts w:ascii="Verdana" w:hAnsi="Verdana"/>
        </w:rPr>
        <w:t xml:space="preserve">Tok financí do mateřkách škol zajišťuje zřizovatel. Mateřské školy v území projektu jsou zřizovateli podporovány. </w:t>
      </w:r>
    </w:p>
    <w:p w14:paraId="07ABF7F7" w14:textId="77777777" w:rsidR="00463B67" w:rsidRPr="00861C89" w:rsidRDefault="00463B67" w:rsidP="00463B67">
      <w:pPr>
        <w:jc w:val="both"/>
        <w:rPr>
          <w:rFonts w:ascii="Verdana" w:hAnsi="Verdana"/>
        </w:rPr>
      </w:pPr>
      <w:r w:rsidRPr="00861C89">
        <w:rPr>
          <w:rFonts w:ascii="Verdana" w:hAnsi="Verdana"/>
        </w:rPr>
        <w:t xml:space="preserve">Mateřské školy mohou také využít pro svoje financování evropské projekty – v oblasti investic je to zejména Integrovaný regionální operační program, v oblasti tzv. měkkých aktivit jsou to šablonové projekty a projekt Místní akční plán vzdělávání pro ORP Litovel II. </w:t>
      </w:r>
    </w:p>
    <w:p w14:paraId="6B54605F" w14:textId="77777777" w:rsidR="00463B67" w:rsidRPr="00861C89" w:rsidRDefault="00463B67" w:rsidP="00463B67">
      <w:pPr>
        <w:jc w:val="both"/>
        <w:rPr>
          <w:rFonts w:ascii="Verdana" w:hAnsi="Verdana"/>
          <w:u w:val="single"/>
        </w:rPr>
      </w:pPr>
      <w:r w:rsidRPr="00861C89">
        <w:rPr>
          <w:rFonts w:ascii="Verdana" w:hAnsi="Verdana"/>
          <w:u w:val="single"/>
        </w:rPr>
        <w:t>Stravování</w:t>
      </w:r>
    </w:p>
    <w:p w14:paraId="1F020BB5" w14:textId="77777777" w:rsidR="00463B67" w:rsidRPr="00861C89" w:rsidRDefault="00463B67" w:rsidP="00463B67">
      <w:pPr>
        <w:jc w:val="both"/>
        <w:rPr>
          <w:rFonts w:ascii="Verdana" w:hAnsi="Verdana"/>
        </w:rPr>
      </w:pPr>
      <w:r w:rsidRPr="00861C89">
        <w:rPr>
          <w:rFonts w:ascii="Verdana" w:hAnsi="Verdana"/>
        </w:rPr>
        <w:t>V mateřských školách je zjišťován počet stravujících se dětí. Stravování v mateřské škole je povinné, nicméně některé děti se v mateřských školách nestravují, a to například z důvodu zdravotního (intolerance na některé potraviny atd.). Mateřské školy v území projektu nezajišťují stravu dětem, kteří na ně nechodí z ekonomických důvodů.</w:t>
      </w:r>
    </w:p>
    <w:p w14:paraId="2C87E783" w14:textId="77777777" w:rsidR="00463B67" w:rsidRPr="00861C89" w:rsidRDefault="00463B67" w:rsidP="00463B67">
      <w:pPr>
        <w:pStyle w:val="Nadpis5"/>
        <w:rPr>
          <w:rFonts w:ascii="Verdana" w:hAnsi="Verdana"/>
          <w:b/>
          <w:bCs/>
          <w:color w:val="auto"/>
        </w:rPr>
      </w:pPr>
      <w:bookmarkStart w:id="102" w:name="_Hlk210130429"/>
      <w:r w:rsidRPr="00861C89">
        <w:rPr>
          <w:rFonts w:ascii="Verdana" w:hAnsi="Verdana"/>
          <w:b/>
          <w:bCs/>
          <w:color w:val="auto"/>
        </w:rPr>
        <w:lastRenderedPageBreak/>
        <w:t>Výstupy pracovní skupiny k tomuto tématu</w:t>
      </w:r>
    </w:p>
    <w:p w14:paraId="74C94E60" w14:textId="77777777" w:rsidR="00463B67" w:rsidRPr="00861C89" w:rsidRDefault="00463B67" w:rsidP="00463B67">
      <w:pPr>
        <w:jc w:val="both"/>
        <w:rPr>
          <w:rFonts w:ascii="Verdana" w:hAnsi="Verdana"/>
          <w:u w:val="single"/>
        </w:rPr>
      </w:pPr>
      <w:r w:rsidRPr="00861C89">
        <w:rPr>
          <w:rFonts w:ascii="Verdana" w:hAnsi="Verdana"/>
          <w:u w:val="single"/>
        </w:rPr>
        <w:t xml:space="preserve">Diskuze na téma rovnosti ve vzdělávání na mateřských škol: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4032"/>
      </w:tblGrid>
      <w:tr w:rsidR="00861C89" w:rsidRPr="00861C89" w14:paraId="681E7A87" w14:textId="77777777" w:rsidTr="00B16B18">
        <w:tc>
          <w:tcPr>
            <w:tcW w:w="5029" w:type="dxa"/>
            <w:shd w:val="clear" w:color="auto" w:fill="ECF2DA" w:themeFill="accent6" w:themeFillTint="33"/>
          </w:tcPr>
          <w:p w14:paraId="69D0A525" w14:textId="77777777" w:rsidR="00463B67" w:rsidRPr="00861C89" w:rsidRDefault="00463B67" w:rsidP="009C7998">
            <w:pPr>
              <w:jc w:val="both"/>
              <w:rPr>
                <w:rFonts w:ascii="Verdana" w:hAnsi="Verdana"/>
              </w:rPr>
            </w:pPr>
            <w:r w:rsidRPr="00861C89">
              <w:rPr>
                <w:rFonts w:ascii="Verdana" w:hAnsi="Verdana"/>
              </w:rPr>
              <w:t>Otázka</w:t>
            </w:r>
          </w:p>
        </w:tc>
        <w:tc>
          <w:tcPr>
            <w:tcW w:w="4033" w:type="dxa"/>
            <w:shd w:val="clear" w:color="auto" w:fill="ECF2DA" w:themeFill="accent6" w:themeFillTint="33"/>
          </w:tcPr>
          <w:p w14:paraId="045C686B" w14:textId="77777777" w:rsidR="00463B67" w:rsidRPr="00861C89" w:rsidRDefault="00463B67" w:rsidP="009C7998">
            <w:pPr>
              <w:jc w:val="both"/>
              <w:rPr>
                <w:rFonts w:ascii="Verdana" w:hAnsi="Verdana"/>
              </w:rPr>
            </w:pPr>
            <w:r w:rsidRPr="00861C89">
              <w:rPr>
                <w:rFonts w:ascii="Verdana" w:hAnsi="Verdana"/>
              </w:rPr>
              <w:t>Komentář</w:t>
            </w:r>
          </w:p>
        </w:tc>
      </w:tr>
      <w:tr w:rsidR="00861C89" w:rsidRPr="00861C89" w14:paraId="47794EED" w14:textId="77777777" w:rsidTr="00B16B18">
        <w:tc>
          <w:tcPr>
            <w:tcW w:w="5029" w:type="dxa"/>
          </w:tcPr>
          <w:p w14:paraId="744F8CF1" w14:textId="77777777" w:rsidR="00463B67" w:rsidRPr="00861C89" w:rsidRDefault="00463B67" w:rsidP="009C7998">
            <w:pPr>
              <w:jc w:val="both"/>
              <w:rPr>
                <w:rFonts w:ascii="Verdana" w:hAnsi="Verdana"/>
              </w:rPr>
            </w:pPr>
            <w:r w:rsidRPr="00861C89">
              <w:rPr>
                <w:rFonts w:ascii="Verdana" w:hAnsi="Verdana"/>
              </w:rPr>
              <w:t xml:space="preserve">Jak se liší mateřské školy v území z hlediska skladby dětí a poskytovaných služeb? </w:t>
            </w:r>
          </w:p>
        </w:tc>
        <w:tc>
          <w:tcPr>
            <w:tcW w:w="4033" w:type="dxa"/>
          </w:tcPr>
          <w:p w14:paraId="2ADEFC14" w14:textId="77777777" w:rsidR="00463B67" w:rsidRPr="00861C89" w:rsidRDefault="00463B67" w:rsidP="009C7998">
            <w:pPr>
              <w:jc w:val="both"/>
              <w:rPr>
                <w:rFonts w:ascii="Verdana" w:hAnsi="Verdana"/>
              </w:rPr>
            </w:pPr>
            <w:r w:rsidRPr="00861C89">
              <w:rPr>
                <w:rFonts w:ascii="Verdana" w:hAnsi="Verdana"/>
              </w:rPr>
              <w:t>Mateřské školy v území se z hlediska skladby dětí nijak významně neliší. Co se týče poskytování služeb – všechny mateřské školy poskytují základní služby v souladu s platnými zákony. Některé mateřské školy nabízí větší možnosti mimoškolních aktivit, kroužků.</w:t>
            </w:r>
          </w:p>
        </w:tc>
      </w:tr>
      <w:tr w:rsidR="00861C89" w:rsidRPr="00861C89" w14:paraId="5B8D911B" w14:textId="77777777" w:rsidTr="00B16B18">
        <w:tc>
          <w:tcPr>
            <w:tcW w:w="5029" w:type="dxa"/>
          </w:tcPr>
          <w:p w14:paraId="13D5B4C4" w14:textId="77777777" w:rsidR="00463B67" w:rsidRPr="00861C89" w:rsidRDefault="00463B67" w:rsidP="009C7998">
            <w:pPr>
              <w:jc w:val="both"/>
              <w:rPr>
                <w:rFonts w:ascii="Verdana" w:hAnsi="Verdana"/>
              </w:rPr>
            </w:pPr>
            <w:r w:rsidRPr="00861C89">
              <w:rPr>
                <w:rFonts w:ascii="Verdana" w:hAnsi="Verdana"/>
              </w:rPr>
              <w:t xml:space="preserve">Existují zde mateřské školy, které vzdělávají vyšší podíl dětí se speciálními vzdělávacími potřebami nebo vyšší podíl dětí ze sociálně znevýhodněného prostředí? </w:t>
            </w:r>
          </w:p>
        </w:tc>
        <w:tc>
          <w:tcPr>
            <w:tcW w:w="4033" w:type="dxa"/>
          </w:tcPr>
          <w:p w14:paraId="08846E71" w14:textId="77777777" w:rsidR="00463B67" w:rsidRPr="00861C89" w:rsidRDefault="00463B67" w:rsidP="009C7998">
            <w:pPr>
              <w:jc w:val="both"/>
              <w:rPr>
                <w:rFonts w:ascii="Verdana" w:hAnsi="Verdana"/>
              </w:rPr>
            </w:pPr>
            <w:r w:rsidRPr="00861C89">
              <w:rPr>
                <w:rFonts w:ascii="Verdana" w:hAnsi="Verdana"/>
              </w:rPr>
              <w:t>Ne, takové školy v území projektu neexistují.</w:t>
            </w:r>
          </w:p>
        </w:tc>
      </w:tr>
      <w:tr w:rsidR="00861C89" w:rsidRPr="00861C89" w14:paraId="03DCAA2B" w14:textId="77777777" w:rsidTr="00B16B18">
        <w:tc>
          <w:tcPr>
            <w:tcW w:w="5029" w:type="dxa"/>
          </w:tcPr>
          <w:p w14:paraId="6104B184" w14:textId="77777777" w:rsidR="00463B67" w:rsidRPr="00861C89" w:rsidRDefault="00463B67" w:rsidP="009C7998">
            <w:pPr>
              <w:jc w:val="both"/>
              <w:rPr>
                <w:rFonts w:ascii="Verdana" w:hAnsi="Verdana"/>
              </w:rPr>
            </w:pPr>
            <w:r w:rsidRPr="00861C89">
              <w:rPr>
                <w:rFonts w:ascii="Verdana" w:hAnsi="Verdana"/>
              </w:rPr>
              <w:t xml:space="preserve">Existují zde naopak mateřské školy, které si děti pečlivě vybírají a vzdělávají výlučně děti z rodin s vyšším socioekonomickým statusem? </w:t>
            </w:r>
          </w:p>
        </w:tc>
        <w:tc>
          <w:tcPr>
            <w:tcW w:w="4033" w:type="dxa"/>
          </w:tcPr>
          <w:p w14:paraId="0C1B06B3" w14:textId="77777777" w:rsidR="00463B67" w:rsidRPr="00861C89" w:rsidRDefault="00463B67" w:rsidP="009C7998">
            <w:pPr>
              <w:jc w:val="both"/>
              <w:rPr>
                <w:rFonts w:ascii="Verdana" w:hAnsi="Verdana"/>
              </w:rPr>
            </w:pPr>
            <w:r w:rsidRPr="00861C89">
              <w:rPr>
                <w:rFonts w:ascii="Verdana" w:hAnsi="Verdana"/>
              </w:rPr>
              <w:t>Ne, takové školy v území projektu neexistují.</w:t>
            </w:r>
          </w:p>
        </w:tc>
      </w:tr>
      <w:tr w:rsidR="00861C89" w:rsidRPr="00861C89" w14:paraId="61B14E23" w14:textId="77777777" w:rsidTr="00B16B18">
        <w:tc>
          <w:tcPr>
            <w:tcW w:w="5029" w:type="dxa"/>
          </w:tcPr>
          <w:p w14:paraId="4378DC62" w14:textId="77777777" w:rsidR="00463B67" w:rsidRPr="00861C89" w:rsidRDefault="00463B67" w:rsidP="009C7998">
            <w:pPr>
              <w:jc w:val="both"/>
              <w:rPr>
                <w:rFonts w:ascii="Verdana" w:hAnsi="Verdana"/>
              </w:rPr>
            </w:pPr>
            <w:r w:rsidRPr="00861C89">
              <w:rPr>
                <w:rFonts w:ascii="Verdana" w:hAnsi="Verdana"/>
              </w:rPr>
              <w:t xml:space="preserve">Zajišťují mateřské školy v území všem dětem srovnatelně kvalitní péči? Poskytují podobné služby (výtvarné, pohybové a hudební aktivity, diagnostiku školní připravenosti, logopedické služby,….)? </w:t>
            </w:r>
          </w:p>
        </w:tc>
        <w:tc>
          <w:tcPr>
            <w:tcW w:w="4033" w:type="dxa"/>
          </w:tcPr>
          <w:p w14:paraId="0EAB6E40" w14:textId="77777777" w:rsidR="00463B67" w:rsidRPr="00861C89" w:rsidRDefault="00463B67" w:rsidP="009C7998">
            <w:pPr>
              <w:jc w:val="both"/>
              <w:rPr>
                <w:rFonts w:ascii="Verdana" w:hAnsi="Verdana"/>
              </w:rPr>
            </w:pPr>
            <w:r w:rsidRPr="00861C89">
              <w:rPr>
                <w:rFonts w:ascii="Verdana" w:hAnsi="Verdana"/>
              </w:rPr>
              <w:t xml:space="preserve">Všechny mateřské školy v území projektu poskytují dětem základní kvalitní péči.  Některé mateřské školy nabízí větší možnosti mimoškolních aktivit, kroužků. </w:t>
            </w:r>
          </w:p>
        </w:tc>
      </w:tr>
      <w:tr w:rsidR="00861C89" w:rsidRPr="00861C89" w14:paraId="18DEE388" w14:textId="77777777" w:rsidTr="00B16B18">
        <w:tc>
          <w:tcPr>
            <w:tcW w:w="5029" w:type="dxa"/>
          </w:tcPr>
          <w:p w14:paraId="6A0F7A17" w14:textId="77777777" w:rsidR="00463B67" w:rsidRPr="00861C89" w:rsidRDefault="00463B67" w:rsidP="009C7998">
            <w:pPr>
              <w:jc w:val="both"/>
              <w:rPr>
                <w:rFonts w:ascii="Verdana" w:hAnsi="Verdana"/>
              </w:rPr>
            </w:pPr>
            <w:r w:rsidRPr="00861C89">
              <w:rPr>
                <w:rFonts w:ascii="Verdana" w:hAnsi="Verdana"/>
              </w:rPr>
              <w:t xml:space="preserve">Je cena za předškolní vzdělávání (včetně nabízených služeb) ve všech mateřských školách srovnatelná? </w:t>
            </w:r>
          </w:p>
        </w:tc>
        <w:tc>
          <w:tcPr>
            <w:tcW w:w="4033" w:type="dxa"/>
          </w:tcPr>
          <w:p w14:paraId="6ECBBB57" w14:textId="77777777" w:rsidR="00463B67" w:rsidRPr="00861C89" w:rsidRDefault="00463B67" w:rsidP="009C7998">
            <w:pPr>
              <w:jc w:val="both"/>
              <w:rPr>
                <w:rFonts w:ascii="Verdana" w:hAnsi="Verdana"/>
              </w:rPr>
            </w:pPr>
            <w:r w:rsidRPr="00861C89">
              <w:rPr>
                <w:rFonts w:ascii="Verdana" w:hAnsi="Verdana"/>
              </w:rPr>
              <w:t xml:space="preserve">Cena za předškolní vzdělávání je v průměru srovnatelná v závislosti na nabízených službách. </w:t>
            </w:r>
          </w:p>
        </w:tc>
      </w:tr>
      <w:tr w:rsidR="00990E6C" w:rsidRPr="00861C89" w14:paraId="11243FF4" w14:textId="77777777" w:rsidTr="00B16B18">
        <w:tc>
          <w:tcPr>
            <w:tcW w:w="5029" w:type="dxa"/>
          </w:tcPr>
          <w:p w14:paraId="39CB93AD" w14:textId="77777777" w:rsidR="00463B67" w:rsidRPr="00861C89" w:rsidRDefault="00463B67" w:rsidP="009C7998">
            <w:pPr>
              <w:jc w:val="both"/>
              <w:rPr>
                <w:rFonts w:ascii="Verdana" w:hAnsi="Verdana"/>
              </w:rPr>
            </w:pPr>
            <w:r w:rsidRPr="00861C89">
              <w:rPr>
                <w:rFonts w:ascii="Verdana" w:hAnsi="Verdana"/>
              </w:rPr>
              <w:t>Spolupracují mateřské školy v území srovnatelně se základními školami, rodiči, NNO a dalšími subjekty za účelem adaptace na školní prostřední a přípravy na přechod na základní školu?</w:t>
            </w:r>
          </w:p>
        </w:tc>
        <w:tc>
          <w:tcPr>
            <w:tcW w:w="4033" w:type="dxa"/>
          </w:tcPr>
          <w:p w14:paraId="51ED2153" w14:textId="77777777" w:rsidR="00463B67" w:rsidRPr="00861C89" w:rsidRDefault="00463B67" w:rsidP="009C7998">
            <w:pPr>
              <w:jc w:val="both"/>
              <w:rPr>
                <w:rFonts w:ascii="Verdana" w:hAnsi="Verdana"/>
              </w:rPr>
            </w:pPr>
            <w:r w:rsidRPr="00861C89">
              <w:rPr>
                <w:rFonts w:ascii="Verdana" w:hAnsi="Verdana"/>
              </w:rPr>
              <w:t xml:space="preserve">Všechny mateřské školy spolupracují určitou formou se základními školami, NNO, rodiči či dalšími subjekty. </w:t>
            </w:r>
          </w:p>
        </w:tc>
      </w:tr>
    </w:tbl>
    <w:p w14:paraId="36B61C1A" w14:textId="77777777" w:rsidR="00463B67" w:rsidRPr="00861C89" w:rsidRDefault="00463B67" w:rsidP="00463B67">
      <w:pPr>
        <w:jc w:val="both"/>
        <w:rPr>
          <w:rFonts w:ascii="Verdana" w:hAnsi="Verdana"/>
          <w:b/>
          <w:bCs/>
          <w:u w:val="single"/>
        </w:rPr>
      </w:pPr>
    </w:p>
    <w:bookmarkEnd w:id="102"/>
    <w:p w14:paraId="0360EE96" w14:textId="77777777" w:rsidR="00463B67" w:rsidRPr="00861C89" w:rsidRDefault="00463B67" w:rsidP="00463B67">
      <w:pPr>
        <w:jc w:val="both"/>
        <w:rPr>
          <w:rFonts w:ascii="Verdana" w:hAnsi="Verdana"/>
        </w:rPr>
      </w:pPr>
      <w:r w:rsidRPr="00861C89">
        <w:rPr>
          <w:rFonts w:ascii="Verdana" w:hAnsi="Verdana"/>
        </w:rPr>
        <w:t xml:space="preserve">S nárůstem počtu dětí s podpůrnými opatřeními dochází k problémům, které s tím souvisí. Prvním problémem je počet asistentů ve třídách. S navyšujícím počtem dětí s potřebou podpory se navyšuje počet asistentů ve třídách MŠ, což narušuje jejich běžný chod.  </w:t>
      </w:r>
      <w:r w:rsidRPr="00861C89">
        <w:rPr>
          <w:rFonts w:ascii="Verdana" w:hAnsi="Verdana"/>
        </w:rPr>
        <w:lastRenderedPageBreak/>
        <w:t>Druhým problémem je nedostatečné vzdělání asistentů. Sehnat kvalitního asistenta je velký problém. Žádná ze škol nevybočuje ze současného průměru.</w:t>
      </w:r>
    </w:p>
    <w:p w14:paraId="38AD9B80" w14:textId="77777777" w:rsidR="00463B67" w:rsidRPr="00861C89" w:rsidRDefault="00463B67" w:rsidP="00463B67">
      <w:pPr>
        <w:jc w:val="both"/>
        <w:rPr>
          <w:rFonts w:ascii="Verdana" w:hAnsi="Verdana"/>
        </w:rPr>
      </w:pPr>
      <w:r w:rsidRPr="00861C89">
        <w:rPr>
          <w:rFonts w:ascii="Verdana" w:hAnsi="Verdana"/>
        </w:rPr>
        <w:t xml:space="preserve">Odklady dětí se vzhledem k počtu dětí v mateřských školách drží ve sledovaných letech v průměru. Žádná ze škol nevybočuje ze současného průměru. Nejčastější odklady dětí jsou z důvodu sociální, školní nebo mentální neznalosti, dále také z důvodu logopedických vad. </w:t>
      </w:r>
    </w:p>
    <w:p w14:paraId="77336160" w14:textId="77777777" w:rsidR="00463B67" w:rsidRPr="00861C89" w:rsidRDefault="00463B67" w:rsidP="00463B67">
      <w:pPr>
        <w:jc w:val="both"/>
        <w:rPr>
          <w:rFonts w:ascii="Verdana" w:hAnsi="Verdana"/>
        </w:rPr>
      </w:pPr>
      <w:r w:rsidRPr="00861C89">
        <w:rPr>
          <w:rFonts w:ascii="Verdana" w:hAnsi="Verdana"/>
        </w:rPr>
        <w:t xml:space="preserve">Povinnost školní docházky v mateřských školách od 5 let věku dítěte a s tím související nutnost omluvy dětí je od roku 2017 novinkou. Mateřské školy v území se s neomluvenými hodinami nesetkaly. </w:t>
      </w:r>
    </w:p>
    <w:p w14:paraId="092BA4F4" w14:textId="77777777" w:rsidR="00463B67" w:rsidRPr="00861C89" w:rsidRDefault="00463B67" w:rsidP="00463B67">
      <w:pPr>
        <w:jc w:val="both"/>
        <w:rPr>
          <w:rFonts w:ascii="Verdana" w:hAnsi="Verdana"/>
        </w:rPr>
      </w:pPr>
      <w:r w:rsidRPr="00861C89">
        <w:rPr>
          <w:rFonts w:ascii="Verdana" w:hAnsi="Verdana"/>
        </w:rPr>
        <w:t xml:space="preserve">Školkovné v území projektu odpovídá průměru. Nákladovost na další aktivity je v území odlišná. Školy, které využívají šablonové projekty, poskytují více aktivit hrazených mimo rodiče. </w:t>
      </w:r>
    </w:p>
    <w:p w14:paraId="681B2D9D" w14:textId="77777777" w:rsidR="00B16B18" w:rsidRPr="00861C89" w:rsidRDefault="00463B67" w:rsidP="00463B67">
      <w:pPr>
        <w:jc w:val="both"/>
        <w:rPr>
          <w:rFonts w:ascii="Verdana" w:hAnsi="Verdana"/>
        </w:rPr>
      </w:pPr>
      <w:r w:rsidRPr="00861C89">
        <w:rPr>
          <w:rFonts w:ascii="Verdana" w:hAnsi="Verdana"/>
        </w:rPr>
        <w:t>Protože je povinné, aby se děti v mateřských školách stravovali, nejsou v tomto tématu problémy.</w:t>
      </w:r>
      <w:r w:rsidRPr="00861C89">
        <w:rPr>
          <w:rFonts w:ascii="Verdana" w:hAnsi="Verdana"/>
          <w:b/>
          <w:bCs/>
        </w:rPr>
        <w:t xml:space="preserve"> </w:t>
      </w:r>
      <w:r w:rsidRPr="00861C89">
        <w:rPr>
          <w:rFonts w:ascii="Verdana" w:hAnsi="Verdana"/>
        </w:rPr>
        <w:t>Pouze malé procento dětí se díky intoleranci nebo závažným zdravotním důvodům nemůže v mateřské škole stravovat.</w:t>
      </w:r>
    </w:p>
    <w:p w14:paraId="6A63C887" w14:textId="75B1CB7B" w:rsidR="00463B67" w:rsidRPr="00861C89" w:rsidRDefault="00463B67" w:rsidP="00463B67">
      <w:pPr>
        <w:jc w:val="both"/>
        <w:rPr>
          <w:rFonts w:ascii="Verdana" w:hAnsi="Verdana"/>
        </w:rPr>
      </w:pPr>
      <w:r w:rsidRPr="00861C89">
        <w:rPr>
          <w:rFonts w:ascii="Verdana" w:hAnsi="Verdana"/>
          <w:b/>
          <w:bCs/>
        </w:rPr>
        <w:t xml:space="preserve"> </w:t>
      </w:r>
    </w:p>
    <w:p w14:paraId="1110E379" w14:textId="77777777" w:rsidR="00463B67" w:rsidRPr="00861C89" w:rsidRDefault="00463B67" w:rsidP="00463B67">
      <w:pPr>
        <w:jc w:val="both"/>
        <w:rPr>
          <w:rFonts w:ascii="Verdana" w:hAnsi="Verdana"/>
          <w:b/>
          <w:bCs/>
          <w:u w:val="single"/>
        </w:rPr>
      </w:pPr>
      <w:r w:rsidRPr="00861C89">
        <w:rPr>
          <w:rFonts w:ascii="Verdana" w:hAnsi="Verdana"/>
          <w:b/>
          <w:bCs/>
          <w:u w:val="single"/>
        </w:rPr>
        <w:t>Hlavni problémy v mateřských školách v tématu rovnosti ve vzdělávání:</w:t>
      </w:r>
    </w:p>
    <w:p w14:paraId="4FF3592C" w14:textId="77777777" w:rsidR="00463B67" w:rsidRPr="00861C89" w:rsidRDefault="00463B67">
      <w:pPr>
        <w:pStyle w:val="Odstavecseseznamem"/>
        <w:numPr>
          <w:ilvl w:val="0"/>
          <w:numId w:val="35"/>
        </w:numPr>
        <w:spacing w:after="160" w:line="259" w:lineRule="auto"/>
        <w:jc w:val="both"/>
        <w:rPr>
          <w:rFonts w:ascii="Verdana" w:hAnsi="Verdana"/>
        </w:rPr>
      </w:pPr>
      <w:r w:rsidRPr="00861C89">
        <w:rPr>
          <w:rFonts w:ascii="Verdana" w:hAnsi="Verdana"/>
        </w:rPr>
        <w:t>Stále navyšující se počet dětí s potřebou podpůrných opatřeních v mateřkách školách a s tím související nárůst asistentů, kteří ve vetešině případů nejsou dostatečně vzdělaní a nemají odpovídající praxi</w:t>
      </w:r>
    </w:p>
    <w:p w14:paraId="45B0BA03" w14:textId="77777777" w:rsidR="00463B67" w:rsidRPr="00861C89" w:rsidRDefault="00463B67">
      <w:pPr>
        <w:pStyle w:val="Odstavecseseznamem"/>
        <w:numPr>
          <w:ilvl w:val="0"/>
          <w:numId w:val="35"/>
        </w:numPr>
        <w:spacing w:after="160" w:line="259" w:lineRule="auto"/>
        <w:jc w:val="both"/>
        <w:rPr>
          <w:rFonts w:ascii="Verdana" w:hAnsi="Verdana"/>
        </w:rPr>
      </w:pPr>
      <w:r w:rsidRPr="00861C89">
        <w:rPr>
          <w:rFonts w:ascii="Verdana" w:hAnsi="Verdana"/>
        </w:rPr>
        <w:t>Navyšující se počet dvouletých dětí v mateřských školách a nutnost chův</w:t>
      </w:r>
    </w:p>
    <w:p w14:paraId="27DCD471" w14:textId="77777777" w:rsidR="00463B67" w:rsidRPr="00861C89" w:rsidRDefault="00463B67">
      <w:pPr>
        <w:pStyle w:val="Odstavecseseznamem"/>
        <w:numPr>
          <w:ilvl w:val="0"/>
          <w:numId w:val="35"/>
        </w:numPr>
        <w:spacing w:after="160" w:line="259" w:lineRule="auto"/>
        <w:jc w:val="both"/>
        <w:rPr>
          <w:rFonts w:ascii="Verdana" w:hAnsi="Verdana"/>
        </w:rPr>
      </w:pPr>
      <w:r w:rsidRPr="00861C89">
        <w:rPr>
          <w:rFonts w:ascii="Verdana" w:hAnsi="Verdana"/>
        </w:rPr>
        <w:t>Agenda související s povinnou předškolní docházkou od roku 2017</w:t>
      </w:r>
    </w:p>
    <w:p w14:paraId="5DCEB43D" w14:textId="77777777" w:rsidR="00463B67" w:rsidRPr="00861C89" w:rsidRDefault="00463B67">
      <w:pPr>
        <w:pStyle w:val="Odstavecseseznamem"/>
        <w:numPr>
          <w:ilvl w:val="0"/>
          <w:numId w:val="35"/>
        </w:numPr>
        <w:spacing w:after="160" w:line="259" w:lineRule="auto"/>
        <w:jc w:val="both"/>
        <w:rPr>
          <w:rFonts w:ascii="Verdana" w:hAnsi="Verdana"/>
        </w:rPr>
      </w:pPr>
      <w:r w:rsidRPr="00861C89">
        <w:rPr>
          <w:rFonts w:ascii="Verdana" w:hAnsi="Verdana"/>
        </w:rPr>
        <w:t>Zvyšování nákladů na předškolní vzdělávání</w:t>
      </w:r>
    </w:p>
    <w:p w14:paraId="5DE5630C" w14:textId="77777777" w:rsidR="00463B67" w:rsidRPr="00861C89" w:rsidRDefault="00463B67">
      <w:pPr>
        <w:pStyle w:val="Odstavecseseznamem"/>
        <w:numPr>
          <w:ilvl w:val="0"/>
          <w:numId w:val="35"/>
        </w:numPr>
        <w:spacing w:after="160" w:line="259" w:lineRule="auto"/>
        <w:jc w:val="both"/>
        <w:rPr>
          <w:rFonts w:ascii="Verdana" w:hAnsi="Verdana"/>
        </w:rPr>
      </w:pPr>
      <w:r w:rsidRPr="00861C89">
        <w:rPr>
          <w:rFonts w:ascii="Verdana" w:hAnsi="Verdana"/>
        </w:rPr>
        <w:t>Nedostatečné prostory mateřských škol – nutné rekonstrukce (v současné době lze žádat z evropských programů pouze na rekonstrukce v souvislosti se zvyšováním kapacity)</w:t>
      </w:r>
    </w:p>
    <w:p w14:paraId="4415A9DD" w14:textId="77777777" w:rsidR="00463B67" w:rsidRPr="00861C89" w:rsidRDefault="00463B67" w:rsidP="00B16B18">
      <w:pPr>
        <w:pStyle w:val="Bezmezer"/>
        <w:rPr>
          <w:b/>
          <w:bCs/>
        </w:rPr>
      </w:pPr>
      <w:r w:rsidRPr="00861C89">
        <w:rPr>
          <w:b/>
          <w:bCs/>
        </w:rPr>
        <w:t>Základní školy</w:t>
      </w:r>
    </w:p>
    <w:p w14:paraId="0E224959" w14:textId="77777777" w:rsidR="00463B67" w:rsidRPr="00861C89" w:rsidRDefault="00463B67" w:rsidP="00463B67">
      <w:pPr>
        <w:jc w:val="both"/>
        <w:rPr>
          <w:rFonts w:ascii="Verdana" w:hAnsi="Verdana"/>
          <w:u w:val="single"/>
        </w:rPr>
      </w:pPr>
      <w:r w:rsidRPr="00861C89">
        <w:rPr>
          <w:rFonts w:ascii="Verdana" w:hAnsi="Verdana"/>
          <w:u w:val="single"/>
        </w:rPr>
        <w:t xml:space="preserve">Počet dětí s potřebou podpůrných opatření a vzděláváním podle Plánu pedagogické podpory </w:t>
      </w:r>
    </w:p>
    <w:p w14:paraId="54648870" w14:textId="77777777" w:rsidR="00463B67" w:rsidRPr="00861C89" w:rsidRDefault="00463B67" w:rsidP="00463B67">
      <w:pPr>
        <w:jc w:val="both"/>
        <w:rPr>
          <w:rFonts w:ascii="Verdana" w:hAnsi="Verdana"/>
        </w:rPr>
      </w:pPr>
      <w:r w:rsidRPr="00861C89">
        <w:rPr>
          <w:rFonts w:ascii="Verdana" w:hAnsi="Verdana"/>
        </w:rPr>
        <w:t xml:space="preserve">V základních školách byl zjišťován počet dětí, počet dětí, s 2.-5. stupněm podpory a počet dětí, které se vzdělávají podle plánu pedagogické podpory. Z dotazníkového šetření je patrné, že se počet dětí v základních školách v území zvyšuje. Ve sledovaném období se zvyšuje také počet dětí s 2-5. stupněm podpory a také počet dětí vzdělávaných podle plánu pedagogické podpory. Dle zjišťovaných dat je patrné, že počet dětí s potřebou podpůrných opatření je vyšší ve školách městských než na školách venkovských, což je dáno vyšší koncentrací žáků.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71"/>
      </w:tblGrid>
      <w:tr w:rsidR="00861C89" w:rsidRPr="00861C89" w14:paraId="6D11F797" w14:textId="77777777" w:rsidTr="009C7998">
        <w:trPr>
          <w:trHeight w:val="492"/>
        </w:trPr>
        <w:tc>
          <w:tcPr>
            <w:tcW w:w="2265" w:type="dxa"/>
            <w:shd w:val="clear" w:color="auto" w:fill="C7E2FA" w:themeFill="accent1" w:themeFillTint="33"/>
            <w:vAlign w:val="center"/>
          </w:tcPr>
          <w:p w14:paraId="2FD317DD" w14:textId="77777777" w:rsidR="00463B67" w:rsidRPr="00861C89" w:rsidRDefault="00463B67" w:rsidP="009C7998">
            <w:pPr>
              <w:rPr>
                <w:b/>
                <w:bCs/>
              </w:rPr>
            </w:pPr>
            <w:r w:rsidRPr="00861C89">
              <w:rPr>
                <w:b/>
                <w:bCs/>
              </w:rPr>
              <w:t>Školní rok</w:t>
            </w:r>
          </w:p>
        </w:tc>
        <w:tc>
          <w:tcPr>
            <w:tcW w:w="2265" w:type="dxa"/>
            <w:shd w:val="clear" w:color="auto" w:fill="C7E2FA" w:themeFill="accent1" w:themeFillTint="33"/>
            <w:vAlign w:val="center"/>
          </w:tcPr>
          <w:p w14:paraId="504757B2" w14:textId="77777777" w:rsidR="00463B67" w:rsidRPr="00861C89" w:rsidRDefault="00463B67" w:rsidP="009C7998">
            <w:pPr>
              <w:rPr>
                <w:b/>
                <w:bCs/>
              </w:rPr>
            </w:pPr>
            <w:r w:rsidRPr="00861C89">
              <w:rPr>
                <w:b/>
                <w:bCs/>
              </w:rPr>
              <w:t>Počet žáků</w:t>
            </w:r>
          </w:p>
        </w:tc>
        <w:tc>
          <w:tcPr>
            <w:tcW w:w="2266" w:type="dxa"/>
            <w:shd w:val="clear" w:color="auto" w:fill="C7E2FA" w:themeFill="accent1" w:themeFillTint="33"/>
            <w:vAlign w:val="center"/>
          </w:tcPr>
          <w:p w14:paraId="5BFC1C68" w14:textId="77777777" w:rsidR="00463B67" w:rsidRPr="00861C89" w:rsidRDefault="00463B67" w:rsidP="009C7998">
            <w:pPr>
              <w:rPr>
                <w:b/>
                <w:bCs/>
              </w:rPr>
            </w:pPr>
            <w:r w:rsidRPr="00861C89">
              <w:rPr>
                <w:b/>
                <w:bCs/>
              </w:rPr>
              <w:t>Počet žáků s 2-5. stupněm podpory</w:t>
            </w:r>
          </w:p>
        </w:tc>
        <w:tc>
          <w:tcPr>
            <w:tcW w:w="2271" w:type="dxa"/>
            <w:shd w:val="clear" w:color="auto" w:fill="C7E2FA" w:themeFill="accent1" w:themeFillTint="33"/>
            <w:vAlign w:val="center"/>
          </w:tcPr>
          <w:p w14:paraId="71DAAC54" w14:textId="77777777" w:rsidR="00463B67" w:rsidRPr="00861C89" w:rsidRDefault="00463B67" w:rsidP="009C7998">
            <w:pPr>
              <w:rPr>
                <w:b/>
                <w:bCs/>
              </w:rPr>
            </w:pPr>
            <w:r w:rsidRPr="00861C89">
              <w:rPr>
                <w:b/>
                <w:bCs/>
              </w:rPr>
              <w:t>Počet žáků vzdělávaných podle PPP</w:t>
            </w:r>
          </w:p>
        </w:tc>
      </w:tr>
      <w:tr w:rsidR="00861C89" w:rsidRPr="00861C89" w14:paraId="3738F4CA" w14:textId="77777777" w:rsidTr="009C7998">
        <w:tc>
          <w:tcPr>
            <w:tcW w:w="2265" w:type="dxa"/>
            <w:vAlign w:val="center"/>
          </w:tcPr>
          <w:p w14:paraId="65545D68" w14:textId="77777777" w:rsidR="00463B67" w:rsidRPr="00861C89" w:rsidRDefault="00463B67" w:rsidP="009C7998">
            <w:pPr>
              <w:rPr>
                <w:b/>
                <w:bCs/>
              </w:rPr>
            </w:pPr>
            <w:r w:rsidRPr="00861C89">
              <w:rPr>
                <w:b/>
                <w:bCs/>
              </w:rPr>
              <w:lastRenderedPageBreak/>
              <w:t>2015/2016</w:t>
            </w:r>
          </w:p>
        </w:tc>
        <w:tc>
          <w:tcPr>
            <w:tcW w:w="2265" w:type="dxa"/>
            <w:vAlign w:val="center"/>
          </w:tcPr>
          <w:p w14:paraId="70903ADE" w14:textId="77777777" w:rsidR="00463B67" w:rsidRPr="00861C89" w:rsidRDefault="00463B67" w:rsidP="009C7998">
            <w:r w:rsidRPr="00861C89">
              <w:t>2598</w:t>
            </w:r>
          </w:p>
        </w:tc>
        <w:tc>
          <w:tcPr>
            <w:tcW w:w="2266" w:type="dxa"/>
            <w:vAlign w:val="center"/>
          </w:tcPr>
          <w:p w14:paraId="682F398D" w14:textId="77777777" w:rsidR="00463B67" w:rsidRPr="00861C89" w:rsidRDefault="00463B67" w:rsidP="009C7998">
            <w:r w:rsidRPr="00861C89">
              <w:t>107</w:t>
            </w:r>
          </w:p>
        </w:tc>
        <w:tc>
          <w:tcPr>
            <w:tcW w:w="2271" w:type="dxa"/>
            <w:vAlign w:val="center"/>
          </w:tcPr>
          <w:p w14:paraId="76BFCD6E" w14:textId="77777777" w:rsidR="00463B67" w:rsidRPr="00861C89" w:rsidRDefault="00463B67" w:rsidP="009C7998">
            <w:r w:rsidRPr="00861C89">
              <w:t>11</w:t>
            </w:r>
          </w:p>
        </w:tc>
      </w:tr>
      <w:tr w:rsidR="00861C89" w:rsidRPr="00861C89" w14:paraId="40F02518" w14:textId="77777777" w:rsidTr="009C7998">
        <w:tc>
          <w:tcPr>
            <w:tcW w:w="2265" w:type="dxa"/>
            <w:vAlign w:val="center"/>
          </w:tcPr>
          <w:p w14:paraId="1F13BEBA" w14:textId="77777777" w:rsidR="00463B67" w:rsidRPr="00861C89" w:rsidRDefault="00463B67" w:rsidP="009C7998">
            <w:pPr>
              <w:rPr>
                <w:b/>
                <w:bCs/>
              </w:rPr>
            </w:pPr>
            <w:r w:rsidRPr="00861C89">
              <w:rPr>
                <w:b/>
                <w:bCs/>
              </w:rPr>
              <w:t>2016/2017</w:t>
            </w:r>
          </w:p>
        </w:tc>
        <w:tc>
          <w:tcPr>
            <w:tcW w:w="2265" w:type="dxa"/>
            <w:vAlign w:val="center"/>
          </w:tcPr>
          <w:p w14:paraId="5388BB23" w14:textId="77777777" w:rsidR="00463B67" w:rsidRPr="00861C89" w:rsidRDefault="00463B67" w:rsidP="009C7998">
            <w:r w:rsidRPr="00861C89">
              <w:t>2689</w:t>
            </w:r>
          </w:p>
        </w:tc>
        <w:tc>
          <w:tcPr>
            <w:tcW w:w="2266" w:type="dxa"/>
            <w:vAlign w:val="center"/>
          </w:tcPr>
          <w:p w14:paraId="3F801830" w14:textId="77777777" w:rsidR="00463B67" w:rsidRPr="00861C89" w:rsidRDefault="00463B67" w:rsidP="009C7998">
            <w:r w:rsidRPr="00861C89">
              <w:t>162</w:t>
            </w:r>
          </w:p>
        </w:tc>
        <w:tc>
          <w:tcPr>
            <w:tcW w:w="2271" w:type="dxa"/>
            <w:vAlign w:val="center"/>
          </w:tcPr>
          <w:p w14:paraId="302CC78C" w14:textId="77777777" w:rsidR="00463B67" w:rsidRPr="00861C89" w:rsidRDefault="00463B67" w:rsidP="009C7998">
            <w:r w:rsidRPr="00861C89">
              <w:t>55</w:t>
            </w:r>
          </w:p>
        </w:tc>
      </w:tr>
      <w:tr w:rsidR="00861C89" w:rsidRPr="00861C89" w14:paraId="2E5D92FC" w14:textId="77777777" w:rsidTr="009C7998">
        <w:tc>
          <w:tcPr>
            <w:tcW w:w="2265" w:type="dxa"/>
            <w:vAlign w:val="center"/>
          </w:tcPr>
          <w:p w14:paraId="57CBDE63" w14:textId="77777777" w:rsidR="00463B67" w:rsidRPr="00861C89" w:rsidRDefault="00463B67" w:rsidP="009C7998">
            <w:pPr>
              <w:rPr>
                <w:b/>
                <w:bCs/>
              </w:rPr>
            </w:pPr>
            <w:r w:rsidRPr="00861C89">
              <w:rPr>
                <w:b/>
                <w:bCs/>
              </w:rPr>
              <w:t>2017/2018</w:t>
            </w:r>
          </w:p>
        </w:tc>
        <w:tc>
          <w:tcPr>
            <w:tcW w:w="2265" w:type="dxa"/>
            <w:vAlign w:val="center"/>
          </w:tcPr>
          <w:p w14:paraId="431F5F8B" w14:textId="77777777" w:rsidR="00463B67" w:rsidRPr="00861C89" w:rsidRDefault="00463B67" w:rsidP="009C7998">
            <w:r w:rsidRPr="00861C89">
              <w:t>2721</w:t>
            </w:r>
          </w:p>
        </w:tc>
        <w:tc>
          <w:tcPr>
            <w:tcW w:w="2266" w:type="dxa"/>
            <w:vAlign w:val="center"/>
          </w:tcPr>
          <w:p w14:paraId="25A140B3" w14:textId="77777777" w:rsidR="00463B67" w:rsidRPr="00861C89" w:rsidRDefault="00463B67" w:rsidP="009C7998">
            <w:r w:rsidRPr="00861C89">
              <w:t>237</w:t>
            </w:r>
          </w:p>
        </w:tc>
        <w:tc>
          <w:tcPr>
            <w:tcW w:w="2271" w:type="dxa"/>
            <w:vAlign w:val="center"/>
          </w:tcPr>
          <w:p w14:paraId="363BC767" w14:textId="77777777" w:rsidR="00463B67" w:rsidRPr="00861C89" w:rsidRDefault="00463B67" w:rsidP="009C7998">
            <w:r w:rsidRPr="00861C89">
              <w:t>73</w:t>
            </w:r>
          </w:p>
        </w:tc>
      </w:tr>
      <w:tr w:rsidR="00861C89" w:rsidRPr="00861C89" w14:paraId="3AF03CD9" w14:textId="77777777" w:rsidTr="009C7998">
        <w:tc>
          <w:tcPr>
            <w:tcW w:w="2265" w:type="dxa"/>
            <w:vAlign w:val="center"/>
          </w:tcPr>
          <w:p w14:paraId="56DC9BD9" w14:textId="77777777" w:rsidR="00463B67" w:rsidRPr="00861C89" w:rsidRDefault="00463B67" w:rsidP="009C7998">
            <w:pPr>
              <w:rPr>
                <w:b/>
                <w:bCs/>
              </w:rPr>
            </w:pPr>
            <w:r w:rsidRPr="00861C89">
              <w:rPr>
                <w:b/>
                <w:bCs/>
              </w:rPr>
              <w:t>2018/2019</w:t>
            </w:r>
          </w:p>
        </w:tc>
        <w:tc>
          <w:tcPr>
            <w:tcW w:w="2265" w:type="dxa"/>
            <w:vAlign w:val="center"/>
          </w:tcPr>
          <w:p w14:paraId="6853A68D" w14:textId="77777777" w:rsidR="00463B67" w:rsidRPr="00861C89" w:rsidRDefault="00463B67" w:rsidP="009C7998">
            <w:r w:rsidRPr="00861C89">
              <w:t>2735</w:t>
            </w:r>
          </w:p>
        </w:tc>
        <w:tc>
          <w:tcPr>
            <w:tcW w:w="2266" w:type="dxa"/>
            <w:vAlign w:val="center"/>
          </w:tcPr>
          <w:p w14:paraId="6C295D71" w14:textId="77777777" w:rsidR="00463B67" w:rsidRPr="00861C89" w:rsidRDefault="00463B67" w:rsidP="009C7998">
            <w:r w:rsidRPr="00861C89">
              <w:t>473</w:t>
            </w:r>
          </w:p>
        </w:tc>
        <w:tc>
          <w:tcPr>
            <w:tcW w:w="2271" w:type="dxa"/>
            <w:vAlign w:val="center"/>
          </w:tcPr>
          <w:p w14:paraId="09F29950" w14:textId="77777777" w:rsidR="00463B67" w:rsidRPr="00861C89" w:rsidRDefault="00463B67" w:rsidP="009C7998">
            <w:r w:rsidRPr="00861C89">
              <w:t>107</w:t>
            </w:r>
          </w:p>
        </w:tc>
      </w:tr>
      <w:tr w:rsidR="00861C89" w:rsidRPr="00861C89" w14:paraId="60535CB0" w14:textId="77777777" w:rsidTr="009C7998">
        <w:trPr>
          <w:trHeight w:val="348"/>
        </w:trPr>
        <w:tc>
          <w:tcPr>
            <w:tcW w:w="2265" w:type="dxa"/>
            <w:vAlign w:val="center"/>
          </w:tcPr>
          <w:p w14:paraId="2D5B1FCF" w14:textId="77777777" w:rsidR="00463B67" w:rsidRPr="00861C89" w:rsidRDefault="00463B67" w:rsidP="009C7998">
            <w:pPr>
              <w:rPr>
                <w:b/>
                <w:bCs/>
              </w:rPr>
            </w:pPr>
            <w:r w:rsidRPr="00861C89">
              <w:rPr>
                <w:b/>
                <w:bCs/>
              </w:rPr>
              <w:t>2019/2020</w:t>
            </w:r>
          </w:p>
        </w:tc>
        <w:tc>
          <w:tcPr>
            <w:tcW w:w="2265" w:type="dxa"/>
            <w:vAlign w:val="center"/>
          </w:tcPr>
          <w:p w14:paraId="1BE00CE9" w14:textId="77777777" w:rsidR="00463B67" w:rsidRPr="00861C89" w:rsidRDefault="00463B67" w:rsidP="009C7998">
            <w:r w:rsidRPr="00861C89">
              <w:t>2837</w:t>
            </w:r>
          </w:p>
        </w:tc>
        <w:tc>
          <w:tcPr>
            <w:tcW w:w="2266" w:type="dxa"/>
            <w:vAlign w:val="center"/>
          </w:tcPr>
          <w:p w14:paraId="7D5C0FC5" w14:textId="77777777" w:rsidR="00463B67" w:rsidRPr="00861C89" w:rsidRDefault="00463B67" w:rsidP="009C7998">
            <w:r w:rsidRPr="00861C89">
              <w:t>398</w:t>
            </w:r>
          </w:p>
        </w:tc>
        <w:tc>
          <w:tcPr>
            <w:tcW w:w="2271" w:type="dxa"/>
            <w:vAlign w:val="center"/>
          </w:tcPr>
          <w:p w14:paraId="4FD6038F" w14:textId="77777777" w:rsidR="00463B67" w:rsidRPr="00861C89" w:rsidRDefault="00463B67" w:rsidP="009C7998">
            <w:r w:rsidRPr="00861C89">
              <w:t>107</w:t>
            </w:r>
          </w:p>
        </w:tc>
      </w:tr>
      <w:tr w:rsidR="00861C89" w:rsidRPr="00861C89" w14:paraId="7E8A2685" w14:textId="77777777" w:rsidTr="009C7998">
        <w:trPr>
          <w:trHeight w:val="408"/>
        </w:trPr>
        <w:tc>
          <w:tcPr>
            <w:tcW w:w="2265" w:type="dxa"/>
            <w:vAlign w:val="center"/>
          </w:tcPr>
          <w:p w14:paraId="7917C0AC" w14:textId="77777777" w:rsidR="00463B67" w:rsidRPr="00861C89" w:rsidRDefault="00463B67" w:rsidP="009C7998">
            <w:pPr>
              <w:rPr>
                <w:b/>
                <w:bCs/>
              </w:rPr>
            </w:pPr>
            <w:r w:rsidRPr="00861C89">
              <w:rPr>
                <w:b/>
                <w:bCs/>
              </w:rPr>
              <w:t>2020/2021</w:t>
            </w:r>
          </w:p>
        </w:tc>
        <w:tc>
          <w:tcPr>
            <w:tcW w:w="2265" w:type="dxa"/>
            <w:vAlign w:val="center"/>
          </w:tcPr>
          <w:p w14:paraId="1F47868A" w14:textId="77777777" w:rsidR="00463B67" w:rsidRPr="00861C89" w:rsidRDefault="00463B67" w:rsidP="009C7998">
            <w:r w:rsidRPr="00861C89">
              <w:t>2778</w:t>
            </w:r>
          </w:p>
        </w:tc>
        <w:tc>
          <w:tcPr>
            <w:tcW w:w="2266" w:type="dxa"/>
            <w:vAlign w:val="center"/>
          </w:tcPr>
          <w:p w14:paraId="16011FF2" w14:textId="77777777" w:rsidR="00463B67" w:rsidRPr="00861C89" w:rsidRDefault="00463B67" w:rsidP="009C7998">
            <w:r w:rsidRPr="00861C89">
              <w:t>410</w:t>
            </w:r>
          </w:p>
        </w:tc>
        <w:tc>
          <w:tcPr>
            <w:tcW w:w="2271" w:type="dxa"/>
            <w:vAlign w:val="center"/>
          </w:tcPr>
          <w:p w14:paraId="44334927" w14:textId="77777777" w:rsidR="00463B67" w:rsidRPr="00861C89" w:rsidRDefault="00463B67" w:rsidP="009C7998">
            <w:r w:rsidRPr="00861C89">
              <w:t>105</w:t>
            </w:r>
          </w:p>
        </w:tc>
      </w:tr>
      <w:tr w:rsidR="00861C89" w:rsidRPr="00861C89" w14:paraId="37C97AD8" w14:textId="77777777" w:rsidTr="009C7998">
        <w:trPr>
          <w:trHeight w:val="382"/>
        </w:trPr>
        <w:tc>
          <w:tcPr>
            <w:tcW w:w="2265" w:type="dxa"/>
            <w:vAlign w:val="center"/>
          </w:tcPr>
          <w:p w14:paraId="14F4B5DA" w14:textId="77777777" w:rsidR="00463B67" w:rsidRPr="00861C89" w:rsidRDefault="00463B67" w:rsidP="009C7998">
            <w:pPr>
              <w:rPr>
                <w:b/>
                <w:bCs/>
              </w:rPr>
            </w:pPr>
            <w:r w:rsidRPr="00861C89">
              <w:rPr>
                <w:b/>
                <w:bCs/>
              </w:rPr>
              <w:t>2021/2022</w:t>
            </w:r>
          </w:p>
        </w:tc>
        <w:tc>
          <w:tcPr>
            <w:tcW w:w="2265" w:type="dxa"/>
            <w:vAlign w:val="center"/>
          </w:tcPr>
          <w:p w14:paraId="0AF137A7" w14:textId="77777777" w:rsidR="00463B67" w:rsidRPr="00861C89" w:rsidRDefault="00463B67" w:rsidP="009C7998">
            <w:r w:rsidRPr="00861C89">
              <w:t>2840</w:t>
            </w:r>
          </w:p>
        </w:tc>
        <w:tc>
          <w:tcPr>
            <w:tcW w:w="2266" w:type="dxa"/>
            <w:vAlign w:val="center"/>
          </w:tcPr>
          <w:p w14:paraId="62F0B1C5" w14:textId="77777777" w:rsidR="00463B67" w:rsidRPr="00861C89" w:rsidRDefault="00463B67" w:rsidP="009C7998">
            <w:r w:rsidRPr="00861C89">
              <w:t>420</w:t>
            </w:r>
          </w:p>
        </w:tc>
        <w:tc>
          <w:tcPr>
            <w:tcW w:w="2271" w:type="dxa"/>
            <w:vAlign w:val="center"/>
          </w:tcPr>
          <w:p w14:paraId="46E0C3EF" w14:textId="77777777" w:rsidR="00463B67" w:rsidRPr="00861C89" w:rsidRDefault="00463B67" w:rsidP="009C7998">
            <w:r w:rsidRPr="00861C89">
              <w:t>95</w:t>
            </w:r>
          </w:p>
        </w:tc>
      </w:tr>
      <w:tr w:rsidR="00861C89" w:rsidRPr="00861C89" w14:paraId="2B0FB390" w14:textId="77777777" w:rsidTr="009C7998">
        <w:trPr>
          <w:trHeight w:val="382"/>
        </w:trPr>
        <w:tc>
          <w:tcPr>
            <w:tcW w:w="2265" w:type="dxa"/>
            <w:vAlign w:val="center"/>
          </w:tcPr>
          <w:p w14:paraId="66B66045" w14:textId="3F0522B2" w:rsidR="00861C89" w:rsidRPr="00861C89" w:rsidRDefault="00861C89" w:rsidP="009C7998">
            <w:pPr>
              <w:rPr>
                <w:b/>
                <w:bCs/>
              </w:rPr>
            </w:pPr>
            <w:r w:rsidRPr="00861C89">
              <w:rPr>
                <w:b/>
                <w:bCs/>
              </w:rPr>
              <w:t>2022/2023</w:t>
            </w:r>
          </w:p>
        </w:tc>
        <w:tc>
          <w:tcPr>
            <w:tcW w:w="2265" w:type="dxa"/>
            <w:vAlign w:val="center"/>
          </w:tcPr>
          <w:p w14:paraId="7D981E17" w14:textId="12C53BDA" w:rsidR="00861C89" w:rsidRPr="00861C89" w:rsidRDefault="00861C89" w:rsidP="009C7998">
            <w:r w:rsidRPr="00861C89">
              <w:t>2870</w:t>
            </w:r>
          </w:p>
        </w:tc>
        <w:tc>
          <w:tcPr>
            <w:tcW w:w="2266" w:type="dxa"/>
            <w:vAlign w:val="center"/>
          </w:tcPr>
          <w:p w14:paraId="4FC74F31" w14:textId="62314E3F" w:rsidR="00861C89" w:rsidRPr="00861C89" w:rsidRDefault="00861C89" w:rsidP="009C7998">
            <w:r w:rsidRPr="00861C89">
              <w:t>360</w:t>
            </w:r>
          </w:p>
        </w:tc>
        <w:tc>
          <w:tcPr>
            <w:tcW w:w="2271" w:type="dxa"/>
            <w:vAlign w:val="center"/>
          </w:tcPr>
          <w:p w14:paraId="2C35E7F0" w14:textId="207D93C5" w:rsidR="00861C89" w:rsidRPr="00861C89" w:rsidRDefault="00861C89" w:rsidP="009C7998">
            <w:r w:rsidRPr="00861C89">
              <w:t>45</w:t>
            </w:r>
          </w:p>
        </w:tc>
      </w:tr>
      <w:tr w:rsidR="00861C89" w:rsidRPr="00861C89" w14:paraId="792EC9D1" w14:textId="77777777" w:rsidTr="009C7998">
        <w:trPr>
          <w:trHeight w:val="382"/>
        </w:trPr>
        <w:tc>
          <w:tcPr>
            <w:tcW w:w="2265" w:type="dxa"/>
            <w:vAlign w:val="center"/>
          </w:tcPr>
          <w:p w14:paraId="7C466B19" w14:textId="702A3D0C" w:rsidR="00861C89" w:rsidRPr="00861C89" w:rsidRDefault="00861C89" w:rsidP="009C7998">
            <w:pPr>
              <w:rPr>
                <w:b/>
                <w:bCs/>
              </w:rPr>
            </w:pPr>
            <w:r w:rsidRPr="00861C89">
              <w:rPr>
                <w:b/>
                <w:bCs/>
              </w:rPr>
              <w:t>2023/2024</w:t>
            </w:r>
          </w:p>
        </w:tc>
        <w:tc>
          <w:tcPr>
            <w:tcW w:w="2265" w:type="dxa"/>
            <w:vAlign w:val="center"/>
          </w:tcPr>
          <w:p w14:paraId="3487ABEC" w14:textId="0D9F7658" w:rsidR="00861C89" w:rsidRPr="00861C89" w:rsidRDefault="00861C89" w:rsidP="009C7998">
            <w:r w:rsidRPr="00861C89">
              <w:t>2867</w:t>
            </w:r>
          </w:p>
        </w:tc>
        <w:tc>
          <w:tcPr>
            <w:tcW w:w="2266" w:type="dxa"/>
            <w:vAlign w:val="center"/>
          </w:tcPr>
          <w:p w14:paraId="53DB50BA" w14:textId="20AA1830" w:rsidR="00861C89" w:rsidRPr="00861C89" w:rsidRDefault="00861C89" w:rsidP="009C7998">
            <w:r w:rsidRPr="00861C89">
              <w:t>378</w:t>
            </w:r>
          </w:p>
        </w:tc>
        <w:tc>
          <w:tcPr>
            <w:tcW w:w="2271" w:type="dxa"/>
            <w:vAlign w:val="center"/>
          </w:tcPr>
          <w:p w14:paraId="1FB4E12A" w14:textId="06D70B10" w:rsidR="00861C89" w:rsidRPr="00861C89" w:rsidRDefault="00861C89" w:rsidP="009C7998">
            <w:r w:rsidRPr="00861C89">
              <w:t>45</w:t>
            </w:r>
          </w:p>
        </w:tc>
      </w:tr>
    </w:tbl>
    <w:p w14:paraId="477A9433" w14:textId="77777777" w:rsidR="00463B67" w:rsidRPr="00D21892" w:rsidRDefault="00463B67" w:rsidP="00463B67">
      <w:pPr>
        <w:jc w:val="both"/>
        <w:rPr>
          <w:color w:val="FF0000"/>
        </w:rPr>
      </w:pPr>
    </w:p>
    <w:p w14:paraId="4494394D" w14:textId="77777777" w:rsidR="00463B67" w:rsidRPr="004D5CB7" w:rsidRDefault="00463B67" w:rsidP="00463B67">
      <w:pPr>
        <w:jc w:val="both"/>
        <w:rPr>
          <w:rFonts w:ascii="Verdana" w:hAnsi="Verdana"/>
          <w:u w:val="single"/>
        </w:rPr>
      </w:pPr>
      <w:r w:rsidRPr="004D5CB7">
        <w:rPr>
          <w:rFonts w:ascii="Verdana" w:hAnsi="Verdana"/>
          <w:u w:val="single"/>
        </w:rPr>
        <w:t>Odchody žáků na gymnázia, úspěšnost žáků při standardizovaných přijímacích zkouškách, ukončení docházky</w:t>
      </w:r>
    </w:p>
    <w:p w14:paraId="05671179" w14:textId="1A803AD0" w:rsidR="00463B67" w:rsidRPr="004D5CB7" w:rsidRDefault="00463B67" w:rsidP="00463B67">
      <w:pPr>
        <w:jc w:val="both"/>
        <w:rPr>
          <w:rFonts w:ascii="Verdana" w:hAnsi="Verdana"/>
        </w:rPr>
      </w:pPr>
      <w:r w:rsidRPr="004D5CB7">
        <w:rPr>
          <w:rFonts w:ascii="Verdana" w:hAnsi="Verdana"/>
        </w:rPr>
        <w:t>V průměru odchází na gymnázium přibližně 1</w:t>
      </w:r>
      <w:r w:rsidR="004D5CB7" w:rsidRPr="004D5CB7">
        <w:rPr>
          <w:rFonts w:ascii="Verdana" w:hAnsi="Verdana"/>
        </w:rPr>
        <w:t>2</w:t>
      </w:r>
      <w:r w:rsidRPr="004D5CB7">
        <w:rPr>
          <w:rFonts w:ascii="Verdana" w:hAnsi="Verdana"/>
        </w:rPr>
        <w:t xml:space="preserve">0 žáků ze základních škol v území. Co se týče standardizovaných příjímacích zkoušek, uspěje u nich v průměru </w:t>
      </w:r>
      <w:r w:rsidR="004D5CB7" w:rsidRPr="004D5CB7">
        <w:rPr>
          <w:rFonts w:ascii="Verdana" w:hAnsi="Verdana"/>
        </w:rPr>
        <w:t>8</w:t>
      </w:r>
      <w:r w:rsidRPr="004D5CB7">
        <w:rPr>
          <w:rFonts w:ascii="Verdana" w:hAnsi="Verdana"/>
        </w:rPr>
        <w:t xml:space="preserve">0 % žáků. Ve sledovaném období předčasně ukončilo školní docházku pouze </w:t>
      </w:r>
      <w:r w:rsidR="004D5CB7">
        <w:rPr>
          <w:rFonts w:ascii="Verdana" w:hAnsi="Verdana"/>
        </w:rPr>
        <w:t>7</w:t>
      </w:r>
      <w:r w:rsidRPr="004D5CB7">
        <w:rPr>
          <w:rFonts w:ascii="Verdana" w:hAnsi="Verdana"/>
        </w:rPr>
        <w:t xml:space="preserve"> žáků. </w:t>
      </w:r>
    </w:p>
    <w:p w14:paraId="5E1601E8" w14:textId="77777777" w:rsidR="00463B67" w:rsidRPr="004D5CB7" w:rsidRDefault="00463B67" w:rsidP="00463B67">
      <w:pPr>
        <w:jc w:val="both"/>
        <w:rPr>
          <w:rFonts w:ascii="Verdana" w:hAnsi="Verdana"/>
          <w:u w:val="single"/>
        </w:rPr>
      </w:pPr>
      <w:r w:rsidRPr="004D5CB7">
        <w:rPr>
          <w:rFonts w:ascii="Verdana" w:hAnsi="Verdana"/>
          <w:u w:val="single"/>
        </w:rPr>
        <w:t>Absence včetně výchovných opatření</w:t>
      </w:r>
    </w:p>
    <w:p w14:paraId="0D540EE8" w14:textId="7CB7ECFB" w:rsidR="00463B67" w:rsidRPr="004D5CB7" w:rsidRDefault="00463B67" w:rsidP="00463B67">
      <w:pPr>
        <w:jc w:val="both"/>
        <w:rPr>
          <w:rFonts w:ascii="Verdana" w:hAnsi="Verdana"/>
        </w:rPr>
      </w:pPr>
      <w:r w:rsidRPr="004D5CB7">
        <w:rPr>
          <w:rFonts w:ascii="Verdana" w:hAnsi="Verdana"/>
        </w:rPr>
        <w:t xml:space="preserve">Průměrná absence dětí je </w:t>
      </w:r>
      <w:r w:rsidR="004D5CB7" w:rsidRPr="004D5CB7">
        <w:rPr>
          <w:rFonts w:ascii="Verdana" w:hAnsi="Verdana"/>
        </w:rPr>
        <w:t>5</w:t>
      </w:r>
      <w:r w:rsidRPr="004D5CB7">
        <w:rPr>
          <w:rFonts w:ascii="Verdana" w:hAnsi="Verdana"/>
        </w:rPr>
        <w:t xml:space="preserve">0 hodin / školní pololetí. Absence jsem ve většině případů omlouvány ze strany rodiče nebo doktora. Důvodem jsou nemoci žáků. Co se týče neomluvených absencí, problém s nimi mají pouze velké městské školy, a to v případě žáků vyšších ročníků. Jedná se ale o výjimky, které jsou následně řešeny s policí nebo OSPOD. V případě vyšších ročníků se také objevují kázeňské postihy.  </w:t>
      </w:r>
    </w:p>
    <w:p w14:paraId="6CCC83CA" w14:textId="77777777" w:rsidR="00463B67" w:rsidRPr="004D5CB7" w:rsidRDefault="00463B67" w:rsidP="00463B67">
      <w:pPr>
        <w:jc w:val="both"/>
        <w:rPr>
          <w:rFonts w:ascii="Verdana" w:hAnsi="Verdana"/>
          <w:u w:val="single"/>
        </w:rPr>
      </w:pPr>
      <w:r w:rsidRPr="004D5CB7">
        <w:rPr>
          <w:rFonts w:ascii="Verdana" w:hAnsi="Verdana"/>
          <w:u w:val="single"/>
        </w:rPr>
        <w:t>Nákladovost vzdělávání</w:t>
      </w:r>
    </w:p>
    <w:p w14:paraId="7CE8CE58" w14:textId="77777777" w:rsidR="00463B67" w:rsidRPr="004D5CB7" w:rsidRDefault="00463B67" w:rsidP="00463B67">
      <w:pPr>
        <w:jc w:val="both"/>
        <w:rPr>
          <w:rFonts w:ascii="Verdana" w:hAnsi="Verdana"/>
        </w:rPr>
      </w:pPr>
      <w:r w:rsidRPr="004D5CB7">
        <w:rPr>
          <w:rFonts w:ascii="Verdana" w:hAnsi="Verdana"/>
        </w:rPr>
        <w:t>Náklady na vzdělávání jsou v území srovnatelné. Náklady na vzdělávání se úměrně zvyšují v souladu s rostoucí ekonomickou situací ČR. Průměrně se jedná o 2000,- Kč / vstup do školy. V průběhu školního roku jsou další náklady vynaloženy na pomůcky, školní akce a kroužky atd.</w:t>
      </w:r>
    </w:p>
    <w:p w14:paraId="0A4110D1" w14:textId="77777777" w:rsidR="00463B67" w:rsidRPr="004D5CB7" w:rsidRDefault="00463B67" w:rsidP="00463B67">
      <w:pPr>
        <w:jc w:val="both"/>
        <w:rPr>
          <w:rFonts w:ascii="Verdana" w:hAnsi="Verdana"/>
        </w:rPr>
      </w:pPr>
      <w:r w:rsidRPr="004D5CB7">
        <w:rPr>
          <w:rFonts w:ascii="Verdana" w:hAnsi="Verdana"/>
        </w:rPr>
        <w:t xml:space="preserve">Některé základní školy nabízí kroužky, které rodiče platí ze svých zdrojů. Současně základní školy také pořádají výlety, představení nebo další aktivity, které taktéž doplácí rodiče. </w:t>
      </w:r>
    </w:p>
    <w:p w14:paraId="7D2EC55D" w14:textId="77777777" w:rsidR="00463B67" w:rsidRPr="004D5CB7" w:rsidRDefault="00463B67" w:rsidP="00463B67">
      <w:pPr>
        <w:jc w:val="both"/>
        <w:rPr>
          <w:rFonts w:ascii="Verdana" w:hAnsi="Verdana"/>
        </w:rPr>
      </w:pPr>
      <w:r w:rsidRPr="004D5CB7">
        <w:rPr>
          <w:rFonts w:ascii="Verdana" w:hAnsi="Verdana"/>
        </w:rPr>
        <w:lastRenderedPageBreak/>
        <w:t xml:space="preserve">Zde existuje mezi některými základními školami rozdíl, protože některé základní školy pro úhradu těchto nákladů využívají například šablonové projekty a z nich aktivity jako jsou třeba projektové dny nebo zapojení odborníka do výuky, kluby, doučování. </w:t>
      </w:r>
    </w:p>
    <w:p w14:paraId="06567DC5" w14:textId="77777777" w:rsidR="00463B67" w:rsidRPr="004D5CB7" w:rsidRDefault="00463B67" w:rsidP="00463B67">
      <w:pPr>
        <w:jc w:val="both"/>
        <w:rPr>
          <w:rFonts w:ascii="Verdana" w:hAnsi="Verdana"/>
        </w:rPr>
      </w:pPr>
      <w:r w:rsidRPr="004D5CB7">
        <w:rPr>
          <w:rFonts w:ascii="Verdana" w:hAnsi="Verdana"/>
        </w:rPr>
        <w:t xml:space="preserve">Tok financí do základních škol zajišťuje zřizovatel. Základní školy v území projektu jsou zřizovateli podporovány. </w:t>
      </w:r>
    </w:p>
    <w:p w14:paraId="3F23A125" w14:textId="77777777" w:rsidR="00463B67" w:rsidRPr="004D5CB7" w:rsidRDefault="00463B67" w:rsidP="00463B67">
      <w:pPr>
        <w:jc w:val="both"/>
        <w:rPr>
          <w:rFonts w:ascii="Verdana" w:hAnsi="Verdana"/>
        </w:rPr>
      </w:pPr>
      <w:r w:rsidRPr="004D5CB7">
        <w:rPr>
          <w:rFonts w:ascii="Verdana" w:hAnsi="Verdana"/>
        </w:rPr>
        <w:t xml:space="preserve">Základní školy mohou také využít pro svoje financování evropské projekty – v oblasti investic je to zejména Integrovaný regionální operační program, v oblasti tzv. měkkých aktivit jsou to šablonové projekty a projekt Místní akční plán vzdělávání pro ORP Litovel II. </w:t>
      </w:r>
    </w:p>
    <w:p w14:paraId="54E9D338" w14:textId="77777777" w:rsidR="00463B67" w:rsidRPr="004D5CB7" w:rsidRDefault="00463B67" w:rsidP="00463B67">
      <w:pPr>
        <w:jc w:val="both"/>
        <w:rPr>
          <w:rFonts w:ascii="Verdana" w:hAnsi="Verdana"/>
          <w:u w:val="single"/>
        </w:rPr>
      </w:pPr>
      <w:r w:rsidRPr="004D5CB7">
        <w:rPr>
          <w:rFonts w:ascii="Verdana" w:hAnsi="Verdana"/>
          <w:u w:val="single"/>
        </w:rPr>
        <w:t>Stravování</w:t>
      </w:r>
    </w:p>
    <w:p w14:paraId="2958EFD3" w14:textId="77777777" w:rsidR="00463B67" w:rsidRPr="004D5CB7" w:rsidRDefault="00463B67" w:rsidP="00463B67">
      <w:pPr>
        <w:jc w:val="both"/>
        <w:rPr>
          <w:rFonts w:ascii="Verdana" w:hAnsi="Verdana"/>
        </w:rPr>
      </w:pPr>
      <w:r w:rsidRPr="004D5CB7">
        <w:rPr>
          <w:rFonts w:ascii="Verdana" w:hAnsi="Verdana"/>
        </w:rPr>
        <w:t xml:space="preserve">V základních školách je zjišťován počet stravujících se dětí. V základních školách se stravuje vysoké procento dětí. Některé děti se ve školách nestravuji, a to například z důvodu zdravotního (intolerance na některé potraviny atd.) nebo přítomnosti dospělé osoby v domácnosti, která se o zajištění stravy stará. Některé základní školy v území projektu zajišťují stravu dětem, kteří na ně nechodí z ekonomických důvodů, např. přes </w:t>
      </w:r>
      <w:proofErr w:type="spellStart"/>
      <w:r w:rsidRPr="004D5CB7">
        <w:rPr>
          <w:rFonts w:ascii="Verdana" w:hAnsi="Verdana"/>
        </w:rPr>
        <w:t>Women</w:t>
      </w:r>
      <w:proofErr w:type="spellEnd"/>
      <w:r w:rsidRPr="004D5CB7">
        <w:rPr>
          <w:rFonts w:ascii="Verdana" w:hAnsi="Verdana"/>
        </w:rPr>
        <w:t xml:space="preserve"> </w:t>
      </w:r>
      <w:proofErr w:type="spellStart"/>
      <w:r w:rsidRPr="004D5CB7">
        <w:rPr>
          <w:rFonts w:ascii="Verdana" w:hAnsi="Verdana"/>
        </w:rPr>
        <w:t>of</w:t>
      </w:r>
      <w:proofErr w:type="spellEnd"/>
      <w:r w:rsidRPr="004D5CB7">
        <w:rPr>
          <w:rFonts w:ascii="Verdana" w:hAnsi="Verdana"/>
        </w:rPr>
        <w:t xml:space="preserve"> </w:t>
      </w:r>
      <w:proofErr w:type="spellStart"/>
      <w:r w:rsidRPr="004D5CB7">
        <w:rPr>
          <w:rFonts w:ascii="Verdana" w:hAnsi="Verdana"/>
        </w:rPr>
        <w:t>Women</w:t>
      </w:r>
      <w:proofErr w:type="spellEnd"/>
      <w:r w:rsidRPr="004D5CB7">
        <w:rPr>
          <w:rFonts w:ascii="Verdana" w:hAnsi="Verdana"/>
        </w:rPr>
        <w:t>.</w:t>
      </w:r>
    </w:p>
    <w:p w14:paraId="53F53B62" w14:textId="77777777" w:rsidR="00463B67" w:rsidRPr="004D5CB7" w:rsidRDefault="00463B67" w:rsidP="00463B67">
      <w:pPr>
        <w:pStyle w:val="Nadpis5"/>
        <w:rPr>
          <w:rFonts w:ascii="Verdana" w:hAnsi="Verdana"/>
          <w:b/>
          <w:bCs/>
          <w:color w:val="auto"/>
        </w:rPr>
      </w:pPr>
      <w:r w:rsidRPr="004D5CB7">
        <w:rPr>
          <w:rFonts w:ascii="Verdana" w:hAnsi="Verdana"/>
          <w:b/>
          <w:bCs/>
          <w:color w:val="auto"/>
        </w:rPr>
        <w:t>Výstupy pracovní skupiny k tomuto tématu</w:t>
      </w:r>
    </w:p>
    <w:p w14:paraId="01F3EE41" w14:textId="77777777" w:rsidR="00463B67" w:rsidRPr="004D5CB7" w:rsidRDefault="00463B67" w:rsidP="00463B67">
      <w:pPr>
        <w:jc w:val="both"/>
        <w:rPr>
          <w:rFonts w:cstheme="minorHAnsi"/>
          <w:u w:val="single"/>
        </w:rPr>
      </w:pPr>
      <w:bookmarkStart w:id="103" w:name="_Hlk131536385"/>
      <w:r w:rsidRPr="004D5CB7">
        <w:rPr>
          <w:rFonts w:cstheme="minorHAnsi"/>
          <w:u w:val="single"/>
        </w:rPr>
        <w:t>Diskuze na téma rovnosti ve vzdělávání na základních školách: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536"/>
      </w:tblGrid>
      <w:tr w:rsidR="004D5CB7" w:rsidRPr="004D5CB7" w14:paraId="4AA1D939" w14:textId="77777777" w:rsidTr="00B16B18">
        <w:tc>
          <w:tcPr>
            <w:tcW w:w="4248" w:type="dxa"/>
            <w:shd w:val="clear" w:color="auto" w:fill="ECF2DA" w:themeFill="accent6" w:themeFillTint="33"/>
          </w:tcPr>
          <w:p w14:paraId="0607EA51" w14:textId="77777777" w:rsidR="00463B67" w:rsidRPr="004D5CB7" w:rsidRDefault="00463B67" w:rsidP="009C7998">
            <w:pPr>
              <w:jc w:val="both"/>
              <w:rPr>
                <w:rFonts w:cstheme="minorHAnsi"/>
              </w:rPr>
            </w:pPr>
            <w:r w:rsidRPr="004D5CB7">
              <w:rPr>
                <w:rFonts w:cstheme="minorHAnsi"/>
              </w:rPr>
              <w:t>Otázka</w:t>
            </w:r>
          </w:p>
        </w:tc>
        <w:tc>
          <w:tcPr>
            <w:tcW w:w="4536" w:type="dxa"/>
            <w:shd w:val="clear" w:color="auto" w:fill="ECF2DA" w:themeFill="accent6" w:themeFillTint="33"/>
          </w:tcPr>
          <w:p w14:paraId="78B4C977" w14:textId="77777777" w:rsidR="00463B67" w:rsidRPr="004D5CB7" w:rsidRDefault="00463B67" w:rsidP="009C7998">
            <w:pPr>
              <w:jc w:val="both"/>
              <w:rPr>
                <w:rFonts w:cstheme="minorHAnsi"/>
              </w:rPr>
            </w:pPr>
            <w:r w:rsidRPr="004D5CB7">
              <w:rPr>
                <w:rFonts w:cstheme="minorHAnsi"/>
              </w:rPr>
              <w:t>Komentář</w:t>
            </w:r>
          </w:p>
        </w:tc>
      </w:tr>
      <w:tr w:rsidR="004D5CB7" w:rsidRPr="004D5CB7" w14:paraId="3B37ACAE" w14:textId="77777777" w:rsidTr="00B16B18">
        <w:tc>
          <w:tcPr>
            <w:tcW w:w="4248" w:type="dxa"/>
            <w:vAlign w:val="center"/>
          </w:tcPr>
          <w:p w14:paraId="3E174C21" w14:textId="77777777" w:rsidR="00463B67" w:rsidRPr="004D5CB7" w:rsidRDefault="00463B67" w:rsidP="00B16B18">
            <w:pPr>
              <w:rPr>
                <w:rFonts w:cstheme="minorHAnsi"/>
              </w:rPr>
            </w:pPr>
            <w:r w:rsidRPr="004D5CB7">
              <w:rPr>
                <w:rFonts w:cstheme="minorHAnsi"/>
              </w:rPr>
              <w:t>Jak se liší základní školy v území z hlediska skladby žáků, poskytovaných služeb a výsledků vzdělávání?</w:t>
            </w:r>
          </w:p>
        </w:tc>
        <w:tc>
          <w:tcPr>
            <w:tcW w:w="4536" w:type="dxa"/>
          </w:tcPr>
          <w:p w14:paraId="1ED06176" w14:textId="77777777" w:rsidR="00463B67" w:rsidRPr="004D5CB7" w:rsidRDefault="00463B67" w:rsidP="009C7998">
            <w:pPr>
              <w:jc w:val="both"/>
              <w:rPr>
                <w:rFonts w:cstheme="minorHAnsi"/>
              </w:rPr>
            </w:pPr>
            <w:r w:rsidRPr="004D5CB7">
              <w:rPr>
                <w:rFonts w:cstheme="minorHAnsi"/>
              </w:rPr>
              <w:t>Základní školy v území se z hlediska skladby žáků nijak významně neliší. Co se týče poskytování služeb – všechny základní školy poskytují základní služby v souladu s platnými zákony. Některé základní školy nabízí větší možnosti mimoškolních aktivit, kroužků.</w:t>
            </w:r>
          </w:p>
        </w:tc>
      </w:tr>
      <w:tr w:rsidR="004D5CB7" w:rsidRPr="004D5CB7" w14:paraId="4CAF8D39" w14:textId="77777777" w:rsidTr="00B16B18">
        <w:tc>
          <w:tcPr>
            <w:tcW w:w="4248" w:type="dxa"/>
            <w:vAlign w:val="center"/>
          </w:tcPr>
          <w:p w14:paraId="61E86D9E" w14:textId="77777777" w:rsidR="00463B67" w:rsidRPr="004D5CB7" w:rsidRDefault="00463B67" w:rsidP="00B16B18">
            <w:pPr>
              <w:rPr>
                <w:rFonts w:cstheme="minorHAnsi"/>
              </w:rPr>
            </w:pPr>
            <w:r w:rsidRPr="004D5CB7">
              <w:rPr>
                <w:rFonts w:cstheme="minorHAnsi"/>
              </w:rPr>
              <w:t>Existují zde základní školy, které vzdělávají vyšší podíl dětí se speciálními vzdělávacími potřebami nebo vyšší podíl dětí ze sociálně znevýhodněného prostředí?</w:t>
            </w:r>
          </w:p>
        </w:tc>
        <w:tc>
          <w:tcPr>
            <w:tcW w:w="4536" w:type="dxa"/>
          </w:tcPr>
          <w:p w14:paraId="2CC24182" w14:textId="77777777" w:rsidR="00463B67" w:rsidRPr="004D5CB7" w:rsidRDefault="00463B67" w:rsidP="009C7998">
            <w:pPr>
              <w:jc w:val="both"/>
              <w:rPr>
                <w:rFonts w:cstheme="minorHAnsi"/>
              </w:rPr>
            </w:pPr>
            <w:r w:rsidRPr="004D5CB7">
              <w:rPr>
                <w:rFonts w:cstheme="minorHAnsi"/>
              </w:rPr>
              <w:t xml:space="preserve">Ano, v území existuje Základní škola, dětský domov a školní jídelna. </w:t>
            </w:r>
          </w:p>
          <w:p w14:paraId="3357DC6A" w14:textId="77777777" w:rsidR="00463B67" w:rsidRPr="004D5CB7" w:rsidRDefault="00463B67" w:rsidP="009C7998">
            <w:pPr>
              <w:jc w:val="both"/>
              <w:rPr>
                <w:rFonts w:cstheme="minorHAnsi"/>
              </w:rPr>
            </w:pPr>
            <w:r w:rsidRPr="004D5CB7">
              <w:rPr>
                <w:rFonts w:cstheme="minorHAnsi"/>
              </w:rPr>
              <w:t xml:space="preserve">Základní škola zřízená podle § 16, odst. 9 „školského“ zákona a Základní škola speciální jsou specifickým typem zařízení. Škola poskytuje pomocí zvláštních výchovných a vyučovacích metod, prostředků a forem výchovu a vzdělávání žákům se zdravotním postižením, připravuje tyto žáky k začlenění do pracovního procesu a života v běžné společnosti. Vzdělávají se zde žáci s takovými rozumovými nedostatky, pro které se nemohou s úspěchem vzdělávat v běžné základní škole. Speciální 4 vzdělávací potřeby žáků zjišťuje na základě speciálně </w:t>
            </w:r>
            <w:r w:rsidRPr="004D5CB7">
              <w:rPr>
                <w:rFonts w:cstheme="minorHAnsi"/>
              </w:rPr>
              <w:lastRenderedPageBreak/>
              <w:t>pedagogického vyšetření školské poradenské zařízení.</w:t>
            </w:r>
          </w:p>
        </w:tc>
      </w:tr>
      <w:tr w:rsidR="004D5CB7" w:rsidRPr="004D5CB7" w14:paraId="5492A3F0" w14:textId="77777777" w:rsidTr="00B16B18">
        <w:tc>
          <w:tcPr>
            <w:tcW w:w="4248" w:type="dxa"/>
            <w:vAlign w:val="center"/>
          </w:tcPr>
          <w:p w14:paraId="05C99ED3" w14:textId="77777777" w:rsidR="00463B67" w:rsidRPr="004D5CB7" w:rsidRDefault="00463B67" w:rsidP="00B16B18">
            <w:pPr>
              <w:rPr>
                <w:rFonts w:cstheme="minorHAnsi"/>
              </w:rPr>
            </w:pPr>
            <w:r w:rsidRPr="004D5CB7">
              <w:rPr>
                <w:rFonts w:cstheme="minorHAnsi"/>
              </w:rPr>
              <w:t>Existují zde základní školy, které si děti pečlivě vybírají a vzdělávají zejména děti z rodin s vyšším socioekonomickým statusem?</w:t>
            </w:r>
          </w:p>
        </w:tc>
        <w:tc>
          <w:tcPr>
            <w:tcW w:w="4536" w:type="dxa"/>
          </w:tcPr>
          <w:p w14:paraId="22DEB356" w14:textId="77777777" w:rsidR="00463B67" w:rsidRPr="004D5CB7" w:rsidRDefault="00463B67" w:rsidP="009C7998">
            <w:pPr>
              <w:jc w:val="both"/>
              <w:rPr>
                <w:rFonts w:cstheme="minorHAnsi"/>
              </w:rPr>
            </w:pPr>
            <w:r w:rsidRPr="004D5CB7">
              <w:rPr>
                <w:rFonts w:cstheme="minorHAnsi"/>
              </w:rPr>
              <w:t>Ne, takové školy v území projektu neexistují.</w:t>
            </w:r>
          </w:p>
        </w:tc>
      </w:tr>
      <w:tr w:rsidR="004D5CB7" w:rsidRPr="004D5CB7" w14:paraId="38A81106" w14:textId="77777777" w:rsidTr="00B16B18">
        <w:tc>
          <w:tcPr>
            <w:tcW w:w="4248" w:type="dxa"/>
            <w:vAlign w:val="center"/>
          </w:tcPr>
          <w:p w14:paraId="18A802C9" w14:textId="77777777" w:rsidR="00463B67" w:rsidRPr="004D5CB7" w:rsidRDefault="00463B67" w:rsidP="00B16B18">
            <w:pPr>
              <w:rPr>
                <w:rFonts w:cstheme="minorHAnsi"/>
              </w:rPr>
            </w:pPr>
            <w:r w:rsidRPr="004D5CB7">
              <w:rPr>
                <w:rFonts w:cstheme="minorHAnsi"/>
              </w:rPr>
              <w:t>Je vzdělávací nabídka ve všech základních školách srovnatelná? Je srovnatelná nabídka volnočasových aktivit?</w:t>
            </w:r>
          </w:p>
        </w:tc>
        <w:tc>
          <w:tcPr>
            <w:tcW w:w="4536" w:type="dxa"/>
          </w:tcPr>
          <w:p w14:paraId="007F8F46" w14:textId="77777777" w:rsidR="00463B67" w:rsidRPr="004D5CB7" w:rsidRDefault="00463B67" w:rsidP="009C7998">
            <w:pPr>
              <w:jc w:val="both"/>
              <w:rPr>
                <w:rFonts w:cstheme="minorHAnsi"/>
              </w:rPr>
            </w:pPr>
            <w:r w:rsidRPr="004D5CB7">
              <w:rPr>
                <w:rFonts w:cstheme="minorHAnsi"/>
              </w:rPr>
              <w:t xml:space="preserve">Všechny základní školy v území projektu poskytují kvalitní péči.  Některé základní školy nabízí větší možnosti mimoškolních aktivit, kroužků. </w:t>
            </w:r>
          </w:p>
        </w:tc>
      </w:tr>
      <w:tr w:rsidR="004D5CB7" w:rsidRPr="004D5CB7" w14:paraId="08540840" w14:textId="77777777" w:rsidTr="00B16B18">
        <w:tc>
          <w:tcPr>
            <w:tcW w:w="4248" w:type="dxa"/>
            <w:vAlign w:val="center"/>
          </w:tcPr>
          <w:p w14:paraId="22A1ED8C" w14:textId="77777777" w:rsidR="00463B67" w:rsidRPr="004D5CB7" w:rsidRDefault="00463B67" w:rsidP="00B16B18">
            <w:pPr>
              <w:rPr>
                <w:rFonts w:cstheme="minorHAnsi"/>
              </w:rPr>
            </w:pPr>
            <w:r w:rsidRPr="004D5CB7">
              <w:rPr>
                <w:rFonts w:cstheme="minorHAnsi"/>
              </w:rPr>
              <w:t>Je v základních školách srovnatelná nabídka podpory žákům ohrožených školním neúspěchem?</w:t>
            </w:r>
          </w:p>
        </w:tc>
        <w:tc>
          <w:tcPr>
            <w:tcW w:w="4536" w:type="dxa"/>
          </w:tcPr>
          <w:p w14:paraId="3922D50C" w14:textId="77777777" w:rsidR="00463B67" w:rsidRPr="004D5CB7" w:rsidRDefault="00463B67" w:rsidP="009C7998">
            <w:pPr>
              <w:jc w:val="both"/>
              <w:rPr>
                <w:rFonts w:cstheme="minorHAnsi"/>
              </w:rPr>
            </w:pPr>
            <w:r w:rsidRPr="004D5CB7">
              <w:rPr>
                <w:rFonts w:cstheme="minorHAnsi"/>
              </w:rPr>
              <w:t xml:space="preserve">Ano, nabídka je srovnatelná na základě místa a velikosti školy. </w:t>
            </w:r>
          </w:p>
        </w:tc>
      </w:tr>
      <w:tr w:rsidR="004D5CB7" w:rsidRPr="004D5CB7" w14:paraId="26A69A70" w14:textId="77777777" w:rsidTr="00B16B18">
        <w:tc>
          <w:tcPr>
            <w:tcW w:w="4248" w:type="dxa"/>
            <w:vAlign w:val="center"/>
          </w:tcPr>
          <w:p w14:paraId="1ACD3F64" w14:textId="77777777" w:rsidR="00463B67" w:rsidRPr="004D5CB7" w:rsidRDefault="00463B67" w:rsidP="00B16B18">
            <w:pPr>
              <w:rPr>
                <w:rFonts w:cstheme="minorHAnsi"/>
              </w:rPr>
            </w:pPr>
            <w:r w:rsidRPr="004D5CB7">
              <w:rPr>
                <w:rFonts w:cstheme="minorHAnsi"/>
              </w:rPr>
              <w:t>Liší se základní školy v podílu žáků odcházejících na víceletá gymnázia a v podílu žáků, kteří skládají přijímací zkoušky do maturitního studia?</w:t>
            </w:r>
          </w:p>
        </w:tc>
        <w:tc>
          <w:tcPr>
            <w:tcW w:w="4536" w:type="dxa"/>
          </w:tcPr>
          <w:p w14:paraId="4F05A563" w14:textId="77777777" w:rsidR="00463B67" w:rsidRPr="004D5CB7" w:rsidRDefault="00463B67" w:rsidP="009C7998">
            <w:pPr>
              <w:jc w:val="both"/>
              <w:rPr>
                <w:rFonts w:cstheme="minorHAnsi"/>
              </w:rPr>
            </w:pPr>
            <w:r w:rsidRPr="004D5CB7">
              <w:rPr>
                <w:rFonts w:cstheme="minorHAnsi"/>
              </w:rPr>
              <w:t xml:space="preserve">Na víceletá gymnázia odchází v průměru 20 % žáků. Přibližně 99 % žáků uspěje ve standardizovaných příjímacích zkouškách. </w:t>
            </w:r>
          </w:p>
        </w:tc>
      </w:tr>
      <w:tr w:rsidR="004D5CB7" w:rsidRPr="004D5CB7" w14:paraId="5E82AE63" w14:textId="77777777" w:rsidTr="00B16B18">
        <w:tc>
          <w:tcPr>
            <w:tcW w:w="4248" w:type="dxa"/>
            <w:vAlign w:val="center"/>
          </w:tcPr>
          <w:p w14:paraId="607F7B80" w14:textId="77777777" w:rsidR="00463B67" w:rsidRPr="004D5CB7" w:rsidRDefault="00463B67" w:rsidP="00B16B18">
            <w:pPr>
              <w:rPr>
                <w:rFonts w:cstheme="minorHAnsi"/>
              </w:rPr>
            </w:pPr>
            <w:r w:rsidRPr="004D5CB7">
              <w:rPr>
                <w:rFonts w:cstheme="minorHAnsi"/>
              </w:rPr>
              <w:t>Liší se základní školy v četnosti absencí, výskytu kázeňských přestupků, opakování ročníku, předčasných odchodů ze vzdělávání?</w:t>
            </w:r>
          </w:p>
        </w:tc>
        <w:tc>
          <w:tcPr>
            <w:tcW w:w="4536" w:type="dxa"/>
          </w:tcPr>
          <w:p w14:paraId="15B1BBEA" w14:textId="77777777" w:rsidR="00463B67" w:rsidRPr="004D5CB7" w:rsidRDefault="00463B67" w:rsidP="009C7998">
            <w:pPr>
              <w:jc w:val="both"/>
              <w:rPr>
                <w:rFonts w:cstheme="minorHAnsi"/>
              </w:rPr>
            </w:pPr>
            <w:r w:rsidRPr="004D5CB7">
              <w:rPr>
                <w:rFonts w:cstheme="minorHAnsi"/>
              </w:rPr>
              <w:t xml:space="preserve">Velké městské školy mají vyšší počet těchto vyjmenovaných opatření než malotřídní venkovské školy. </w:t>
            </w:r>
          </w:p>
        </w:tc>
      </w:tr>
      <w:tr w:rsidR="004D5CB7" w:rsidRPr="004D5CB7" w14:paraId="29E24F3C" w14:textId="77777777" w:rsidTr="00B16B18">
        <w:tc>
          <w:tcPr>
            <w:tcW w:w="4248" w:type="dxa"/>
            <w:vAlign w:val="center"/>
          </w:tcPr>
          <w:p w14:paraId="5668F683" w14:textId="77777777" w:rsidR="00463B67" w:rsidRPr="004D5CB7" w:rsidRDefault="00463B67" w:rsidP="00B16B18">
            <w:pPr>
              <w:rPr>
                <w:rFonts w:cstheme="minorHAnsi"/>
                <w:u w:val="single"/>
              </w:rPr>
            </w:pPr>
            <w:r w:rsidRPr="004D5CB7">
              <w:rPr>
                <w:rFonts w:cstheme="minorHAnsi"/>
              </w:rPr>
              <w:t>Jsou příspěvky, kterými rodiče přispívají na vzdělávání svých dětí (např. fond SRPŠ) ve všech školách srovnatelné?</w:t>
            </w:r>
          </w:p>
        </w:tc>
        <w:tc>
          <w:tcPr>
            <w:tcW w:w="4536" w:type="dxa"/>
          </w:tcPr>
          <w:p w14:paraId="13C5E4AC" w14:textId="77777777" w:rsidR="00463B67" w:rsidRPr="004D5CB7" w:rsidRDefault="00463B67" w:rsidP="009C7998">
            <w:pPr>
              <w:jc w:val="both"/>
              <w:rPr>
                <w:rFonts w:cstheme="minorHAnsi"/>
              </w:rPr>
            </w:pPr>
            <w:r w:rsidRPr="004D5CB7">
              <w:rPr>
                <w:rFonts w:cstheme="minorHAnsi"/>
              </w:rPr>
              <w:t>Ano, jsou srovnatelné na základě místa a velikosti školy.</w:t>
            </w:r>
          </w:p>
        </w:tc>
      </w:tr>
      <w:bookmarkEnd w:id="103"/>
    </w:tbl>
    <w:p w14:paraId="6A0685D7" w14:textId="77777777" w:rsidR="00463B67" w:rsidRPr="00D21892" w:rsidRDefault="00463B67" w:rsidP="00463B67">
      <w:pPr>
        <w:jc w:val="both"/>
        <w:rPr>
          <w:rFonts w:ascii="Verdana" w:hAnsi="Verdana"/>
          <w:b/>
          <w:bCs/>
          <w:color w:val="FF0000"/>
          <w:u w:val="single"/>
        </w:rPr>
      </w:pPr>
    </w:p>
    <w:p w14:paraId="1749692B" w14:textId="77777777" w:rsidR="00463B67" w:rsidRPr="004D5CB7" w:rsidRDefault="00463B67" w:rsidP="00463B67">
      <w:pPr>
        <w:jc w:val="both"/>
        <w:rPr>
          <w:rFonts w:ascii="Verdana" w:hAnsi="Verdana"/>
        </w:rPr>
      </w:pPr>
      <w:r w:rsidRPr="004D5CB7">
        <w:rPr>
          <w:rFonts w:ascii="Verdana" w:hAnsi="Verdana"/>
        </w:rPr>
        <w:t>S nárůstem počtu dětí s podpůrnými opatřeními dochází k problémům, které s tím souvisí. Prvním problémem je počet asistentů ve třídách. S navyšujícím počtem dětí s potřebou podpory se navyšuje počet asistentů ve třídách ZŠ, což narušuje jejich běžný chod.  Druhým problémem je nedostatečné vzdělání asistentů. Sehnat kvalitního asistenta je velký problém. Žádná ze škol nevybočuje ze současného průměru.</w:t>
      </w:r>
    </w:p>
    <w:p w14:paraId="765444D9" w14:textId="5BBE0522" w:rsidR="00463B67" w:rsidRPr="004D5CB7" w:rsidRDefault="00463B67" w:rsidP="00463B67">
      <w:pPr>
        <w:jc w:val="both"/>
        <w:rPr>
          <w:rFonts w:ascii="Verdana" w:hAnsi="Verdana"/>
        </w:rPr>
      </w:pPr>
      <w:r w:rsidRPr="004D5CB7">
        <w:rPr>
          <w:rFonts w:ascii="Verdana" w:hAnsi="Verdana"/>
        </w:rPr>
        <w:t xml:space="preserve">V průměru odchází na gymnázium </w:t>
      </w:r>
      <w:r w:rsidR="004D5CB7" w:rsidRPr="004D5CB7">
        <w:rPr>
          <w:rFonts w:ascii="Verdana" w:hAnsi="Verdana"/>
        </w:rPr>
        <w:t>120</w:t>
      </w:r>
      <w:r w:rsidRPr="004D5CB7">
        <w:rPr>
          <w:rFonts w:ascii="Verdana" w:hAnsi="Verdana"/>
        </w:rPr>
        <w:t xml:space="preserve"> žáků základních škol. Co se týče standardizovaných příjímacích zkoušek, uspěje u nich v průměru </w:t>
      </w:r>
      <w:r w:rsidR="004D5CB7" w:rsidRPr="004D5CB7">
        <w:rPr>
          <w:rFonts w:ascii="Verdana" w:hAnsi="Verdana"/>
        </w:rPr>
        <w:t>80</w:t>
      </w:r>
      <w:r w:rsidRPr="004D5CB7">
        <w:rPr>
          <w:rFonts w:ascii="Verdana" w:hAnsi="Verdana"/>
        </w:rPr>
        <w:t xml:space="preserve"> % žáků. Ve sledovaném období předčasně ukončil</w:t>
      </w:r>
      <w:r w:rsidR="004D5CB7" w:rsidRPr="004D5CB7">
        <w:rPr>
          <w:rFonts w:ascii="Verdana" w:hAnsi="Verdana"/>
        </w:rPr>
        <w:t>o</w:t>
      </w:r>
      <w:r w:rsidRPr="004D5CB7">
        <w:rPr>
          <w:rFonts w:ascii="Verdana" w:hAnsi="Verdana"/>
        </w:rPr>
        <w:t xml:space="preserve"> školní docházku pouze </w:t>
      </w:r>
      <w:r w:rsidR="004D5CB7" w:rsidRPr="004D5CB7">
        <w:rPr>
          <w:rFonts w:ascii="Verdana" w:hAnsi="Verdana"/>
        </w:rPr>
        <w:t>7 žáků</w:t>
      </w:r>
      <w:r w:rsidRPr="004D5CB7">
        <w:rPr>
          <w:rFonts w:ascii="Verdana" w:hAnsi="Verdana"/>
        </w:rPr>
        <w:t xml:space="preserve">. </w:t>
      </w:r>
    </w:p>
    <w:p w14:paraId="19E23BCF" w14:textId="77777777" w:rsidR="00463B67" w:rsidRPr="004D5CB7" w:rsidRDefault="00463B67" w:rsidP="00463B67">
      <w:pPr>
        <w:jc w:val="both"/>
        <w:rPr>
          <w:rFonts w:ascii="Verdana" w:hAnsi="Verdana"/>
        </w:rPr>
      </w:pPr>
      <w:r w:rsidRPr="004D5CB7">
        <w:rPr>
          <w:rFonts w:ascii="Verdana" w:hAnsi="Verdana"/>
        </w:rPr>
        <w:t>Absence a problémy s nimi spojené se řeší na školách minimálně. Většinou se toto řeší na velkých městských školách.  Žádná ze škol nevybočuje ze současného průměru.</w:t>
      </w:r>
    </w:p>
    <w:p w14:paraId="171D3B29" w14:textId="77777777" w:rsidR="00463B67" w:rsidRPr="004D5CB7" w:rsidRDefault="00463B67" w:rsidP="00463B67">
      <w:pPr>
        <w:jc w:val="both"/>
        <w:rPr>
          <w:rFonts w:ascii="Verdana" w:hAnsi="Verdana"/>
        </w:rPr>
      </w:pPr>
      <w:r w:rsidRPr="004D5CB7">
        <w:rPr>
          <w:rFonts w:ascii="Verdana" w:hAnsi="Verdana"/>
        </w:rPr>
        <w:t xml:space="preserve">Stravování žáků na školách je sledováno. Většina žáků se stavuje ve školních jídelnách. Některé děti se ve školách nestravují, a to například z důvodu zdravotního (intolerance na některé potraviny atd.) nebo přítomnosti dospělé osoby v domácnosti, která se o zajištění </w:t>
      </w:r>
      <w:r w:rsidRPr="004D5CB7">
        <w:rPr>
          <w:rFonts w:ascii="Verdana" w:hAnsi="Verdana"/>
        </w:rPr>
        <w:lastRenderedPageBreak/>
        <w:t>stravy stará. Některé základní školy v území projektu zajišťují stravu dětem, kteří na ně nechodí z ekonomických důvodů.</w:t>
      </w:r>
    </w:p>
    <w:p w14:paraId="577347E5" w14:textId="77777777" w:rsidR="00463B67" w:rsidRPr="004D5CB7" w:rsidRDefault="00463B67" w:rsidP="00463B67">
      <w:pPr>
        <w:jc w:val="both"/>
        <w:rPr>
          <w:rFonts w:ascii="Verdana" w:hAnsi="Verdana"/>
        </w:rPr>
      </w:pPr>
      <w:r w:rsidRPr="004D5CB7">
        <w:rPr>
          <w:rFonts w:ascii="Verdana" w:hAnsi="Verdana"/>
        </w:rPr>
        <w:t xml:space="preserve">Nákladovost na další aktivity je v území odlišná. Školy, které využívají šablonové projekty, poskytují více aktivit hrazených mimo rodiče. </w:t>
      </w:r>
    </w:p>
    <w:p w14:paraId="7C99F846" w14:textId="77777777" w:rsidR="00463B67" w:rsidRPr="004D5CB7" w:rsidRDefault="00463B67" w:rsidP="00463B67">
      <w:pPr>
        <w:jc w:val="both"/>
        <w:rPr>
          <w:rFonts w:ascii="Verdana" w:hAnsi="Verdana"/>
          <w:b/>
          <w:bCs/>
          <w:u w:val="single"/>
        </w:rPr>
      </w:pPr>
      <w:r w:rsidRPr="004D5CB7">
        <w:rPr>
          <w:rFonts w:ascii="Verdana" w:hAnsi="Verdana"/>
          <w:b/>
          <w:bCs/>
          <w:u w:val="single"/>
        </w:rPr>
        <w:t>Hlavni problémy v základních školách v tématu rovnosti ve vzdělávání:</w:t>
      </w:r>
    </w:p>
    <w:p w14:paraId="39D69EB3" w14:textId="77777777" w:rsidR="00463B67" w:rsidRPr="004D5CB7" w:rsidRDefault="00463B67">
      <w:pPr>
        <w:pStyle w:val="Odstavecseseznamem"/>
        <w:numPr>
          <w:ilvl w:val="0"/>
          <w:numId w:val="35"/>
        </w:numPr>
        <w:spacing w:after="160" w:line="259" w:lineRule="auto"/>
        <w:jc w:val="both"/>
        <w:rPr>
          <w:rFonts w:ascii="Verdana" w:hAnsi="Verdana"/>
        </w:rPr>
      </w:pPr>
      <w:r w:rsidRPr="004D5CB7">
        <w:rPr>
          <w:rFonts w:ascii="Verdana" w:hAnsi="Verdana"/>
        </w:rPr>
        <w:t>Stále navyšující se počet dětí s potřebou podpůrných opatřeních v základních školách a s tím související nárůst asistentů, kteří ve vetešině případů nejsou dostatečně vzdělaní a nemají odpovídající praxi</w:t>
      </w:r>
    </w:p>
    <w:p w14:paraId="799309DF" w14:textId="77777777" w:rsidR="00463B67" w:rsidRPr="004D5CB7" w:rsidRDefault="00463B67">
      <w:pPr>
        <w:pStyle w:val="Odstavecseseznamem"/>
        <w:numPr>
          <w:ilvl w:val="0"/>
          <w:numId w:val="35"/>
        </w:numPr>
        <w:spacing w:after="160" w:line="259" w:lineRule="auto"/>
        <w:jc w:val="both"/>
        <w:rPr>
          <w:rFonts w:ascii="Verdana" w:hAnsi="Verdana"/>
        </w:rPr>
      </w:pPr>
      <w:r w:rsidRPr="004D5CB7">
        <w:rPr>
          <w:rFonts w:ascii="Verdana" w:hAnsi="Verdana"/>
        </w:rPr>
        <w:t>Zvyšování nákladů na vzdělávání</w:t>
      </w:r>
    </w:p>
    <w:p w14:paraId="18EEAFD8" w14:textId="77777777" w:rsidR="00463B67" w:rsidRPr="004D5CB7" w:rsidRDefault="00463B67">
      <w:pPr>
        <w:pStyle w:val="Odstavecseseznamem"/>
        <w:numPr>
          <w:ilvl w:val="0"/>
          <w:numId w:val="35"/>
        </w:numPr>
        <w:spacing w:after="160" w:line="259" w:lineRule="auto"/>
        <w:jc w:val="both"/>
        <w:rPr>
          <w:rFonts w:ascii="Verdana" w:hAnsi="Verdana"/>
        </w:rPr>
      </w:pPr>
      <w:r w:rsidRPr="004D5CB7">
        <w:rPr>
          <w:rFonts w:ascii="Verdana" w:hAnsi="Verdana"/>
        </w:rPr>
        <w:t>Krytá nepřítomnost žáků školy ze strany rodičů</w:t>
      </w:r>
    </w:p>
    <w:p w14:paraId="17DCA074" w14:textId="77777777" w:rsidR="00463B67" w:rsidRPr="004D5CB7" w:rsidRDefault="00463B67">
      <w:pPr>
        <w:pStyle w:val="Odstavecseseznamem"/>
        <w:numPr>
          <w:ilvl w:val="0"/>
          <w:numId w:val="35"/>
        </w:numPr>
        <w:spacing w:after="160" w:line="259" w:lineRule="auto"/>
        <w:jc w:val="both"/>
        <w:rPr>
          <w:rFonts w:ascii="Verdana" w:hAnsi="Verdana"/>
        </w:rPr>
      </w:pPr>
      <w:r w:rsidRPr="004D5CB7">
        <w:rPr>
          <w:rFonts w:ascii="Verdana" w:hAnsi="Verdana"/>
        </w:rPr>
        <w:t>Integrace žáků se sociálně-kulturním znevýhodněním</w:t>
      </w:r>
    </w:p>
    <w:p w14:paraId="06043159" w14:textId="77777777" w:rsidR="00463B67" w:rsidRPr="004D5CB7" w:rsidRDefault="00463B67">
      <w:pPr>
        <w:pStyle w:val="Odstavecseseznamem"/>
        <w:numPr>
          <w:ilvl w:val="0"/>
          <w:numId w:val="35"/>
        </w:numPr>
        <w:spacing w:after="160" w:line="259" w:lineRule="auto"/>
        <w:jc w:val="both"/>
        <w:rPr>
          <w:rFonts w:ascii="Verdana" w:hAnsi="Verdana"/>
        </w:rPr>
      </w:pPr>
      <w:r w:rsidRPr="004D5CB7">
        <w:rPr>
          <w:rFonts w:ascii="Verdana" w:hAnsi="Verdana"/>
        </w:rPr>
        <w:t>Nedostatečné prostory základních škol – nutné rekonstrukce (v současné době lze žádat z evropských programů pouze na rekonstrukce v souvislosti s vazbou na klíčové kompetence). Zejména u malotřídních venkovských škol jsou stavy budov špatné.</w:t>
      </w:r>
    </w:p>
    <w:p w14:paraId="69E5E771" w14:textId="6C425F0A" w:rsidR="00463B67" w:rsidRPr="00D21892" w:rsidRDefault="0021354D" w:rsidP="0021354D">
      <w:pPr>
        <w:pStyle w:val="Nadpis2"/>
      </w:pPr>
      <w:bookmarkStart w:id="104" w:name="_Toc456170473"/>
      <w:bookmarkStart w:id="105" w:name="_Toc471981875"/>
      <w:bookmarkStart w:id="106" w:name="_Toc210137133"/>
      <w:r>
        <w:t xml:space="preserve">1.3 </w:t>
      </w:r>
      <w:r w:rsidR="00463B67" w:rsidRPr="00D21892">
        <w:t>Specifická část analýzy</w:t>
      </w:r>
      <w:bookmarkEnd w:id="106"/>
    </w:p>
    <w:p w14:paraId="33ECB829" w14:textId="2F5713EA" w:rsidR="00463B67" w:rsidRPr="00990E6C" w:rsidRDefault="00DF001B" w:rsidP="00DF001B">
      <w:pPr>
        <w:pStyle w:val="Nadpis3"/>
      </w:pPr>
      <w:bookmarkStart w:id="107" w:name="_Toc210137134"/>
      <w:r>
        <w:t xml:space="preserve">1.3.1 </w:t>
      </w:r>
      <w:r w:rsidR="00463B67" w:rsidRPr="00990E6C">
        <w:t>Témata MAP v řešeném území</w:t>
      </w:r>
      <w:bookmarkEnd w:id="107"/>
    </w:p>
    <w:p w14:paraId="1B61DC22" w14:textId="6054611C" w:rsidR="00463B67" w:rsidRPr="00990E6C" w:rsidRDefault="00463B67" w:rsidP="00463B67">
      <w:r w:rsidRPr="00990E6C">
        <w:t xml:space="preserve">V souladu s metodikou je projekt </w:t>
      </w:r>
      <w:r w:rsidR="009D0AD2" w:rsidRPr="00990E6C">
        <w:t>MAP IV</w:t>
      </w:r>
      <w:r w:rsidRPr="00990E6C">
        <w:t xml:space="preserve"> zaměřen na tři povinná (hlavní) opatření, a to: </w:t>
      </w:r>
    </w:p>
    <w:p w14:paraId="1446B2A9" w14:textId="655FD255" w:rsidR="00463B67" w:rsidRPr="00990E6C" w:rsidRDefault="00463B67" w:rsidP="00463B67">
      <w:r w:rsidRPr="00990E6C">
        <w:t xml:space="preserve">- Opatření 1: </w:t>
      </w:r>
      <w:r w:rsidR="004D5CB7" w:rsidRPr="00990E6C">
        <w:t>Moderní didaktické formy vedoucí k rozvoji klíčových kompetencí</w:t>
      </w:r>
    </w:p>
    <w:p w14:paraId="7740BA9C" w14:textId="4570AE9B" w:rsidR="00463B67" w:rsidRPr="00990E6C" w:rsidRDefault="00463B67" w:rsidP="00463B67">
      <w:r w:rsidRPr="00990E6C">
        <w:t xml:space="preserve">- Opatření 2: </w:t>
      </w:r>
      <w:r w:rsidR="00990E6C" w:rsidRPr="00990E6C">
        <w:t xml:space="preserve">Rozvoj potenciálu každého žáka, zejména žáků se sociálním a jiným </w:t>
      </w:r>
      <w:proofErr w:type="spellStart"/>
      <w:r w:rsidR="00990E6C" w:rsidRPr="00990E6C">
        <w:t>znvýhodněním</w:t>
      </w:r>
      <w:proofErr w:type="spellEnd"/>
    </w:p>
    <w:p w14:paraId="0943DBE0" w14:textId="7CB7E737" w:rsidR="00463B67" w:rsidRPr="00990E6C" w:rsidRDefault="00463B67" w:rsidP="00463B67">
      <w:r w:rsidRPr="00990E6C">
        <w:t>- Opatření 3: Podpora pedagogických</w:t>
      </w:r>
      <w:r w:rsidR="00990E6C" w:rsidRPr="00990E6C">
        <w:t xml:space="preserve"> a</w:t>
      </w:r>
      <w:r w:rsidRPr="00990E6C">
        <w:t xml:space="preserve"> didaktických </w:t>
      </w:r>
      <w:r w:rsidR="00990E6C" w:rsidRPr="00990E6C">
        <w:t>kompetencí pracovníků ve vzdělávání a podpora managementu třídních kolektivů</w:t>
      </w:r>
    </w:p>
    <w:p w14:paraId="0B56D4C1" w14:textId="77777777" w:rsidR="00463B67" w:rsidRPr="00990E6C" w:rsidRDefault="00463B67" w:rsidP="00463B67">
      <w:r w:rsidRPr="00990E6C">
        <w:t xml:space="preserve">Průřezově jsou aktivity a jednotlivých prioritních oblastí a cílů zaměřeny i na doporučená opatření MAP, a to dle vazeb ve strategické části MAP. </w:t>
      </w:r>
    </w:p>
    <w:p w14:paraId="1D2CA251" w14:textId="12E1E416" w:rsidR="00463B67" w:rsidRPr="00990E6C" w:rsidRDefault="00DF001B" w:rsidP="00875FF6">
      <w:pPr>
        <w:pStyle w:val="Nadpis3"/>
        <w:rPr>
          <w:color w:val="auto"/>
        </w:rPr>
      </w:pPr>
      <w:bookmarkStart w:id="108" w:name="_Toc210137135"/>
      <w:r>
        <w:rPr>
          <w:color w:val="auto"/>
        </w:rPr>
        <w:t>1.3.2</w:t>
      </w:r>
      <w:r w:rsidR="00B16B18" w:rsidRPr="00990E6C">
        <w:rPr>
          <w:color w:val="auto"/>
        </w:rPr>
        <w:t xml:space="preserve"> </w:t>
      </w:r>
      <w:r w:rsidR="00463B67" w:rsidRPr="00990E6C">
        <w:rPr>
          <w:color w:val="auto"/>
        </w:rPr>
        <w:t>Analýza dotčených skupin v oblasti vzdělávání v řešeném území – jejich zapojení, způsob spolupráce, komunikace apod.</w:t>
      </w:r>
      <w:bookmarkEnd w:id="108"/>
      <w:r w:rsidR="00463B67" w:rsidRPr="00990E6C">
        <w:rPr>
          <w:color w:val="auto"/>
        </w:rPr>
        <w:t xml:space="preserve"> </w:t>
      </w:r>
    </w:p>
    <w:p w14:paraId="60A3714A" w14:textId="77777777" w:rsidR="00463B67" w:rsidRPr="00990E6C" w:rsidRDefault="00463B67" w:rsidP="00463B67">
      <w:pPr>
        <w:jc w:val="both"/>
      </w:pPr>
      <w:r w:rsidRPr="00990E6C">
        <w:t>Následující kapitola obsahuje přehled cílových skupin včetně jejich popisu a způsobu zapojení do projektu Cílové skupiny projektu jsou:</w:t>
      </w:r>
    </w:p>
    <w:p w14:paraId="6045A3FB" w14:textId="77777777" w:rsidR="00990E6C" w:rsidRPr="00255A41" w:rsidRDefault="00990E6C" w:rsidP="00990E6C">
      <w:pPr>
        <w:pStyle w:val="Odstavecseseznamem"/>
        <w:numPr>
          <w:ilvl w:val="0"/>
          <w:numId w:val="9"/>
        </w:numPr>
        <w:spacing w:before="0"/>
        <w:rPr>
          <w:bCs/>
        </w:rPr>
      </w:pPr>
      <w:r w:rsidRPr="00255A41">
        <w:rPr>
          <w:bCs/>
        </w:rPr>
        <w:t>Pedagogičtí a nepedagogičtí pracovníci</w:t>
      </w:r>
    </w:p>
    <w:p w14:paraId="6AB0CE8A" w14:textId="77777777" w:rsidR="00990E6C" w:rsidRPr="00255A41" w:rsidRDefault="00990E6C" w:rsidP="00990E6C">
      <w:pPr>
        <w:pStyle w:val="Odstavecseseznamem"/>
        <w:numPr>
          <w:ilvl w:val="0"/>
          <w:numId w:val="9"/>
        </w:numPr>
        <w:spacing w:before="0"/>
        <w:rPr>
          <w:bCs/>
        </w:rPr>
      </w:pPr>
      <w:r w:rsidRPr="00255A41">
        <w:rPr>
          <w:bCs/>
        </w:rPr>
        <w:t>Rodiče dětí a žáků (případně zákonní zástupci)</w:t>
      </w:r>
    </w:p>
    <w:p w14:paraId="1BF075BA" w14:textId="77777777" w:rsidR="00990E6C" w:rsidRPr="00255A41" w:rsidRDefault="00990E6C" w:rsidP="00990E6C">
      <w:pPr>
        <w:pStyle w:val="Odstavecseseznamem"/>
        <w:numPr>
          <w:ilvl w:val="0"/>
          <w:numId w:val="9"/>
        </w:numPr>
        <w:spacing w:before="0"/>
        <w:rPr>
          <w:bCs/>
        </w:rPr>
      </w:pPr>
      <w:r w:rsidRPr="00255A41">
        <w:rPr>
          <w:bCs/>
        </w:rPr>
        <w:t>Široká veřejnost</w:t>
      </w:r>
    </w:p>
    <w:p w14:paraId="72E12221" w14:textId="77777777" w:rsidR="00990E6C" w:rsidRPr="00255A41" w:rsidRDefault="00990E6C" w:rsidP="00990E6C">
      <w:pPr>
        <w:pStyle w:val="Default"/>
        <w:numPr>
          <w:ilvl w:val="0"/>
          <w:numId w:val="9"/>
        </w:numPr>
        <w:spacing w:before="0"/>
        <w:rPr>
          <w:bCs/>
          <w:sz w:val="22"/>
          <w:szCs w:val="22"/>
        </w:rPr>
      </w:pPr>
      <w:r w:rsidRPr="00255A41">
        <w:rPr>
          <w:bCs/>
          <w:sz w:val="22"/>
          <w:szCs w:val="22"/>
        </w:rPr>
        <w:t xml:space="preserve">Vedení škol a školských zařízení a zřizovatelé </w:t>
      </w:r>
    </w:p>
    <w:p w14:paraId="41E749B8" w14:textId="77777777" w:rsidR="00990E6C" w:rsidRPr="00255A41" w:rsidRDefault="00990E6C" w:rsidP="00990E6C">
      <w:pPr>
        <w:pStyle w:val="Odstavecseseznamem"/>
        <w:numPr>
          <w:ilvl w:val="0"/>
          <w:numId w:val="9"/>
        </w:numPr>
        <w:spacing w:before="0"/>
        <w:rPr>
          <w:bCs/>
        </w:rPr>
      </w:pPr>
      <w:r w:rsidRPr="00255A41">
        <w:rPr>
          <w:bCs/>
        </w:rPr>
        <w:t>Pracovníci školských poradenských zařízení</w:t>
      </w:r>
    </w:p>
    <w:p w14:paraId="6103E9E3" w14:textId="77777777" w:rsidR="00990E6C" w:rsidRPr="00255A41" w:rsidRDefault="00990E6C" w:rsidP="00990E6C">
      <w:pPr>
        <w:pStyle w:val="Odstavecseseznamem"/>
        <w:numPr>
          <w:ilvl w:val="0"/>
          <w:numId w:val="9"/>
        </w:numPr>
        <w:spacing w:before="0"/>
        <w:rPr>
          <w:bCs/>
        </w:rPr>
      </w:pPr>
      <w:r w:rsidRPr="00255A41">
        <w:rPr>
          <w:bCs/>
        </w:rPr>
        <w:t>Pracovníci veřejné správy a subjektů zřízených veřejnou správou</w:t>
      </w:r>
    </w:p>
    <w:p w14:paraId="6E30A5B2" w14:textId="77777777" w:rsidR="00990E6C" w:rsidRPr="00255A41" w:rsidRDefault="00990E6C" w:rsidP="00990E6C">
      <w:pPr>
        <w:pStyle w:val="Default"/>
        <w:numPr>
          <w:ilvl w:val="0"/>
          <w:numId w:val="9"/>
        </w:numPr>
        <w:spacing w:before="0"/>
        <w:rPr>
          <w:bCs/>
          <w:sz w:val="22"/>
          <w:szCs w:val="22"/>
        </w:rPr>
      </w:pPr>
      <w:r w:rsidRPr="00255A41">
        <w:rPr>
          <w:bCs/>
          <w:sz w:val="22"/>
          <w:szCs w:val="22"/>
        </w:rPr>
        <w:lastRenderedPageBreak/>
        <w:t xml:space="preserve">Ostatní aktéři v oblasti vzdělávání (nestátní neziskové organizace, muzea nebo jiné paměťové instituce, poskytovatelé dalšího vzdělávání, poskytovatelé dalšího vzdělávání pedagogických pracovníků apod.) </w:t>
      </w:r>
    </w:p>
    <w:p w14:paraId="5B517DA5" w14:textId="77777777" w:rsidR="00990E6C" w:rsidRPr="00255A41" w:rsidRDefault="00990E6C" w:rsidP="00990E6C">
      <w:pPr>
        <w:pStyle w:val="Default"/>
        <w:numPr>
          <w:ilvl w:val="0"/>
          <w:numId w:val="9"/>
        </w:numPr>
        <w:spacing w:before="0"/>
        <w:rPr>
          <w:bCs/>
          <w:sz w:val="22"/>
          <w:szCs w:val="22"/>
        </w:rPr>
      </w:pPr>
      <w:r w:rsidRPr="00255A41">
        <w:rPr>
          <w:bCs/>
          <w:sz w:val="22"/>
          <w:szCs w:val="22"/>
        </w:rPr>
        <w:t>Děti, žáci ZŠ</w:t>
      </w:r>
    </w:p>
    <w:p w14:paraId="604E1701" w14:textId="77777777" w:rsidR="00990E6C" w:rsidRPr="00255A41" w:rsidRDefault="00990E6C" w:rsidP="00990E6C">
      <w:pPr>
        <w:pStyle w:val="Default"/>
        <w:numPr>
          <w:ilvl w:val="0"/>
          <w:numId w:val="9"/>
        </w:numPr>
        <w:spacing w:before="0"/>
        <w:rPr>
          <w:bCs/>
          <w:sz w:val="22"/>
          <w:szCs w:val="22"/>
        </w:rPr>
      </w:pPr>
      <w:r w:rsidRPr="00255A41">
        <w:rPr>
          <w:bCs/>
          <w:sz w:val="22"/>
          <w:szCs w:val="22"/>
        </w:rPr>
        <w:t xml:space="preserve">Děti a žáci z </w:t>
      </w:r>
      <w:proofErr w:type="spellStart"/>
      <w:r w:rsidRPr="00255A41">
        <w:rPr>
          <w:bCs/>
          <w:sz w:val="22"/>
          <w:szCs w:val="22"/>
        </w:rPr>
        <w:t>marginalizovaných</w:t>
      </w:r>
      <w:proofErr w:type="spellEnd"/>
      <w:r w:rsidRPr="00255A41">
        <w:rPr>
          <w:bCs/>
          <w:sz w:val="22"/>
          <w:szCs w:val="22"/>
        </w:rPr>
        <w:t xml:space="preserve"> skupin jako jsou například Romové, nebo děti a žáci ze sociálně znevýhodněného prostředí, či ohroženi školním neúspěchem </w:t>
      </w:r>
    </w:p>
    <w:p w14:paraId="7174D7EE" w14:textId="77777777" w:rsidR="00463B67" w:rsidRPr="00990E6C" w:rsidRDefault="00463B67" w:rsidP="00463B67">
      <w:pPr>
        <w:jc w:val="both"/>
      </w:pPr>
      <w:r w:rsidRPr="00990E6C">
        <w:t>Komunikace s cílovými skupinami probíhá různými komunikačními nástroji.  Realizátor používá tyto formy komunikačních nástrojů:</w:t>
      </w:r>
    </w:p>
    <w:p w14:paraId="3866ED09" w14:textId="77777777" w:rsidR="00990E6C" w:rsidRPr="00255A41" w:rsidRDefault="00990E6C" w:rsidP="00990E6C">
      <w:pPr>
        <w:pStyle w:val="Odstavecseseznamem"/>
        <w:numPr>
          <w:ilvl w:val="0"/>
          <w:numId w:val="10"/>
        </w:numPr>
        <w:spacing w:before="0"/>
        <w:rPr>
          <w:b/>
        </w:rPr>
      </w:pPr>
      <w:r w:rsidRPr="00255A41">
        <w:rPr>
          <w:b/>
        </w:rPr>
        <w:t>Seznamy a adresáře</w:t>
      </w:r>
    </w:p>
    <w:p w14:paraId="5FA04EA8" w14:textId="77777777" w:rsidR="00990E6C" w:rsidRPr="00255A41" w:rsidRDefault="00990E6C" w:rsidP="00990E6C">
      <w:pPr>
        <w:pStyle w:val="Odstavecseseznamem"/>
        <w:numPr>
          <w:ilvl w:val="0"/>
          <w:numId w:val="10"/>
        </w:numPr>
        <w:spacing w:before="0"/>
        <w:rPr>
          <w:b/>
        </w:rPr>
      </w:pPr>
      <w:r w:rsidRPr="00255A41">
        <w:rPr>
          <w:b/>
        </w:rPr>
        <w:t>Elektronickou komunikaci</w:t>
      </w:r>
    </w:p>
    <w:p w14:paraId="23F65B73" w14:textId="77777777" w:rsidR="00990E6C" w:rsidRPr="00255A41" w:rsidRDefault="00990E6C" w:rsidP="00990E6C">
      <w:pPr>
        <w:pStyle w:val="Odstavecseseznamem"/>
        <w:numPr>
          <w:ilvl w:val="0"/>
          <w:numId w:val="10"/>
        </w:numPr>
        <w:spacing w:before="0"/>
        <w:rPr>
          <w:b/>
        </w:rPr>
      </w:pPr>
      <w:r w:rsidRPr="00255A41">
        <w:rPr>
          <w:b/>
        </w:rPr>
        <w:t>Telefonickou komunikaci</w:t>
      </w:r>
    </w:p>
    <w:p w14:paraId="3D1F0B24" w14:textId="77777777" w:rsidR="00990E6C" w:rsidRPr="00255A41" w:rsidRDefault="00990E6C" w:rsidP="00990E6C">
      <w:pPr>
        <w:pStyle w:val="Odstavecseseznamem"/>
        <w:numPr>
          <w:ilvl w:val="0"/>
          <w:numId w:val="10"/>
        </w:numPr>
        <w:spacing w:before="0"/>
        <w:rPr>
          <w:b/>
        </w:rPr>
      </w:pPr>
      <w:r w:rsidRPr="00255A41">
        <w:rPr>
          <w:b/>
        </w:rPr>
        <w:t>Osobní komunikaci</w:t>
      </w:r>
    </w:p>
    <w:p w14:paraId="6AFB3F0A" w14:textId="77777777" w:rsidR="00990E6C" w:rsidRDefault="00990E6C" w:rsidP="00990E6C">
      <w:pPr>
        <w:pStyle w:val="Odstavecseseznamem"/>
        <w:numPr>
          <w:ilvl w:val="0"/>
          <w:numId w:val="10"/>
        </w:numPr>
        <w:spacing w:before="0"/>
        <w:rPr>
          <w:b/>
        </w:rPr>
      </w:pPr>
      <w:r w:rsidRPr="00255A41">
        <w:rPr>
          <w:b/>
        </w:rPr>
        <w:t>Internet a sociální sítě</w:t>
      </w:r>
    </w:p>
    <w:p w14:paraId="43AE501A" w14:textId="77777777" w:rsidR="00990E6C" w:rsidRPr="00255A41" w:rsidRDefault="00990E6C" w:rsidP="00990E6C">
      <w:pPr>
        <w:pStyle w:val="Odstavecseseznamem"/>
        <w:numPr>
          <w:ilvl w:val="0"/>
          <w:numId w:val="10"/>
        </w:numPr>
        <w:spacing w:before="0"/>
        <w:rPr>
          <w:b/>
        </w:rPr>
      </w:pPr>
      <w:r>
        <w:rPr>
          <w:b/>
        </w:rPr>
        <w:t>Tiskové zprávy</w:t>
      </w:r>
    </w:p>
    <w:p w14:paraId="1143DDD3" w14:textId="77777777" w:rsidR="00990E6C" w:rsidRPr="00255A41" w:rsidRDefault="00990E6C" w:rsidP="00990E6C">
      <w:pPr>
        <w:pStyle w:val="Odstavecseseznamem"/>
        <w:numPr>
          <w:ilvl w:val="0"/>
          <w:numId w:val="10"/>
        </w:numPr>
        <w:spacing w:before="0"/>
        <w:rPr>
          <w:b/>
        </w:rPr>
      </w:pPr>
      <w:r w:rsidRPr="00255A41">
        <w:rPr>
          <w:b/>
        </w:rPr>
        <w:t>Média</w:t>
      </w:r>
    </w:p>
    <w:p w14:paraId="73A19C19" w14:textId="77777777" w:rsidR="00990E6C" w:rsidRPr="00255A41" w:rsidRDefault="00990E6C" w:rsidP="00990E6C">
      <w:pPr>
        <w:pStyle w:val="Odstavecseseznamem"/>
        <w:numPr>
          <w:ilvl w:val="0"/>
          <w:numId w:val="10"/>
        </w:numPr>
        <w:spacing w:before="0"/>
        <w:rPr>
          <w:b/>
        </w:rPr>
      </w:pPr>
      <w:r w:rsidRPr="00255A41">
        <w:rPr>
          <w:b/>
        </w:rPr>
        <w:t>Video hovory (např. ZOOM)</w:t>
      </w:r>
    </w:p>
    <w:p w14:paraId="50398C3A" w14:textId="77777777" w:rsidR="00463B67" w:rsidRPr="00990E6C" w:rsidRDefault="00463B67" w:rsidP="00463B67">
      <w:r w:rsidRPr="00990E6C">
        <w:t>Implementace komunikačních nástrojů v rámci projektu:</w:t>
      </w:r>
    </w:p>
    <w:p w14:paraId="48C6E96B" w14:textId="77777777" w:rsidR="00990E6C" w:rsidRPr="00255A41" w:rsidRDefault="00990E6C" w:rsidP="00990E6C">
      <w:pPr>
        <w:rPr>
          <w:u w:val="single"/>
        </w:rPr>
      </w:pPr>
      <w:r w:rsidRPr="00255A41">
        <w:rPr>
          <w:u w:val="single"/>
        </w:rPr>
        <w:t>Seznamy a adresáře</w:t>
      </w:r>
    </w:p>
    <w:p w14:paraId="11F57E92" w14:textId="77777777" w:rsidR="00990E6C" w:rsidRPr="00255A41" w:rsidRDefault="00990E6C" w:rsidP="00990E6C">
      <w:pPr>
        <w:jc w:val="both"/>
      </w:pPr>
      <w:r w:rsidRPr="00255A41">
        <w:t>Již v začátcích realizace projektu došlo k identifikaci veřejnosti – vyhledání subjektů v území. Povinně byly osloveny se zapojením pro projektu všechny mateřské, základní školy a základní umělecké školy v území. V území se jich do projektu zapojilo 100 %. Mateřské a základní školy byly zaneseny do jednoho seznamu. Ostatní vzdělávací subjekty byly zařazeny do zvláštního seznamu.  Na základě aktivního přístupu byli pak osloveni vybraní zástupci jednotlivých institucí se zapojením se do realizace projektu – Řídícího výboru, pracovních skupin. Pro Řídící výbor a pracovní skupiny rovněž existují seznamy. Seznamy obsahují vždy kromě základních informací i kontaktní údaje: emailové adresy, telefonní spojení. Na základě zejména emailových adres jsou poté zasílány všem veškeré informace o projektu. Existují tedy seznamy a adresáře pro:</w:t>
      </w:r>
    </w:p>
    <w:p w14:paraId="12057292" w14:textId="77777777" w:rsidR="00990E6C" w:rsidRPr="00255A41" w:rsidRDefault="00990E6C" w:rsidP="00990E6C">
      <w:pPr>
        <w:pStyle w:val="Odstavecseseznamem"/>
        <w:numPr>
          <w:ilvl w:val="0"/>
          <w:numId w:val="14"/>
        </w:numPr>
        <w:spacing w:before="0"/>
        <w:jc w:val="both"/>
      </w:pPr>
      <w:r w:rsidRPr="00255A41">
        <w:t>Mateřské a základní školy a jejich zřizovatele v území</w:t>
      </w:r>
    </w:p>
    <w:p w14:paraId="7609021C" w14:textId="77777777" w:rsidR="00990E6C" w:rsidRPr="00255A41" w:rsidRDefault="00990E6C" w:rsidP="00990E6C">
      <w:pPr>
        <w:pStyle w:val="Odstavecseseznamem"/>
        <w:numPr>
          <w:ilvl w:val="0"/>
          <w:numId w:val="14"/>
        </w:numPr>
        <w:spacing w:before="0"/>
        <w:jc w:val="both"/>
      </w:pPr>
      <w:r w:rsidRPr="00255A41">
        <w:t>Další vzdělávací subjekty v území (ZUŠ, DDM, spolky, organizace…)</w:t>
      </w:r>
    </w:p>
    <w:p w14:paraId="52A2D96B" w14:textId="77777777" w:rsidR="00990E6C" w:rsidRPr="00255A41" w:rsidRDefault="00990E6C" w:rsidP="00990E6C">
      <w:pPr>
        <w:pStyle w:val="Odstavecseseznamem"/>
        <w:numPr>
          <w:ilvl w:val="0"/>
          <w:numId w:val="14"/>
        </w:numPr>
        <w:spacing w:before="0"/>
        <w:jc w:val="both"/>
      </w:pPr>
      <w:r w:rsidRPr="00255A41">
        <w:t>Řídící výbor</w:t>
      </w:r>
    </w:p>
    <w:p w14:paraId="4C7BB16A" w14:textId="77777777" w:rsidR="00990E6C" w:rsidRPr="00255A41" w:rsidRDefault="00990E6C" w:rsidP="00990E6C">
      <w:pPr>
        <w:pStyle w:val="Odstavecseseznamem"/>
        <w:numPr>
          <w:ilvl w:val="0"/>
          <w:numId w:val="14"/>
        </w:numPr>
        <w:spacing w:before="0"/>
        <w:jc w:val="both"/>
      </w:pPr>
      <w:r w:rsidRPr="00255A41">
        <w:t>Pracovní skupiny</w:t>
      </w:r>
    </w:p>
    <w:p w14:paraId="40521DA7" w14:textId="77777777" w:rsidR="00990E6C" w:rsidRPr="00255A41" w:rsidRDefault="00990E6C" w:rsidP="00990E6C">
      <w:pPr>
        <w:jc w:val="both"/>
      </w:pPr>
      <w:r w:rsidRPr="00255A41">
        <w:t>Seznamy jsou v případě průběžně aktualizovány dle potřeby.</w:t>
      </w:r>
    </w:p>
    <w:p w14:paraId="294869F5" w14:textId="77777777" w:rsidR="00990E6C" w:rsidRPr="00255A41" w:rsidRDefault="00990E6C" w:rsidP="00990E6C">
      <w:pPr>
        <w:rPr>
          <w:u w:val="single"/>
        </w:rPr>
      </w:pPr>
      <w:r w:rsidRPr="00255A41">
        <w:rPr>
          <w:u w:val="single"/>
        </w:rPr>
        <w:t>Elektronická komunikace</w:t>
      </w:r>
    </w:p>
    <w:p w14:paraId="5A15B11F" w14:textId="77777777" w:rsidR="00990E6C" w:rsidRPr="00255A41" w:rsidRDefault="00990E6C" w:rsidP="00990E6C">
      <w:pPr>
        <w:jc w:val="both"/>
      </w:pPr>
      <w:r w:rsidRPr="00255A41">
        <w:t xml:space="preserve">Elektronická komunikace je v rámci projektu nejvyužívanějším komunikačním nástrojem. Formou emailu jsou kompetentním osobám a organizacím zasílány informace o realizaci projektu, tiskové zprávy, pozvánky, zápisy, dokumenty k připomínkování, dotazníková šetření a výstupy projektu. Pomocí emailu probíhá i přihlašování na realizované akce – například exkurze, workshopy, </w:t>
      </w:r>
      <w:proofErr w:type="spellStart"/>
      <w:r w:rsidRPr="00255A41">
        <w:t>minikonference</w:t>
      </w:r>
      <w:proofErr w:type="spellEnd"/>
      <w:r w:rsidRPr="00255A41">
        <w:t xml:space="preserve"> a další akce po jednotlivé cílové skupiny. Emailovou formou také probíhají jednoduché konzultace nebo odpovědi na dotazy ohledně jednotlivých aktivit projektu. </w:t>
      </w:r>
    </w:p>
    <w:p w14:paraId="0D38D94B" w14:textId="77777777" w:rsidR="00990E6C" w:rsidRPr="00255A41" w:rsidRDefault="00990E6C" w:rsidP="00990E6C">
      <w:pPr>
        <w:jc w:val="both"/>
      </w:pPr>
      <w:r w:rsidRPr="00255A41">
        <w:lastRenderedPageBreak/>
        <w:t>Elektronicky jsou zasílány kompetentním osobám a organizacím prostřednictvím realizačního týmu:</w:t>
      </w:r>
    </w:p>
    <w:p w14:paraId="58F4BC5B" w14:textId="77777777" w:rsidR="00990E6C" w:rsidRPr="00255A41" w:rsidRDefault="00990E6C" w:rsidP="00990E6C">
      <w:pPr>
        <w:pStyle w:val="Odstavecseseznamem"/>
        <w:numPr>
          <w:ilvl w:val="0"/>
          <w:numId w:val="11"/>
        </w:numPr>
        <w:spacing w:before="0"/>
      </w:pPr>
      <w:r w:rsidRPr="00255A41">
        <w:t>Informace o realizaci projektu</w:t>
      </w:r>
    </w:p>
    <w:p w14:paraId="3FEACC0C" w14:textId="77777777" w:rsidR="00990E6C" w:rsidRPr="00255A41" w:rsidRDefault="00990E6C" w:rsidP="00990E6C">
      <w:pPr>
        <w:pStyle w:val="Odstavecseseznamem"/>
        <w:numPr>
          <w:ilvl w:val="0"/>
          <w:numId w:val="11"/>
        </w:numPr>
        <w:spacing w:before="0"/>
      </w:pPr>
      <w:r w:rsidRPr="00255A41">
        <w:t>Tiskové zprávy</w:t>
      </w:r>
    </w:p>
    <w:p w14:paraId="2DA2ABCC" w14:textId="77777777" w:rsidR="00990E6C" w:rsidRPr="00255A41" w:rsidRDefault="00990E6C" w:rsidP="00990E6C">
      <w:pPr>
        <w:pStyle w:val="Odstavecseseznamem"/>
        <w:numPr>
          <w:ilvl w:val="0"/>
          <w:numId w:val="11"/>
        </w:numPr>
        <w:spacing w:before="0"/>
      </w:pPr>
      <w:r w:rsidRPr="00255A41">
        <w:t>Pozvánky</w:t>
      </w:r>
    </w:p>
    <w:p w14:paraId="54A576DE" w14:textId="77777777" w:rsidR="00990E6C" w:rsidRPr="00255A41" w:rsidRDefault="00990E6C" w:rsidP="00990E6C">
      <w:pPr>
        <w:pStyle w:val="Odstavecseseznamem"/>
        <w:numPr>
          <w:ilvl w:val="0"/>
          <w:numId w:val="11"/>
        </w:numPr>
        <w:spacing w:before="0"/>
      </w:pPr>
      <w:r w:rsidRPr="00255A41">
        <w:t>Zápisy</w:t>
      </w:r>
    </w:p>
    <w:p w14:paraId="6ACE009B" w14:textId="77777777" w:rsidR="00990E6C" w:rsidRPr="00255A41" w:rsidRDefault="00990E6C" w:rsidP="00990E6C">
      <w:pPr>
        <w:pStyle w:val="Odstavecseseznamem"/>
        <w:numPr>
          <w:ilvl w:val="0"/>
          <w:numId w:val="11"/>
        </w:numPr>
        <w:spacing w:before="0"/>
      </w:pPr>
      <w:r w:rsidRPr="00255A41">
        <w:t>Dokumenty k připomínkování</w:t>
      </w:r>
    </w:p>
    <w:p w14:paraId="7BFA31F7" w14:textId="77777777" w:rsidR="00990E6C" w:rsidRPr="00255A41" w:rsidRDefault="00990E6C" w:rsidP="00990E6C">
      <w:pPr>
        <w:pStyle w:val="Odstavecseseznamem"/>
        <w:numPr>
          <w:ilvl w:val="0"/>
          <w:numId w:val="11"/>
        </w:numPr>
        <w:spacing w:before="0"/>
      </w:pPr>
      <w:r w:rsidRPr="00255A41">
        <w:t>Dotazníková šetření</w:t>
      </w:r>
    </w:p>
    <w:p w14:paraId="485BD414" w14:textId="77777777" w:rsidR="00990E6C" w:rsidRPr="00255A41" w:rsidRDefault="00990E6C" w:rsidP="00990E6C">
      <w:pPr>
        <w:pStyle w:val="Odstavecseseznamem"/>
        <w:numPr>
          <w:ilvl w:val="0"/>
          <w:numId w:val="11"/>
        </w:numPr>
        <w:spacing w:before="0"/>
      </w:pPr>
      <w:r w:rsidRPr="00255A41">
        <w:t>Výstupy projektu</w:t>
      </w:r>
    </w:p>
    <w:p w14:paraId="05E3ED25" w14:textId="77777777" w:rsidR="00990E6C" w:rsidRPr="00255A41" w:rsidRDefault="00990E6C" w:rsidP="00990E6C">
      <w:pPr>
        <w:pStyle w:val="Odstavecseseznamem"/>
        <w:numPr>
          <w:ilvl w:val="0"/>
          <w:numId w:val="11"/>
        </w:numPr>
        <w:spacing w:before="0"/>
      </w:pPr>
      <w:r w:rsidRPr="00255A41">
        <w:t>Přihlášky na realizované akce</w:t>
      </w:r>
    </w:p>
    <w:p w14:paraId="140D4ACF" w14:textId="77777777" w:rsidR="00990E6C" w:rsidRPr="00255A41" w:rsidRDefault="00990E6C" w:rsidP="00990E6C">
      <w:pPr>
        <w:pStyle w:val="Odstavecseseznamem"/>
        <w:numPr>
          <w:ilvl w:val="0"/>
          <w:numId w:val="11"/>
        </w:numPr>
        <w:spacing w:before="0"/>
      </w:pPr>
      <w:r w:rsidRPr="00255A41">
        <w:t>Odpovědi na dotazy</w:t>
      </w:r>
    </w:p>
    <w:p w14:paraId="5CFB9AAC" w14:textId="77777777" w:rsidR="00990E6C" w:rsidRPr="00255A41" w:rsidRDefault="00990E6C" w:rsidP="00990E6C">
      <w:pPr>
        <w:rPr>
          <w:u w:val="single"/>
        </w:rPr>
      </w:pPr>
      <w:r w:rsidRPr="00255A41">
        <w:rPr>
          <w:u w:val="single"/>
        </w:rPr>
        <w:t>Osobní komunikace</w:t>
      </w:r>
    </w:p>
    <w:p w14:paraId="3B69B085" w14:textId="77777777" w:rsidR="00990E6C" w:rsidRPr="00255A41" w:rsidRDefault="00990E6C" w:rsidP="00990E6C">
      <w:pPr>
        <w:jc w:val="both"/>
      </w:pPr>
      <w:r w:rsidRPr="00255A41">
        <w:t>Osobní komunikace je v rámci rozvoje partnerství projektu velmi zásadním komunikačním nástrojem, který je mimo jiné také nástrojem pro budování důvěry mezi realizačním týmem a kompetentními osobami a organizacemi. Díky osobnímu kontaktu jednotlivých vzdělávacích subjektů v území dochází také k předávání zkušeností. Osobní komunikace probíhá na:</w:t>
      </w:r>
    </w:p>
    <w:p w14:paraId="60A5B7B4" w14:textId="77777777" w:rsidR="00990E6C" w:rsidRPr="00255A41" w:rsidRDefault="00990E6C" w:rsidP="00990E6C">
      <w:pPr>
        <w:pStyle w:val="Odstavecseseznamem"/>
        <w:numPr>
          <w:ilvl w:val="0"/>
          <w:numId w:val="12"/>
        </w:numPr>
        <w:spacing w:before="0"/>
      </w:pPr>
      <w:r w:rsidRPr="00255A41">
        <w:t>Pravidelných informačních schůzkách realizačního týmu</w:t>
      </w:r>
    </w:p>
    <w:p w14:paraId="508568FA" w14:textId="77777777" w:rsidR="00990E6C" w:rsidRPr="00255A41" w:rsidRDefault="00990E6C" w:rsidP="00990E6C">
      <w:pPr>
        <w:pStyle w:val="Odstavecseseznamem"/>
        <w:numPr>
          <w:ilvl w:val="0"/>
          <w:numId w:val="12"/>
        </w:numPr>
        <w:spacing w:before="0"/>
      </w:pPr>
      <w:r w:rsidRPr="00255A41">
        <w:t>Jednáních Řídícího výboru</w:t>
      </w:r>
    </w:p>
    <w:p w14:paraId="291930F0" w14:textId="77777777" w:rsidR="00990E6C" w:rsidRPr="00255A41" w:rsidRDefault="00990E6C" w:rsidP="00990E6C">
      <w:pPr>
        <w:pStyle w:val="Odstavecseseznamem"/>
        <w:numPr>
          <w:ilvl w:val="0"/>
          <w:numId w:val="12"/>
        </w:numPr>
        <w:spacing w:before="0"/>
      </w:pPr>
      <w:r w:rsidRPr="00255A41">
        <w:t>Setkáních pracovních skupin</w:t>
      </w:r>
    </w:p>
    <w:p w14:paraId="4677332A" w14:textId="77777777" w:rsidR="00990E6C" w:rsidRPr="00255A41" w:rsidRDefault="00990E6C" w:rsidP="00990E6C">
      <w:pPr>
        <w:pStyle w:val="Odstavecseseznamem"/>
        <w:numPr>
          <w:ilvl w:val="0"/>
          <w:numId w:val="12"/>
        </w:numPr>
        <w:spacing w:before="0"/>
      </w:pPr>
      <w:r w:rsidRPr="00255A41">
        <w:t>Setkáních zástupců a zřizovatelů škol</w:t>
      </w:r>
    </w:p>
    <w:p w14:paraId="65F2B323" w14:textId="77777777" w:rsidR="00990E6C" w:rsidRDefault="00990E6C" w:rsidP="00990E6C">
      <w:pPr>
        <w:pStyle w:val="Odstavecseseznamem"/>
        <w:numPr>
          <w:ilvl w:val="0"/>
          <w:numId w:val="12"/>
        </w:numPr>
        <w:spacing w:before="0"/>
      </w:pPr>
      <w:r w:rsidRPr="00255A41">
        <w:t>Osobních konzultacích</w:t>
      </w:r>
    </w:p>
    <w:p w14:paraId="2ACF4099" w14:textId="77777777" w:rsidR="00990E6C" w:rsidRPr="00255A41" w:rsidRDefault="00990E6C" w:rsidP="00990E6C">
      <w:pPr>
        <w:rPr>
          <w:u w:val="single"/>
        </w:rPr>
      </w:pPr>
      <w:r w:rsidRPr="00255A41">
        <w:rPr>
          <w:u w:val="single"/>
        </w:rPr>
        <w:t>Telefonická komunikace</w:t>
      </w:r>
    </w:p>
    <w:p w14:paraId="6BEE0339" w14:textId="77777777" w:rsidR="00990E6C" w:rsidRPr="00255A41" w:rsidRDefault="00990E6C" w:rsidP="00990E6C">
      <w:pPr>
        <w:jc w:val="both"/>
      </w:pPr>
      <w:r w:rsidRPr="00255A41">
        <w:t>Telefonní spojení využívá realizační tým k rychlým konzultacím, neodkladným záležitostem nebo připomínkám událostí, a to kompetentním osobám a organizacím.</w:t>
      </w:r>
    </w:p>
    <w:p w14:paraId="24FE9327" w14:textId="77777777" w:rsidR="00990E6C" w:rsidRPr="00255A41" w:rsidRDefault="00990E6C" w:rsidP="00990E6C">
      <w:pPr>
        <w:jc w:val="both"/>
      </w:pPr>
      <w:r w:rsidRPr="00255A41">
        <w:t>Telefonická komunikace se využívá zejména:</w:t>
      </w:r>
    </w:p>
    <w:p w14:paraId="555FF2F1" w14:textId="77777777" w:rsidR="00990E6C" w:rsidRPr="00255A41" w:rsidRDefault="00990E6C" w:rsidP="00990E6C">
      <w:pPr>
        <w:pStyle w:val="Odstavecseseznamem"/>
        <w:numPr>
          <w:ilvl w:val="0"/>
          <w:numId w:val="13"/>
        </w:numPr>
        <w:spacing w:before="0"/>
        <w:ind w:left="284" w:firstLine="0"/>
        <w:jc w:val="both"/>
      </w:pPr>
      <w:r w:rsidRPr="00255A41">
        <w:t>K rychlým konzultacím</w:t>
      </w:r>
    </w:p>
    <w:p w14:paraId="5CF7F518" w14:textId="77777777" w:rsidR="00990E6C" w:rsidRPr="00255A41" w:rsidRDefault="00990E6C" w:rsidP="00990E6C">
      <w:pPr>
        <w:pStyle w:val="Odstavecseseznamem"/>
        <w:numPr>
          <w:ilvl w:val="0"/>
          <w:numId w:val="13"/>
        </w:numPr>
        <w:spacing w:before="0"/>
        <w:ind w:left="284" w:firstLine="0"/>
        <w:jc w:val="both"/>
      </w:pPr>
      <w:r w:rsidRPr="00255A41">
        <w:t>Neodkladným záležitostem</w:t>
      </w:r>
    </w:p>
    <w:p w14:paraId="2F8288FD" w14:textId="77777777" w:rsidR="00990E6C" w:rsidRPr="00255A41" w:rsidRDefault="00990E6C" w:rsidP="00990E6C">
      <w:pPr>
        <w:pStyle w:val="Odstavecseseznamem"/>
        <w:numPr>
          <w:ilvl w:val="0"/>
          <w:numId w:val="13"/>
        </w:numPr>
        <w:spacing w:before="0"/>
        <w:ind w:left="284" w:firstLine="0"/>
        <w:rPr>
          <w:u w:val="single"/>
        </w:rPr>
      </w:pPr>
      <w:r w:rsidRPr="00255A41">
        <w:t>Připomínkám událostí</w:t>
      </w:r>
    </w:p>
    <w:p w14:paraId="3DCE21A2" w14:textId="77777777" w:rsidR="00990E6C" w:rsidRPr="00255A41" w:rsidRDefault="00990E6C" w:rsidP="00990E6C">
      <w:pPr>
        <w:jc w:val="both"/>
        <w:rPr>
          <w:u w:val="single"/>
        </w:rPr>
      </w:pPr>
      <w:r w:rsidRPr="00255A41">
        <w:rPr>
          <w:u w:val="single"/>
        </w:rPr>
        <w:t>Internet, sociální sítě</w:t>
      </w:r>
    </w:p>
    <w:p w14:paraId="27ED27E2" w14:textId="77777777" w:rsidR="00990E6C" w:rsidRPr="00255A41" w:rsidRDefault="00990E6C" w:rsidP="00990E6C">
      <w:pPr>
        <w:jc w:val="both"/>
        <w:rPr>
          <w:u w:val="single"/>
        </w:rPr>
      </w:pPr>
      <w:r w:rsidRPr="00255A41">
        <w:rPr>
          <w:u w:val="single"/>
        </w:rPr>
        <w:t>Webová stránka MAP</w:t>
      </w:r>
    </w:p>
    <w:p w14:paraId="501FCF62" w14:textId="77777777" w:rsidR="00990E6C" w:rsidRPr="00255A41" w:rsidRDefault="00990E6C" w:rsidP="00990E6C">
      <w:pPr>
        <w:jc w:val="both"/>
      </w:pPr>
      <w:r w:rsidRPr="00255A41">
        <w:t>Veškeré informace o realizaci projektu jsou zveřejněny na webových stránkách realizátora pod záložkou MAP II (</w:t>
      </w:r>
      <w:hyperlink r:id="rId194" w:history="1">
        <w:r w:rsidRPr="00255A41">
          <w:rPr>
            <w:rStyle w:val="Hypertextovodkaz"/>
          </w:rPr>
          <w:t>http://www.moravska-cesta.cz/map/</w:t>
        </w:r>
      </w:hyperlink>
      <w:r w:rsidRPr="00255A41">
        <w:t>). Záložka je rozdělena na několik podzáložek. Webové stránky jsou opatřeny povinnou publicitou projektu.</w:t>
      </w:r>
    </w:p>
    <w:p w14:paraId="6F63CAF9" w14:textId="77777777" w:rsidR="00990E6C" w:rsidRPr="00255A41" w:rsidRDefault="00990E6C" w:rsidP="00990E6C">
      <w:pPr>
        <w:jc w:val="both"/>
        <w:rPr>
          <w:u w:val="single"/>
        </w:rPr>
      </w:pPr>
      <w:r w:rsidRPr="00255A41">
        <w:rPr>
          <w:u w:val="single"/>
        </w:rPr>
        <w:t xml:space="preserve">Facebook </w:t>
      </w:r>
    </w:p>
    <w:p w14:paraId="626EB3A2" w14:textId="77777777" w:rsidR="00990E6C" w:rsidRPr="00255A41" w:rsidRDefault="00990E6C" w:rsidP="00990E6C">
      <w:pPr>
        <w:jc w:val="both"/>
      </w:pPr>
      <w:r w:rsidRPr="00255A41">
        <w:lastRenderedPageBreak/>
        <w:t>Dále realizátor také využívá k informování facebookový profil MAP vzdělávání pro ORP Litovel II (</w:t>
      </w:r>
      <w:hyperlink r:id="rId195" w:history="1">
        <w:r w:rsidRPr="00255A41">
          <w:rPr>
            <w:rStyle w:val="Hypertextovodkaz"/>
          </w:rPr>
          <w:t>https://www.facebook.com/mapvzdelavaniproorplitovelII</w:t>
        </w:r>
      </w:hyperlink>
      <w:r w:rsidRPr="00255A41">
        <w:t xml:space="preserve">). I zde jsou zveřejňovány veškeré informace o realizaci projektu. Facebookové stránky jsou také opatřeny povinnou publicitou projektu. </w:t>
      </w:r>
    </w:p>
    <w:p w14:paraId="4BEE2D62" w14:textId="77777777" w:rsidR="00990E6C" w:rsidRPr="00255A41" w:rsidRDefault="00990E6C" w:rsidP="00990E6C">
      <w:pPr>
        <w:jc w:val="both"/>
        <w:rPr>
          <w:u w:val="single"/>
        </w:rPr>
      </w:pPr>
      <w:r w:rsidRPr="00255A41">
        <w:rPr>
          <w:u w:val="single"/>
        </w:rPr>
        <w:t>Média</w:t>
      </w:r>
    </w:p>
    <w:p w14:paraId="0B4FF926" w14:textId="77777777" w:rsidR="00990E6C" w:rsidRPr="00255A41" w:rsidRDefault="00990E6C" w:rsidP="00990E6C">
      <w:pPr>
        <w:jc w:val="both"/>
        <w:rPr>
          <w:u w:val="single"/>
        </w:rPr>
      </w:pPr>
      <w:r w:rsidRPr="00255A41">
        <w:rPr>
          <w:u w:val="single"/>
        </w:rPr>
        <w:t xml:space="preserve">Tištěná média </w:t>
      </w:r>
    </w:p>
    <w:p w14:paraId="1615D38A" w14:textId="77777777" w:rsidR="00990E6C" w:rsidRPr="00255A41" w:rsidRDefault="00990E6C" w:rsidP="00990E6C">
      <w:pPr>
        <w:jc w:val="both"/>
      </w:pPr>
      <w:r w:rsidRPr="00255A41">
        <w:t>Realizační tým projektu pravidelně zveřejňuje tiskové zprávy a novinky v projektu ve zpravodaji „Moravskou cestou“ a „Novinkách z Moravské cesty“, které lze najít zde (</w:t>
      </w:r>
      <w:hyperlink r:id="rId196" w:anchor="a206" w:history="1">
        <w:r w:rsidRPr="00255A41">
          <w:rPr>
            <w:rStyle w:val="Hypertextovodkaz"/>
          </w:rPr>
          <w:t>http://www.moravska-cesta.cz/aktuality/#a206</w:t>
        </w:r>
      </w:hyperlink>
      <w:r w:rsidRPr="00255A41">
        <w:t xml:space="preserve"> ). Dále také bude využívat další místní nebo jiná média – například Litovelské noviny, které lze najít zde (</w:t>
      </w:r>
      <w:hyperlink r:id="rId197" w:history="1">
        <w:r w:rsidRPr="00255A41">
          <w:rPr>
            <w:rStyle w:val="Hypertextovodkaz"/>
          </w:rPr>
          <w:t>https://www.litovel.eu/cs/mesto/litovel-v-mediich/litovelske-noviny/</w:t>
        </w:r>
      </w:hyperlink>
      <w:r w:rsidRPr="00255A41">
        <w:t>) a další.</w:t>
      </w:r>
    </w:p>
    <w:p w14:paraId="5E611977" w14:textId="77777777" w:rsidR="00990E6C" w:rsidRPr="00255A41" w:rsidRDefault="00990E6C" w:rsidP="00990E6C">
      <w:pPr>
        <w:jc w:val="both"/>
        <w:rPr>
          <w:u w:val="single"/>
        </w:rPr>
      </w:pPr>
      <w:r w:rsidRPr="00255A41">
        <w:rPr>
          <w:u w:val="single"/>
        </w:rPr>
        <w:t>Video hovory (např. ZOOM)</w:t>
      </w:r>
    </w:p>
    <w:p w14:paraId="4E1ADD3F" w14:textId="77777777" w:rsidR="00990E6C" w:rsidRPr="00255A41" w:rsidRDefault="00990E6C" w:rsidP="00990E6C">
      <w:pPr>
        <w:jc w:val="both"/>
      </w:pPr>
      <w:r w:rsidRPr="00255A41">
        <w:t>V rámci rozvoje partnerství a udržování kvalitních vztahů mezi partnery projektu je důležitá osobní komunikace. Při nemožnosti osobních setkání je dalším možným nástrojem pro budování důvěry mezi realizačním týmem a kompetentními osobami a organizacemi i „online setkávání“ které alespoň z části nahrazuje osobní kontakt. Díky osobnímu kontaktu jednotlivých vzdělávacích subjektů v území dochází mimo vyjasňování nejasností a diskuzí, také k předávání zkušeností. Některé osobní schůzky či jednání mohou být, z důvodů omezeného osobního setkávání, realizována online, pomocí videohovoru dostupných aplikací. Pro naše potřeby byla zřízena platforma ZOOM. Videohovory nahrazují osobní komunikaci, mohou tedy být použity stejně:</w:t>
      </w:r>
    </w:p>
    <w:p w14:paraId="77A68CC1" w14:textId="77777777" w:rsidR="00990E6C" w:rsidRPr="00255A41" w:rsidRDefault="00990E6C" w:rsidP="00990E6C">
      <w:pPr>
        <w:pStyle w:val="Odstavecseseznamem"/>
        <w:numPr>
          <w:ilvl w:val="0"/>
          <w:numId w:val="12"/>
        </w:numPr>
        <w:spacing w:before="0"/>
      </w:pPr>
      <w:r w:rsidRPr="00255A41">
        <w:t>Pravidelné informační schůzky realizačního týmu</w:t>
      </w:r>
    </w:p>
    <w:p w14:paraId="4B72C445" w14:textId="77777777" w:rsidR="00990E6C" w:rsidRPr="00255A41" w:rsidRDefault="00990E6C" w:rsidP="00990E6C">
      <w:pPr>
        <w:pStyle w:val="Odstavecseseznamem"/>
        <w:numPr>
          <w:ilvl w:val="0"/>
          <w:numId w:val="12"/>
        </w:numPr>
        <w:spacing w:before="0"/>
      </w:pPr>
      <w:r w:rsidRPr="00255A41">
        <w:t>Jednání Řídícího výboru</w:t>
      </w:r>
    </w:p>
    <w:p w14:paraId="0CE06429" w14:textId="77777777" w:rsidR="00990E6C" w:rsidRPr="00255A41" w:rsidRDefault="00990E6C" w:rsidP="00990E6C">
      <w:pPr>
        <w:pStyle w:val="Odstavecseseznamem"/>
        <w:numPr>
          <w:ilvl w:val="0"/>
          <w:numId w:val="12"/>
        </w:numPr>
        <w:spacing w:before="0"/>
      </w:pPr>
      <w:r w:rsidRPr="00255A41">
        <w:t>Setkání pracovních skupin</w:t>
      </w:r>
    </w:p>
    <w:p w14:paraId="176F2B40" w14:textId="77777777" w:rsidR="00990E6C" w:rsidRPr="00255A41" w:rsidRDefault="00990E6C" w:rsidP="00990E6C">
      <w:pPr>
        <w:pStyle w:val="Odstavecseseznamem"/>
        <w:numPr>
          <w:ilvl w:val="0"/>
          <w:numId w:val="12"/>
        </w:numPr>
        <w:spacing w:before="0"/>
      </w:pPr>
      <w:r w:rsidRPr="00255A41">
        <w:t>Setkání zástupců a zřizovatelů škol</w:t>
      </w:r>
    </w:p>
    <w:p w14:paraId="1EDAEC20" w14:textId="77777777" w:rsidR="00990E6C" w:rsidRPr="00255A41" w:rsidRDefault="00990E6C" w:rsidP="00990E6C">
      <w:pPr>
        <w:pStyle w:val="Odstavecseseznamem"/>
        <w:numPr>
          <w:ilvl w:val="0"/>
          <w:numId w:val="12"/>
        </w:numPr>
        <w:spacing w:before="0"/>
      </w:pPr>
      <w:r w:rsidRPr="00255A41">
        <w:t>Osobní konzultace</w:t>
      </w:r>
    </w:p>
    <w:p w14:paraId="27D0DA94" w14:textId="77777777" w:rsidR="00463B67" w:rsidRPr="00D21892" w:rsidRDefault="00463B67" w:rsidP="00463B67">
      <w:pPr>
        <w:jc w:val="both"/>
        <w:rPr>
          <w:b/>
          <w:bCs/>
          <w:color w:val="FF0000"/>
        </w:rPr>
        <w:sectPr w:rsidR="00463B67" w:rsidRPr="00D21892" w:rsidSect="00000C95">
          <w:footerReference w:type="default" r:id="rId198"/>
          <w:footerReference w:type="first" r:id="rId199"/>
          <w:pgSz w:w="11906" w:h="16838" w:code="9"/>
          <w:pgMar w:top="1418" w:right="1418" w:bottom="1418" w:left="1418" w:header="709" w:footer="454" w:gutter="0"/>
          <w:cols w:space="708"/>
          <w:titlePg/>
          <w:docGrid w:linePitch="360"/>
        </w:sectPr>
      </w:pPr>
    </w:p>
    <w:p w14:paraId="125E247A" w14:textId="77777777" w:rsidR="00463B67" w:rsidRPr="00990E6C" w:rsidRDefault="00463B67" w:rsidP="00463B67">
      <w:pPr>
        <w:jc w:val="both"/>
        <w:rPr>
          <w:b/>
          <w:bCs/>
        </w:rPr>
      </w:pPr>
      <w:r w:rsidRPr="00990E6C">
        <w:rPr>
          <w:b/>
          <w:bCs/>
        </w:rPr>
        <w:lastRenderedPageBreak/>
        <w:t>Formy zapojení cílových skupin do projektu</w:t>
      </w:r>
    </w:p>
    <w:tbl>
      <w:tblPr>
        <w:tblW w:w="13320" w:type="dxa"/>
        <w:tblCellMar>
          <w:left w:w="0" w:type="dxa"/>
          <w:right w:w="0" w:type="dxa"/>
        </w:tblCellMar>
        <w:tblLook w:val="04A0" w:firstRow="1" w:lastRow="0" w:firstColumn="1" w:lastColumn="0" w:noHBand="0" w:noVBand="1"/>
      </w:tblPr>
      <w:tblGrid>
        <w:gridCol w:w="1696"/>
        <w:gridCol w:w="709"/>
        <w:gridCol w:w="627"/>
        <w:gridCol w:w="1477"/>
        <w:gridCol w:w="1550"/>
        <w:gridCol w:w="1874"/>
        <w:gridCol w:w="1134"/>
        <w:gridCol w:w="993"/>
        <w:gridCol w:w="992"/>
        <w:gridCol w:w="1276"/>
        <w:gridCol w:w="992"/>
      </w:tblGrid>
      <w:tr w:rsidR="00990E6C" w14:paraId="7F552072" w14:textId="77777777" w:rsidTr="00990E6C">
        <w:trPr>
          <w:trHeight w:val="288"/>
        </w:trPr>
        <w:tc>
          <w:tcPr>
            <w:tcW w:w="1696" w:type="dxa"/>
            <w:vMerge w:val="restart"/>
            <w:tcBorders>
              <w:top w:val="single" w:sz="4" w:space="0" w:color="auto"/>
              <w:left w:val="single" w:sz="4" w:space="0" w:color="auto"/>
              <w:bottom w:val="single" w:sz="4" w:space="0" w:color="auto"/>
              <w:right w:val="single" w:sz="4" w:space="0" w:color="auto"/>
            </w:tcBorders>
            <w:shd w:val="clear" w:color="000000" w:fill="C9C9C9"/>
            <w:tcMar>
              <w:top w:w="15" w:type="dxa"/>
              <w:left w:w="15" w:type="dxa"/>
              <w:bottom w:w="0" w:type="dxa"/>
              <w:right w:w="15" w:type="dxa"/>
            </w:tcMar>
            <w:vAlign w:val="center"/>
            <w:hideMark/>
          </w:tcPr>
          <w:p w14:paraId="630565AB" w14:textId="77777777" w:rsidR="00990E6C" w:rsidRDefault="00990E6C">
            <w:pPr>
              <w:jc w:val="center"/>
              <w:rPr>
                <w:rFonts w:ascii="Calibri" w:hAnsi="Calibri" w:cs="Calibri"/>
                <w:sz w:val="16"/>
                <w:szCs w:val="16"/>
              </w:rPr>
            </w:pPr>
            <w:r>
              <w:rPr>
                <w:rFonts w:ascii="Calibri" w:hAnsi="Calibri" w:cs="Calibri"/>
                <w:sz w:val="16"/>
                <w:szCs w:val="16"/>
              </w:rPr>
              <w:t>Cílová skupina</w:t>
            </w:r>
          </w:p>
        </w:tc>
        <w:tc>
          <w:tcPr>
            <w:tcW w:w="1336" w:type="dxa"/>
            <w:gridSpan w:val="2"/>
            <w:tcBorders>
              <w:top w:val="single" w:sz="4" w:space="0" w:color="auto"/>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611A2DF5" w14:textId="77777777" w:rsidR="00990E6C" w:rsidRDefault="00990E6C">
            <w:pPr>
              <w:jc w:val="center"/>
              <w:rPr>
                <w:rFonts w:ascii="Calibri" w:hAnsi="Calibri" w:cs="Calibri"/>
                <w:sz w:val="16"/>
                <w:szCs w:val="16"/>
              </w:rPr>
            </w:pPr>
            <w:r>
              <w:rPr>
                <w:rFonts w:ascii="Calibri" w:hAnsi="Calibri" w:cs="Calibri"/>
                <w:sz w:val="16"/>
                <w:szCs w:val="16"/>
              </w:rPr>
              <w:t>Aktivní zapojení</w:t>
            </w:r>
          </w:p>
        </w:tc>
        <w:tc>
          <w:tcPr>
            <w:tcW w:w="4901" w:type="dxa"/>
            <w:gridSpan w:val="3"/>
            <w:tcBorders>
              <w:top w:val="single" w:sz="4" w:space="0" w:color="auto"/>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4461EBDE" w14:textId="77777777" w:rsidR="00990E6C" w:rsidRDefault="00990E6C">
            <w:pPr>
              <w:jc w:val="center"/>
              <w:rPr>
                <w:rFonts w:ascii="Calibri" w:hAnsi="Calibri" w:cs="Calibri"/>
                <w:sz w:val="16"/>
                <w:szCs w:val="16"/>
              </w:rPr>
            </w:pPr>
            <w:r>
              <w:rPr>
                <w:rFonts w:ascii="Calibri" w:hAnsi="Calibri" w:cs="Calibri"/>
                <w:sz w:val="16"/>
                <w:szCs w:val="16"/>
              </w:rPr>
              <w:t>Vzdělávání a setkávání</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9C9C9"/>
            <w:tcMar>
              <w:top w:w="15" w:type="dxa"/>
              <w:left w:w="15" w:type="dxa"/>
              <w:bottom w:w="0" w:type="dxa"/>
              <w:right w:w="15" w:type="dxa"/>
            </w:tcMar>
            <w:vAlign w:val="center"/>
            <w:hideMark/>
          </w:tcPr>
          <w:p w14:paraId="7BA271A5" w14:textId="77777777" w:rsidR="00990E6C" w:rsidRDefault="00990E6C">
            <w:pPr>
              <w:jc w:val="center"/>
              <w:rPr>
                <w:rFonts w:ascii="Calibri" w:hAnsi="Calibri" w:cs="Calibri"/>
                <w:sz w:val="16"/>
                <w:szCs w:val="16"/>
              </w:rPr>
            </w:pPr>
            <w:r>
              <w:rPr>
                <w:rFonts w:ascii="Calibri" w:hAnsi="Calibri" w:cs="Calibri"/>
                <w:sz w:val="16"/>
                <w:szCs w:val="16"/>
              </w:rPr>
              <w:t>Osvětové akce</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C9C9C9"/>
            <w:tcMar>
              <w:top w:w="15" w:type="dxa"/>
              <w:left w:w="15" w:type="dxa"/>
              <w:bottom w:w="0" w:type="dxa"/>
              <w:right w:w="15" w:type="dxa"/>
            </w:tcMar>
            <w:vAlign w:val="center"/>
            <w:hideMark/>
          </w:tcPr>
          <w:p w14:paraId="21EECA85" w14:textId="77777777" w:rsidR="00990E6C" w:rsidRDefault="00990E6C">
            <w:pPr>
              <w:jc w:val="center"/>
              <w:rPr>
                <w:rFonts w:ascii="Calibri" w:hAnsi="Calibri" w:cs="Calibri"/>
                <w:sz w:val="16"/>
                <w:szCs w:val="16"/>
              </w:rPr>
            </w:pPr>
            <w:r>
              <w:rPr>
                <w:rFonts w:ascii="Calibri" w:hAnsi="Calibri" w:cs="Calibri"/>
                <w:sz w:val="16"/>
                <w:szCs w:val="16"/>
              </w:rPr>
              <w:t>Dotazníkové šetření</w:t>
            </w:r>
          </w:p>
        </w:tc>
        <w:tc>
          <w:tcPr>
            <w:tcW w:w="2268" w:type="dxa"/>
            <w:gridSpan w:val="2"/>
            <w:tcBorders>
              <w:top w:val="single" w:sz="4" w:space="0" w:color="auto"/>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60DC024B" w14:textId="77777777" w:rsidR="00990E6C" w:rsidRDefault="00990E6C">
            <w:pPr>
              <w:jc w:val="center"/>
              <w:rPr>
                <w:rFonts w:ascii="Calibri" w:hAnsi="Calibri" w:cs="Calibri"/>
                <w:sz w:val="16"/>
                <w:szCs w:val="16"/>
              </w:rPr>
            </w:pPr>
            <w:r>
              <w:rPr>
                <w:rFonts w:ascii="Calibri" w:hAnsi="Calibri" w:cs="Calibri"/>
                <w:sz w:val="16"/>
                <w:szCs w:val="16"/>
              </w:rPr>
              <w:t>Informování</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9C9C9"/>
            <w:tcMar>
              <w:top w:w="15" w:type="dxa"/>
              <w:left w:w="15" w:type="dxa"/>
              <w:bottom w:w="0" w:type="dxa"/>
              <w:right w:w="15" w:type="dxa"/>
            </w:tcMar>
            <w:vAlign w:val="center"/>
            <w:hideMark/>
          </w:tcPr>
          <w:p w14:paraId="7350D700" w14:textId="77777777" w:rsidR="00990E6C" w:rsidRDefault="00990E6C">
            <w:pPr>
              <w:jc w:val="center"/>
              <w:rPr>
                <w:rFonts w:ascii="Calibri" w:hAnsi="Calibri" w:cs="Calibri"/>
                <w:sz w:val="16"/>
                <w:szCs w:val="16"/>
              </w:rPr>
            </w:pPr>
            <w:r>
              <w:rPr>
                <w:rFonts w:ascii="Calibri" w:hAnsi="Calibri" w:cs="Calibri"/>
                <w:sz w:val="16"/>
                <w:szCs w:val="16"/>
              </w:rPr>
              <w:t>Konzultační proces</w:t>
            </w:r>
          </w:p>
        </w:tc>
      </w:tr>
      <w:tr w:rsidR="00990E6C" w14:paraId="408D3C06" w14:textId="77777777" w:rsidTr="00990E6C">
        <w:trPr>
          <w:trHeight w:val="1228"/>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FCAA295" w14:textId="77777777" w:rsidR="00990E6C" w:rsidRDefault="00990E6C">
            <w:pPr>
              <w:rPr>
                <w:rFonts w:ascii="Calibri" w:hAnsi="Calibri" w:cs="Calibri"/>
                <w:sz w:val="16"/>
                <w:szCs w:val="16"/>
              </w:rPr>
            </w:pPr>
          </w:p>
        </w:tc>
        <w:tc>
          <w:tcPr>
            <w:tcW w:w="709" w:type="dxa"/>
            <w:tcBorders>
              <w:top w:val="nil"/>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1BCC20FF" w14:textId="77777777" w:rsidR="00990E6C" w:rsidRDefault="00990E6C">
            <w:pPr>
              <w:jc w:val="center"/>
              <w:rPr>
                <w:rFonts w:ascii="Calibri" w:hAnsi="Calibri" w:cs="Calibri"/>
                <w:sz w:val="16"/>
                <w:szCs w:val="16"/>
              </w:rPr>
            </w:pPr>
            <w:r>
              <w:rPr>
                <w:rFonts w:ascii="Calibri" w:hAnsi="Calibri" w:cs="Calibri"/>
                <w:sz w:val="16"/>
                <w:szCs w:val="16"/>
              </w:rPr>
              <w:t>Řídící výbor</w:t>
            </w:r>
          </w:p>
        </w:tc>
        <w:tc>
          <w:tcPr>
            <w:tcW w:w="627" w:type="dxa"/>
            <w:tcBorders>
              <w:top w:val="nil"/>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011A9BA6" w14:textId="77777777" w:rsidR="00990E6C" w:rsidRDefault="00990E6C">
            <w:pPr>
              <w:jc w:val="center"/>
              <w:rPr>
                <w:rFonts w:ascii="Calibri" w:hAnsi="Calibri" w:cs="Calibri"/>
                <w:sz w:val="16"/>
                <w:szCs w:val="16"/>
              </w:rPr>
            </w:pPr>
            <w:r>
              <w:rPr>
                <w:rFonts w:ascii="Calibri" w:hAnsi="Calibri" w:cs="Calibri"/>
                <w:sz w:val="16"/>
                <w:szCs w:val="16"/>
              </w:rPr>
              <w:t>Pracovní skupiny</w:t>
            </w:r>
          </w:p>
        </w:tc>
        <w:tc>
          <w:tcPr>
            <w:tcW w:w="1477" w:type="dxa"/>
            <w:tcBorders>
              <w:top w:val="nil"/>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74D1EDF1" w14:textId="77777777" w:rsidR="00990E6C" w:rsidRDefault="00990E6C">
            <w:pPr>
              <w:jc w:val="center"/>
              <w:rPr>
                <w:rFonts w:ascii="Calibri" w:hAnsi="Calibri" w:cs="Calibri"/>
                <w:sz w:val="16"/>
                <w:szCs w:val="16"/>
              </w:rPr>
            </w:pPr>
            <w:r>
              <w:rPr>
                <w:rFonts w:ascii="Calibri" w:hAnsi="Calibri" w:cs="Calibri"/>
                <w:sz w:val="16"/>
                <w:szCs w:val="16"/>
              </w:rPr>
              <w:t>Setkávání zástupců škol a školských zařízení, setkávání zřizovatelů</w:t>
            </w:r>
          </w:p>
        </w:tc>
        <w:tc>
          <w:tcPr>
            <w:tcW w:w="1550" w:type="dxa"/>
            <w:tcBorders>
              <w:top w:val="nil"/>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34A23110" w14:textId="77777777" w:rsidR="00990E6C" w:rsidRDefault="00990E6C">
            <w:pPr>
              <w:jc w:val="center"/>
              <w:rPr>
                <w:rFonts w:ascii="Calibri" w:hAnsi="Calibri" w:cs="Calibri"/>
                <w:sz w:val="16"/>
                <w:szCs w:val="16"/>
              </w:rPr>
            </w:pPr>
            <w:r>
              <w:rPr>
                <w:rFonts w:ascii="Calibri" w:hAnsi="Calibri" w:cs="Calibri"/>
                <w:sz w:val="16"/>
                <w:szCs w:val="16"/>
              </w:rPr>
              <w:t>Workshopy, semináře, kurzy v rámci setkávání pracovníků ve vzdělávání</w:t>
            </w:r>
          </w:p>
        </w:tc>
        <w:tc>
          <w:tcPr>
            <w:tcW w:w="1874" w:type="dxa"/>
            <w:tcBorders>
              <w:top w:val="nil"/>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4D40F13A" w14:textId="77777777" w:rsidR="00990E6C" w:rsidRDefault="00990E6C">
            <w:pPr>
              <w:jc w:val="center"/>
              <w:rPr>
                <w:rFonts w:ascii="Calibri" w:hAnsi="Calibri" w:cs="Calibri"/>
                <w:sz w:val="16"/>
                <w:szCs w:val="16"/>
              </w:rPr>
            </w:pPr>
            <w:r>
              <w:rPr>
                <w:rFonts w:ascii="Calibri" w:hAnsi="Calibri" w:cs="Calibri"/>
                <w:sz w:val="16"/>
                <w:szCs w:val="16"/>
              </w:rPr>
              <w:t>Realizace vzdělávacích programů z nabídky zájmového a neformálního vzdělávání</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F7323AC" w14:textId="77777777" w:rsidR="00990E6C" w:rsidRDefault="00990E6C">
            <w:pPr>
              <w:rPr>
                <w:rFonts w:ascii="Calibri" w:hAnsi="Calibri" w:cs="Calibri"/>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F2C6304" w14:textId="77777777" w:rsidR="00990E6C" w:rsidRDefault="00990E6C">
            <w:pPr>
              <w:rPr>
                <w:rFonts w:ascii="Calibri" w:hAnsi="Calibri" w:cs="Calibri"/>
                <w:sz w:val="16"/>
                <w:szCs w:val="16"/>
              </w:rPr>
            </w:pPr>
          </w:p>
        </w:tc>
        <w:tc>
          <w:tcPr>
            <w:tcW w:w="992" w:type="dxa"/>
            <w:tcBorders>
              <w:top w:val="nil"/>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34DF48A6" w14:textId="77777777" w:rsidR="00990E6C" w:rsidRDefault="00990E6C">
            <w:pPr>
              <w:jc w:val="center"/>
              <w:rPr>
                <w:rFonts w:ascii="Calibri" w:hAnsi="Calibri" w:cs="Calibri"/>
                <w:sz w:val="16"/>
                <w:szCs w:val="16"/>
              </w:rPr>
            </w:pPr>
            <w:r>
              <w:rPr>
                <w:rFonts w:ascii="Calibri" w:hAnsi="Calibri" w:cs="Calibri"/>
                <w:sz w:val="16"/>
                <w:szCs w:val="16"/>
              </w:rPr>
              <w:t>Aktivní informování</w:t>
            </w:r>
          </w:p>
        </w:tc>
        <w:tc>
          <w:tcPr>
            <w:tcW w:w="1276" w:type="dxa"/>
            <w:tcBorders>
              <w:top w:val="nil"/>
              <w:left w:val="nil"/>
              <w:bottom w:val="single" w:sz="4" w:space="0" w:color="auto"/>
              <w:right w:val="single" w:sz="4" w:space="0" w:color="auto"/>
            </w:tcBorders>
            <w:shd w:val="clear" w:color="000000" w:fill="C9C9C9"/>
            <w:tcMar>
              <w:top w:w="15" w:type="dxa"/>
              <w:left w:w="15" w:type="dxa"/>
              <w:bottom w:w="0" w:type="dxa"/>
              <w:right w:w="15" w:type="dxa"/>
            </w:tcMar>
            <w:vAlign w:val="center"/>
            <w:hideMark/>
          </w:tcPr>
          <w:p w14:paraId="74F2EAFB" w14:textId="77777777" w:rsidR="00990E6C" w:rsidRDefault="00990E6C">
            <w:pPr>
              <w:jc w:val="center"/>
              <w:rPr>
                <w:rFonts w:ascii="Calibri" w:hAnsi="Calibri" w:cs="Calibri"/>
                <w:sz w:val="16"/>
                <w:szCs w:val="16"/>
              </w:rPr>
            </w:pPr>
            <w:r>
              <w:rPr>
                <w:rFonts w:ascii="Calibri" w:hAnsi="Calibri" w:cs="Calibri"/>
                <w:sz w:val="16"/>
                <w:szCs w:val="16"/>
              </w:rPr>
              <w:t>Pasivní informování</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2DA7DB" w14:textId="77777777" w:rsidR="00990E6C" w:rsidRDefault="00990E6C">
            <w:pPr>
              <w:rPr>
                <w:rFonts w:ascii="Calibri" w:hAnsi="Calibri" w:cs="Calibri"/>
                <w:sz w:val="16"/>
                <w:szCs w:val="16"/>
              </w:rPr>
            </w:pPr>
          </w:p>
        </w:tc>
      </w:tr>
      <w:tr w:rsidR="00990E6C" w14:paraId="56B89C61" w14:textId="77777777" w:rsidTr="00990E6C">
        <w:trPr>
          <w:trHeight w:val="691"/>
        </w:trPr>
        <w:tc>
          <w:tcPr>
            <w:tcW w:w="1696" w:type="dxa"/>
            <w:tcBorders>
              <w:top w:val="nil"/>
              <w:left w:val="single" w:sz="4" w:space="0" w:color="auto"/>
              <w:bottom w:val="single" w:sz="4" w:space="0" w:color="auto"/>
              <w:right w:val="single" w:sz="4" w:space="0" w:color="auto"/>
            </w:tcBorders>
            <w:shd w:val="clear" w:color="000000" w:fill="C9C9C9"/>
            <w:tcMar>
              <w:top w:w="15" w:type="dxa"/>
              <w:left w:w="15" w:type="dxa"/>
              <w:bottom w:w="0" w:type="dxa"/>
              <w:right w:w="15" w:type="dxa"/>
            </w:tcMar>
            <w:vAlign w:val="center"/>
            <w:hideMark/>
          </w:tcPr>
          <w:p w14:paraId="05448641" w14:textId="77777777" w:rsidR="00990E6C" w:rsidRDefault="00990E6C">
            <w:pPr>
              <w:rPr>
                <w:rFonts w:ascii="Calibri" w:hAnsi="Calibri" w:cs="Calibri"/>
                <w:sz w:val="16"/>
                <w:szCs w:val="16"/>
              </w:rPr>
            </w:pPr>
            <w:r>
              <w:rPr>
                <w:rFonts w:ascii="Calibri" w:hAnsi="Calibri" w:cs="Calibri"/>
                <w:sz w:val="16"/>
                <w:szCs w:val="16"/>
              </w:rPr>
              <w:t xml:space="preserve">Děti a žáci, včetně </w:t>
            </w:r>
            <w:proofErr w:type="spellStart"/>
            <w:r>
              <w:rPr>
                <w:rFonts w:ascii="Calibri" w:hAnsi="Calibri" w:cs="Calibri"/>
                <w:sz w:val="16"/>
                <w:szCs w:val="16"/>
              </w:rPr>
              <w:t>marginalizovaných</w:t>
            </w:r>
            <w:proofErr w:type="spellEnd"/>
            <w:r>
              <w:rPr>
                <w:rFonts w:ascii="Calibri" w:hAnsi="Calibri" w:cs="Calibri"/>
                <w:sz w:val="16"/>
                <w:szCs w:val="16"/>
              </w:rPr>
              <w:t xml:space="preserve"> skupin</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0DF1773"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62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9935437"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47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412C016"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5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E5FDA70"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8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E4C01B5"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4EA62E3"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EE041AF"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C449849"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27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E930DD3"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A86214F" w14:textId="77777777" w:rsidR="00990E6C" w:rsidRDefault="00990E6C">
            <w:pPr>
              <w:jc w:val="center"/>
              <w:rPr>
                <w:rFonts w:ascii="Calibri" w:hAnsi="Calibri" w:cs="Calibri"/>
                <w:sz w:val="16"/>
                <w:szCs w:val="16"/>
              </w:rPr>
            </w:pPr>
            <w:r>
              <w:rPr>
                <w:rFonts w:ascii="Calibri" w:hAnsi="Calibri" w:cs="Calibri"/>
                <w:sz w:val="16"/>
                <w:szCs w:val="16"/>
              </w:rPr>
              <w:t>NE</w:t>
            </w:r>
          </w:p>
        </w:tc>
      </w:tr>
      <w:tr w:rsidR="00990E6C" w14:paraId="18BDF4CA" w14:textId="77777777" w:rsidTr="00990E6C">
        <w:trPr>
          <w:trHeight w:val="612"/>
        </w:trPr>
        <w:tc>
          <w:tcPr>
            <w:tcW w:w="1696" w:type="dxa"/>
            <w:tcBorders>
              <w:top w:val="nil"/>
              <w:left w:val="single" w:sz="4" w:space="0" w:color="auto"/>
              <w:bottom w:val="single" w:sz="4" w:space="0" w:color="auto"/>
              <w:right w:val="single" w:sz="4" w:space="0" w:color="auto"/>
            </w:tcBorders>
            <w:shd w:val="clear" w:color="000000" w:fill="C9C9C9"/>
            <w:tcMar>
              <w:top w:w="15" w:type="dxa"/>
              <w:left w:w="15" w:type="dxa"/>
              <w:bottom w:w="0" w:type="dxa"/>
              <w:right w:w="15" w:type="dxa"/>
            </w:tcMar>
            <w:vAlign w:val="center"/>
            <w:hideMark/>
          </w:tcPr>
          <w:p w14:paraId="0354166D" w14:textId="77777777" w:rsidR="00990E6C" w:rsidRDefault="00990E6C">
            <w:pPr>
              <w:rPr>
                <w:rFonts w:ascii="Calibri" w:hAnsi="Calibri" w:cs="Calibri"/>
                <w:sz w:val="16"/>
                <w:szCs w:val="16"/>
              </w:rPr>
            </w:pPr>
            <w:r>
              <w:rPr>
                <w:rFonts w:ascii="Calibri" w:hAnsi="Calibri" w:cs="Calibri"/>
                <w:sz w:val="16"/>
                <w:szCs w:val="16"/>
              </w:rPr>
              <w:t>Pedagogičtí a nepedagogičtí pracovníci</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BECF743"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62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D6B0DD"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47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34BF1DE"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5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38A947D"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8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66F33C8"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3227E96"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D5F0EF0"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2CD1435"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27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08D1B61"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060482E" w14:textId="77777777" w:rsidR="00990E6C" w:rsidRDefault="00990E6C">
            <w:pPr>
              <w:jc w:val="center"/>
              <w:rPr>
                <w:rFonts w:ascii="Calibri" w:hAnsi="Calibri" w:cs="Calibri"/>
                <w:sz w:val="16"/>
                <w:szCs w:val="16"/>
              </w:rPr>
            </w:pPr>
            <w:r>
              <w:rPr>
                <w:rFonts w:ascii="Calibri" w:hAnsi="Calibri" w:cs="Calibri"/>
                <w:sz w:val="16"/>
                <w:szCs w:val="16"/>
              </w:rPr>
              <w:t>ANO</w:t>
            </w:r>
          </w:p>
        </w:tc>
      </w:tr>
      <w:tr w:rsidR="00990E6C" w14:paraId="6FA62F98" w14:textId="77777777" w:rsidTr="00990E6C">
        <w:trPr>
          <w:trHeight w:val="636"/>
        </w:trPr>
        <w:tc>
          <w:tcPr>
            <w:tcW w:w="1696"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bottom"/>
            <w:hideMark/>
          </w:tcPr>
          <w:p w14:paraId="4A64A853" w14:textId="77777777" w:rsidR="00990E6C" w:rsidRDefault="00990E6C">
            <w:pPr>
              <w:rPr>
                <w:rFonts w:ascii="Calibri" w:hAnsi="Calibri" w:cs="Calibri"/>
                <w:sz w:val="16"/>
                <w:szCs w:val="16"/>
              </w:rPr>
            </w:pPr>
            <w:r>
              <w:rPr>
                <w:rFonts w:ascii="Calibri" w:hAnsi="Calibri" w:cs="Calibri"/>
                <w:sz w:val="16"/>
                <w:szCs w:val="16"/>
              </w:rPr>
              <w:t>Neformální a zájmové vzdělávání[1]</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9A41CF"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62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2DB6AE1"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47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6A01AEB"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5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73599C3"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8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E58B95C"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CCBF171"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6FA2890"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5F2CBBE"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27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7F110B"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BBD7E61" w14:textId="77777777" w:rsidR="00990E6C" w:rsidRDefault="00990E6C">
            <w:pPr>
              <w:jc w:val="center"/>
              <w:rPr>
                <w:rFonts w:ascii="Calibri" w:hAnsi="Calibri" w:cs="Calibri"/>
                <w:sz w:val="16"/>
                <w:szCs w:val="16"/>
              </w:rPr>
            </w:pPr>
            <w:r>
              <w:rPr>
                <w:rFonts w:ascii="Calibri" w:hAnsi="Calibri" w:cs="Calibri"/>
                <w:sz w:val="16"/>
                <w:szCs w:val="16"/>
              </w:rPr>
              <w:t>ANO</w:t>
            </w:r>
          </w:p>
        </w:tc>
      </w:tr>
      <w:tr w:rsidR="00990E6C" w14:paraId="319FCD57" w14:textId="77777777" w:rsidTr="00990E6C">
        <w:trPr>
          <w:trHeight w:val="432"/>
        </w:trPr>
        <w:tc>
          <w:tcPr>
            <w:tcW w:w="1696"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bottom"/>
            <w:hideMark/>
          </w:tcPr>
          <w:p w14:paraId="557CCAAF" w14:textId="77777777" w:rsidR="00990E6C" w:rsidRDefault="00990E6C">
            <w:pPr>
              <w:jc w:val="center"/>
              <w:rPr>
                <w:rFonts w:ascii="Calibri" w:hAnsi="Calibri" w:cs="Calibri"/>
                <w:sz w:val="16"/>
                <w:szCs w:val="16"/>
              </w:rPr>
            </w:pPr>
            <w:r>
              <w:rPr>
                <w:rFonts w:ascii="Calibri" w:hAnsi="Calibri" w:cs="Calibri"/>
                <w:sz w:val="16"/>
                <w:szCs w:val="16"/>
              </w:rPr>
              <w:t>Organizace ve vzdělávání</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F788E24"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62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EF1CA81"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47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F27F05"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5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DFFB995"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8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67F7002"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1F8BF43"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ECE5291"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426DB9"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27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B78455E"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00A2E52" w14:textId="77777777" w:rsidR="00990E6C" w:rsidRDefault="00990E6C">
            <w:pPr>
              <w:jc w:val="center"/>
              <w:rPr>
                <w:rFonts w:ascii="Calibri" w:hAnsi="Calibri" w:cs="Calibri"/>
                <w:sz w:val="16"/>
                <w:szCs w:val="16"/>
              </w:rPr>
            </w:pPr>
            <w:r>
              <w:rPr>
                <w:rFonts w:ascii="Calibri" w:hAnsi="Calibri" w:cs="Calibri"/>
                <w:sz w:val="16"/>
                <w:szCs w:val="16"/>
              </w:rPr>
              <w:t>ANO</w:t>
            </w:r>
          </w:p>
        </w:tc>
      </w:tr>
      <w:tr w:rsidR="00990E6C" w14:paraId="789CA181" w14:textId="77777777" w:rsidTr="00990E6C">
        <w:trPr>
          <w:trHeight w:val="220"/>
        </w:trPr>
        <w:tc>
          <w:tcPr>
            <w:tcW w:w="1696"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center"/>
            <w:hideMark/>
          </w:tcPr>
          <w:p w14:paraId="5A955C5E" w14:textId="77777777" w:rsidR="00990E6C" w:rsidRDefault="00990E6C">
            <w:pPr>
              <w:rPr>
                <w:rFonts w:ascii="Calibri" w:hAnsi="Calibri" w:cs="Calibri"/>
                <w:sz w:val="16"/>
                <w:szCs w:val="16"/>
              </w:rPr>
            </w:pPr>
            <w:r>
              <w:rPr>
                <w:rFonts w:ascii="Calibri" w:hAnsi="Calibri" w:cs="Calibri"/>
                <w:sz w:val="16"/>
                <w:szCs w:val="16"/>
              </w:rPr>
              <w:t>Rodiče dětí a žáků</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F057337"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62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F21E27D"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47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1FAC9A0"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5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D15CE7A"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8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89EDF81"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1F1591E"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F4940A"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BE009B1"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27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CE09EC5"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037D2BF" w14:textId="77777777" w:rsidR="00990E6C" w:rsidRDefault="00990E6C">
            <w:pPr>
              <w:jc w:val="center"/>
              <w:rPr>
                <w:rFonts w:ascii="Calibri" w:hAnsi="Calibri" w:cs="Calibri"/>
                <w:sz w:val="16"/>
                <w:szCs w:val="16"/>
              </w:rPr>
            </w:pPr>
            <w:r>
              <w:rPr>
                <w:rFonts w:ascii="Calibri" w:hAnsi="Calibri" w:cs="Calibri"/>
                <w:sz w:val="16"/>
                <w:szCs w:val="16"/>
              </w:rPr>
              <w:t>ANO</w:t>
            </w:r>
          </w:p>
        </w:tc>
      </w:tr>
      <w:tr w:rsidR="00990E6C" w14:paraId="5E47AE14" w14:textId="77777777" w:rsidTr="00990E6C">
        <w:trPr>
          <w:trHeight w:val="408"/>
        </w:trPr>
        <w:tc>
          <w:tcPr>
            <w:tcW w:w="1696"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center"/>
            <w:hideMark/>
          </w:tcPr>
          <w:p w14:paraId="2BECD3F1" w14:textId="77777777" w:rsidR="00990E6C" w:rsidRDefault="00990E6C">
            <w:pPr>
              <w:rPr>
                <w:rFonts w:ascii="Calibri" w:hAnsi="Calibri" w:cs="Calibri"/>
                <w:sz w:val="16"/>
                <w:szCs w:val="16"/>
              </w:rPr>
            </w:pPr>
            <w:r>
              <w:rPr>
                <w:rFonts w:ascii="Calibri" w:hAnsi="Calibri" w:cs="Calibri"/>
                <w:sz w:val="16"/>
                <w:szCs w:val="16"/>
              </w:rPr>
              <w:t>Široká veřejnost</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78B9300"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62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09347A9"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47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D30DE03"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5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6C1D4BC"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8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50B05C1"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2E889FD"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0296B0"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45BA75F"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27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B309B4A"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2C22D11" w14:textId="77777777" w:rsidR="00990E6C" w:rsidRDefault="00990E6C">
            <w:pPr>
              <w:jc w:val="center"/>
              <w:rPr>
                <w:rFonts w:ascii="Calibri" w:hAnsi="Calibri" w:cs="Calibri"/>
                <w:sz w:val="16"/>
                <w:szCs w:val="16"/>
              </w:rPr>
            </w:pPr>
            <w:r>
              <w:rPr>
                <w:rFonts w:ascii="Calibri" w:hAnsi="Calibri" w:cs="Calibri"/>
                <w:sz w:val="16"/>
                <w:szCs w:val="16"/>
              </w:rPr>
              <w:t>ANO</w:t>
            </w:r>
          </w:p>
        </w:tc>
      </w:tr>
      <w:tr w:rsidR="00990E6C" w14:paraId="59500BA5" w14:textId="77777777" w:rsidTr="00990E6C">
        <w:trPr>
          <w:trHeight w:val="419"/>
        </w:trPr>
        <w:tc>
          <w:tcPr>
            <w:tcW w:w="1696" w:type="dxa"/>
            <w:tcBorders>
              <w:top w:val="nil"/>
              <w:left w:val="single" w:sz="4" w:space="0" w:color="auto"/>
              <w:bottom w:val="single" w:sz="4" w:space="0" w:color="auto"/>
              <w:right w:val="single" w:sz="4" w:space="0" w:color="auto"/>
            </w:tcBorders>
            <w:shd w:val="clear" w:color="000000" w:fill="D0CECE"/>
            <w:tcMar>
              <w:top w:w="15" w:type="dxa"/>
              <w:left w:w="15" w:type="dxa"/>
              <w:bottom w:w="0" w:type="dxa"/>
              <w:right w:w="15" w:type="dxa"/>
            </w:tcMar>
            <w:vAlign w:val="bottom"/>
            <w:hideMark/>
          </w:tcPr>
          <w:p w14:paraId="7EEE2B59" w14:textId="77777777" w:rsidR="00990E6C" w:rsidRDefault="00990E6C">
            <w:pPr>
              <w:rPr>
                <w:rFonts w:ascii="Calibri" w:hAnsi="Calibri" w:cs="Calibri"/>
                <w:sz w:val="16"/>
                <w:szCs w:val="16"/>
              </w:rPr>
            </w:pPr>
            <w:r>
              <w:rPr>
                <w:rFonts w:ascii="Calibri" w:hAnsi="Calibri" w:cs="Calibri"/>
                <w:sz w:val="16"/>
                <w:szCs w:val="16"/>
              </w:rPr>
              <w:t>Vedení škol a zřizovatelé</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01FFBA"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62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1BC48ED"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47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F469B71"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5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2C614E5"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8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41C5CAC" w14:textId="77777777" w:rsidR="00990E6C" w:rsidRDefault="00990E6C">
            <w:pPr>
              <w:jc w:val="center"/>
              <w:rPr>
                <w:rFonts w:ascii="Calibri" w:hAnsi="Calibri" w:cs="Calibri"/>
                <w:sz w:val="16"/>
                <w:szCs w:val="16"/>
              </w:rPr>
            </w:pPr>
            <w:r>
              <w:rPr>
                <w:rFonts w:ascii="Calibri" w:hAnsi="Calibri" w:cs="Calibri"/>
                <w:sz w:val="16"/>
                <w:szCs w:val="16"/>
              </w:rPr>
              <w:t>NE</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F1C1742"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3B54B04"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D0BC507"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127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79258AA" w14:textId="77777777" w:rsidR="00990E6C" w:rsidRDefault="00990E6C">
            <w:pPr>
              <w:jc w:val="center"/>
              <w:rPr>
                <w:rFonts w:ascii="Calibri" w:hAnsi="Calibri" w:cs="Calibri"/>
                <w:sz w:val="16"/>
                <w:szCs w:val="16"/>
              </w:rPr>
            </w:pPr>
            <w:r>
              <w:rPr>
                <w:rFonts w:ascii="Calibri" w:hAnsi="Calibri" w:cs="Calibri"/>
                <w:sz w:val="16"/>
                <w:szCs w:val="16"/>
              </w:rPr>
              <w:t>ANO</w:t>
            </w:r>
          </w:p>
        </w:tc>
        <w:tc>
          <w:tcPr>
            <w:tcW w:w="99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460314C" w14:textId="77777777" w:rsidR="00990E6C" w:rsidRDefault="00990E6C">
            <w:pPr>
              <w:jc w:val="center"/>
              <w:rPr>
                <w:rFonts w:ascii="Calibri" w:hAnsi="Calibri" w:cs="Calibri"/>
                <w:sz w:val="16"/>
                <w:szCs w:val="16"/>
              </w:rPr>
            </w:pPr>
            <w:r>
              <w:rPr>
                <w:rFonts w:ascii="Calibri" w:hAnsi="Calibri" w:cs="Calibri"/>
                <w:sz w:val="16"/>
                <w:szCs w:val="16"/>
              </w:rPr>
              <w:t>ANO</w:t>
            </w:r>
          </w:p>
        </w:tc>
      </w:tr>
    </w:tbl>
    <w:p w14:paraId="5593748D" w14:textId="6EDBAD61" w:rsidR="00463B67" w:rsidRPr="00990E6C" w:rsidRDefault="00990E6C" w:rsidP="00463B67">
      <w:pPr>
        <w:spacing w:after="0"/>
        <w:jc w:val="both"/>
        <w:rPr>
          <w:i/>
          <w:iCs/>
        </w:rPr>
      </w:pPr>
      <w:r w:rsidRPr="00990E6C">
        <w:rPr>
          <w:i/>
          <w:iCs/>
        </w:rPr>
        <w:t xml:space="preserve"> </w:t>
      </w:r>
      <w:r w:rsidR="00463B67" w:rsidRPr="00990E6C">
        <w:rPr>
          <w:i/>
          <w:iCs/>
        </w:rPr>
        <w:t>(Zdroj: Vlastní zpracování)</w:t>
      </w:r>
    </w:p>
    <w:p w14:paraId="14EB31B9" w14:textId="77777777" w:rsidR="00463B67" w:rsidRPr="00990E6C" w:rsidRDefault="00463B67" w:rsidP="00463B67">
      <w:pPr>
        <w:jc w:val="both"/>
      </w:pPr>
      <w:r w:rsidRPr="00990E6C">
        <w:t>*Pouze ti zástupci cílové skupiny, kteří sami projevili zájem</w:t>
      </w:r>
    </w:p>
    <w:p w14:paraId="1DDF3A49" w14:textId="77777777" w:rsidR="00463B67" w:rsidRPr="00D21892" w:rsidRDefault="00463B67" w:rsidP="00463B67">
      <w:pPr>
        <w:jc w:val="both"/>
        <w:rPr>
          <w:color w:val="FF0000"/>
        </w:rPr>
        <w:sectPr w:rsidR="00463B67" w:rsidRPr="00D21892" w:rsidSect="00000C95">
          <w:pgSz w:w="16838" w:h="11906" w:orient="landscape" w:code="9"/>
          <w:pgMar w:top="1418" w:right="1418" w:bottom="1418" w:left="1418" w:header="709" w:footer="454" w:gutter="0"/>
          <w:cols w:space="708"/>
          <w:titlePg/>
          <w:docGrid w:linePitch="360"/>
        </w:sectPr>
      </w:pPr>
    </w:p>
    <w:p w14:paraId="17CBBF37" w14:textId="77777777" w:rsidR="00463B67" w:rsidRPr="00F87EAE" w:rsidRDefault="00463B67" w:rsidP="00463B67">
      <w:pPr>
        <w:jc w:val="both"/>
        <w:rPr>
          <w:b/>
        </w:rPr>
      </w:pPr>
      <w:r w:rsidRPr="00F87EAE">
        <w:rPr>
          <w:b/>
        </w:rPr>
        <w:lastRenderedPageBreak/>
        <w:t>Aktivní zapojení</w:t>
      </w:r>
    </w:p>
    <w:p w14:paraId="7E735966" w14:textId="77777777" w:rsidR="00463B67" w:rsidRPr="00F87EAE" w:rsidRDefault="00463B67" w:rsidP="00463B67">
      <w:pPr>
        <w:jc w:val="both"/>
        <w:rPr>
          <w:u w:val="single"/>
        </w:rPr>
      </w:pPr>
      <w:r w:rsidRPr="00F87EAE">
        <w:rPr>
          <w:u w:val="single"/>
        </w:rPr>
        <w:t xml:space="preserve">Řídící výbor </w:t>
      </w:r>
    </w:p>
    <w:p w14:paraId="2A3995A4" w14:textId="77777777" w:rsidR="00463B67" w:rsidRPr="00F87EAE" w:rsidRDefault="00463B67" w:rsidP="00463B67">
      <w:pPr>
        <w:pStyle w:val="Default"/>
        <w:jc w:val="both"/>
        <w:rPr>
          <w:color w:val="auto"/>
          <w:sz w:val="22"/>
          <w:szCs w:val="22"/>
        </w:rPr>
      </w:pPr>
      <w:r w:rsidRPr="00F87EAE">
        <w:rPr>
          <w:color w:val="auto"/>
          <w:sz w:val="22"/>
          <w:szCs w:val="22"/>
        </w:rPr>
        <w:t xml:space="preserve">Řídící výbor je hlavním pracovním orgánem partnerství MAP. Je tvořen zástupci klíčových aktérů ovlivňující oblast vzdělávání v území projektu. Řídící výbor si na svém prvním setkání volí svého předsedu a definuje si vlastní postupy rozhodování. Řídící výbor se řídí platným Statutem a Jednacím řádem. Jeho role je spjata s procesem společného plánování, rozvojem, aktualizací a schvalováním MAP. Členové Řídícího jsou v mnoha případech také členy pracovních skupin, což zajistí usnadnění přenosu informací mezi pracovními skupinami a Řídícím výborem a dojde tak k zjednodušení schvalovacího procesu tvorby MAP. </w:t>
      </w:r>
    </w:p>
    <w:p w14:paraId="7E2E8A84" w14:textId="77777777" w:rsidR="00463B67" w:rsidRPr="00F87EAE" w:rsidRDefault="00463B67" w:rsidP="00463B67">
      <w:pPr>
        <w:pStyle w:val="Default"/>
        <w:jc w:val="both"/>
        <w:rPr>
          <w:color w:val="auto"/>
          <w:sz w:val="22"/>
          <w:szCs w:val="22"/>
        </w:rPr>
      </w:pPr>
    </w:p>
    <w:p w14:paraId="5A84F744" w14:textId="77777777" w:rsidR="00463B67" w:rsidRPr="00F87EAE" w:rsidRDefault="00463B67" w:rsidP="00463B67">
      <w:pPr>
        <w:pStyle w:val="Default"/>
        <w:jc w:val="both"/>
        <w:rPr>
          <w:rFonts w:cs="Arial"/>
          <w:bCs/>
          <w:color w:val="auto"/>
          <w:sz w:val="22"/>
          <w:szCs w:val="22"/>
        </w:rPr>
      </w:pPr>
      <w:r w:rsidRPr="00F87EAE">
        <w:rPr>
          <w:rFonts w:cs="Arial"/>
          <w:bCs/>
          <w:color w:val="auto"/>
          <w:sz w:val="22"/>
          <w:szCs w:val="22"/>
        </w:rPr>
        <w:t xml:space="preserve">Řídící výbor se setkává dle potřeby, nejméně však 2 x ročně. Všichni členové Řídícího výboru dostávají vždy před termínem jednání prostřednictvím elektronické komunikace pozvánky spolu s podklady a projednávanými dokumenty k prostudování. Stejně tak zápisy a ostatní schválené výstupy projektu jsou jim zasílány elektronickou cestou. </w:t>
      </w:r>
    </w:p>
    <w:p w14:paraId="3A0EDBB9" w14:textId="77777777" w:rsidR="00463B67" w:rsidRPr="00F87EAE" w:rsidRDefault="00463B67" w:rsidP="00463B67">
      <w:pPr>
        <w:pStyle w:val="Default"/>
        <w:jc w:val="both"/>
        <w:rPr>
          <w:rFonts w:cs="Arial"/>
          <w:bCs/>
          <w:color w:val="auto"/>
          <w:sz w:val="22"/>
          <w:szCs w:val="22"/>
        </w:rPr>
      </w:pPr>
    </w:p>
    <w:p w14:paraId="671010E3" w14:textId="77777777" w:rsidR="00463B67" w:rsidRPr="00F87EAE" w:rsidRDefault="00463B67" w:rsidP="00463B67">
      <w:pPr>
        <w:pStyle w:val="Default"/>
        <w:jc w:val="both"/>
        <w:rPr>
          <w:rFonts w:cs="Arial"/>
          <w:bCs/>
          <w:color w:val="auto"/>
          <w:sz w:val="22"/>
          <w:szCs w:val="22"/>
        </w:rPr>
      </w:pPr>
      <w:r w:rsidRPr="00F87EAE">
        <w:rPr>
          <w:rFonts w:cs="Arial"/>
          <w:bCs/>
          <w:color w:val="auto"/>
          <w:sz w:val="22"/>
          <w:szCs w:val="22"/>
        </w:rPr>
        <w:t xml:space="preserve">Složení, činnost a odpovědnost Řídícího výboru je součástí dokumentu „Organizační struktura“. </w:t>
      </w:r>
    </w:p>
    <w:p w14:paraId="6E64B5A5" w14:textId="77777777" w:rsidR="00463B67" w:rsidRPr="00F87EAE" w:rsidRDefault="00463B67" w:rsidP="00463B67">
      <w:pPr>
        <w:pStyle w:val="Default"/>
        <w:jc w:val="both"/>
        <w:rPr>
          <w:rFonts w:cs="Arial"/>
          <w:bCs/>
          <w:color w:val="auto"/>
          <w:sz w:val="22"/>
          <w:szCs w:val="22"/>
        </w:rPr>
      </w:pPr>
    </w:p>
    <w:p w14:paraId="28996B56" w14:textId="77777777" w:rsidR="00463B67" w:rsidRPr="00F87EAE" w:rsidRDefault="00463B67" w:rsidP="00463B67">
      <w:pPr>
        <w:pStyle w:val="Default"/>
        <w:jc w:val="both"/>
        <w:rPr>
          <w:rFonts w:cs="Arial"/>
          <w:bCs/>
          <w:color w:val="auto"/>
          <w:sz w:val="22"/>
          <w:szCs w:val="22"/>
          <w:u w:val="single"/>
        </w:rPr>
      </w:pPr>
      <w:r w:rsidRPr="00F87EAE">
        <w:rPr>
          <w:rFonts w:cs="Arial"/>
          <w:bCs/>
          <w:color w:val="auto"/>
          <w:sz w:val="22"/>
          <w:szCs w:val="22"/>
          <w:u w:val="single"/>
        </w:rPr>
        <w:t>Pracovní skupiny</w:t>
      </w:r>
    </w:p>
    <w:p w14:paraId="3BD246FF" w14:textId="64CED654" w:rsidR="00463B67" w:rsidRPr="00F87EAE" w:rsidRDefault="00463B67" w:rsidP="00463B67">
      <w:pPr>
        <w:autoSpaceDE w:val="0"/>
        <w:autoSpaceDN w:val="0"/>
        <w:adjustRightInd w:val="0"/>
        <w:spacing w:after="0" w:line="240" w:lineRule="auto"/>
        <w:jc w:val="both"/>
        <w:rPr>
          <w:rFonts w:ascii="Calibri" w:hAnsi="Calibri"/>
        </w:rPr>
      </w:pPr>
      <w:r w:rsidRPr="00F87EAE">
        <w:rPr>
          <w:rFonts w:ascii="Calibri" w:hAnsi="Calibri" w:cs="Arial"/>
          <w:bCs/>
        </w:rPr>
        <w:t xml:space="preserve">V rámci projektu pracují </w:t>
      </w:r>
      <w:r w:rsidR="00F87EAE" w:rsidRPr="00F87EAE">
        <w:rPr>
          <w:rFonts w:ascii="Calibri" w:hAnsi="Calibri" w:cs="Arial"/>
          <w:bCs/>
        </w:rPr>
        <w:t>3</w:t>
      </w:r>
      <w:r w:rsidRPr="00F87EAE">
        <w:rPr>
          <w:rFonts w:ascii="Calibri" w:hAnsi="Calibri" w:cs="Arial"/>
          <w:bCs/>
        </w:rPr>
        <w:t xml:space="preserve"> pracovní skupiny. Každá pracovní skupina má svého vedoucího, který je zodpovědný za předávání informací směrem k Řídícímu výboru MAP. </w:t>
      </w:r>
      <w:r w:rsidRPr="00F87EAE">
        <w:rPr>
          <w:rFonts w:ascii="Calibri" w:hAnsi="Calibri"/>
        </w:rPr>
        <w:t xml:space="preserve">Členové pracovních skupin jsou v mnoha případech také členy Řídícího výboru, což zajistí usnadnění přenosu informací mezi pracovními skupinami a Řídícím výborem a ke zjednodušení schvalovacího procesu tvorby MAP. </w:t>
      </w:r>
      <w:r w:rsidRPr="00F87EAE">
        <w:rPr>
          <w:rFonts w:ascii="Calibri" w:hAnsi="Calibri" w:cs="Arial"/>
          <w:bCs/>
        </w:rPr>
        <w:t xml:space="preserve">Pracovní skupina se setkává dle potřeby, nejméně však 4 x ročně.  </w:t>
      </w:r>
      <w:r w:rsidRPr="00F87EAE">
        <w:rPr>
          <w:rFonts w:ascii="Calibri" w:hAnsi="Calibri"/>
        </w:rPr>
        <w:t xml:space="preserve">Pracovní skupiny v rámci projektu jsou: </w:t>
      </w:r>
    </w:p>
    <w:p w14:paraId="0CFA708B" w14:textId="77777777" w:rsidR="00463B67" w:rsidRPr="00F87EAE" w:rsidRDefault="00463B67" w:rsidP="00463B67">
      <w:pPr>
        <w:autoSpaceDE w:val="0"/>
        <w:autoSpaceDN w:val="0"/>
        <w:adjustRightInd w:val="0"/>
        <w:spacing w:after="0" w:line="240" w:lineRule="auto"/>
        <w:jc w:val="both"/>
        <w:rPr>
          <w:rFonts w:ascii="Calibri" w:hAnsi="Calibri" w:cs="Arial"/>
          <w:bCs/>
        </w:rPr>
      </w:pPr>
    </w:p>
    <w:p w14:paraId="7EBC380B" w14:textId="77777777" w:rsidR="00463B67" w:rsidRPr="00F87EAE" w:rsidRDefault="00463B67">
      <w:pPr>
        <w:pStyle w:val="Odstavecseseznamem"/>
        <w:numPr>
          <w:ilvl w:val="0"/>
          <w:numId w:val="15"/>
        </w:numPr>
        <w:spacing w:after="160" w:line="259" w:lineRule="auto"/>
        <w:jc w:val="both"/>
        <w:rPr>
          <w:rFonts w:ascii="Calibri" w:hAnsi="Calibri" w:cs="Arial"/>
        </w:rPr>
      </w:pPr>
      <w:r w:rsidRPr="00F87EAE">
        <w:rPr>
          <w:rFonts w:ascii="Calibri" w:hAnsi="Calibri" w:cs="Arial"/>
        </w:rPr>
        <w:t xml:space="preserve">Pracovní skupina pro financování </w:t>
      </w:r>
    </w:p>
    <w:p w14:paraId="15BEFD01" w14:textId="6ED1A90F" w:rsidR="00463B67" w:rsidRPr="00F87EAE" w:rsidRDefault="00463B67">
      <w:pPr>
        <w:pStyle w:val="Odstavecseseznamem"/>
        <w:numPr>
          <w:ilvl w:val="0"/>
          <w:numId w:val="15"/>
        </w:numPr>
        <w:spacing w:after="160" w:line="259" w:lineRule="auto"/>
        <w:jc w:val="both"/>
        <w:rPr>
          <w:rFonts w:ascii="Calibri" w:hAnsi="Calibri" w:cs="Arial"/>
        </w:rPr>
      </w:pPr>
      <w:r w:rsidRPr="00F87EAE">
        <w:rPr>
          <w:rFonts w:ascii="Calibri" w:hAnsi="Calibri" w:cs="Arial"/>
        </w:rPr>
        <w:t xml:space="preserve">Pracovní skupina pro </w:t>
      </w:r>
      <w:r w:rsidR="00F87EAE" w:rsidRPr="00F87EAE">
        <w:rPr>
          <w:rFonts w:ascii="Calibri" w:hAnsi="Calibri" w:cs="Arial"/>
        </w:rPr>
        <w:t>podporu moderních didaktických forem vedoucích k rozvoji klíčových kompetencí</w:t>
      </w:r>
    </w:p>
    <w:p w14:paraId="5AFCBE58" w14:textId="22A4E27A" w:rsidR="00463B67" w:rsidRPr="00F87EAE" w:rsidRDefault="00463B67">
      <w:pPr>
        <w:pStyle w:val="Odstavecseseznamem"/>
        <w:numPr>
          <w:ilvl w:val="0"/>
          <w:numId w:val="15"/>
        </w:numPr>
        <w:spacing w:after="160" w:line="259" w:lineRule="auto"/>
        <w:jc w:val="both"/>
        <w:rPr>
          <w:rFonts w:ascii="Calibri" w:hAnsi="Calibri" w:cs="Arial"/>
        </w:rPr>
      </w:pPr>
      <w:r w:rsidRPr="00F87EAE">
        <w:rPr>
          <w:rFonts w:ascii="Calibri" w:hAnsi="Calibri" w:cs="Arial"/>
        </w:rPr>
        <w:t xml:space="preserve">Pracovní skupina pro </w:t>
      </w:r>
      <w:r w:rsidR="00F87EAE" w:rsidRPr="00F87EAE">
        <w:rPr>
          <w:rFonts w:ascii="Calibri" w:hAnsi="Calibri" w:cs="Arial"/>
        </w:rPr>
        <w:t>rovné příležitosti</w:t>
      </w:r>
      <w:r w:rsidRPr="00F87EAE">
        <w:rPr>
          <w:rFonts w:ascii="Calibri" w:hAnsi="Calibri" w:cs="Arial"/>
        </w:rPr>
        <w:t xml:space="preserve"> </w:t>
      </w:r>
    </w:p>
    <w:p w14:paraId="1B0A713F" w14:textId="77777777" w:rsidR="00463B67" w:rsidRPr="00F87EAE" w:rsidRDefault="00463B67" w:rsidP="00463B67">
      <w:pPr>
        <w:pStyle w:val="Default"/>
        <w:jc w:val="both"/>
        <w:rPr>
          <w:rFonts w:cs="Arial"/>
          <w:bCs/>
          <w:color w:val="auto"/>
          <w:sz w:val="22"/>
          <w:szCs w:val="22"/>
        </w:rPr>
      </w:pPr>
      <w:r w:rsidRPr="00F87EAE">
        <w:rPr>
          <w:rFonts w:cs="Arial"/>
          <w:bCs/>
          <w:color w:val="auto"/>
          <w:sz w:val="22"/>
          <w:szCs w:val="22"/>
        </w:rPr>
        <w:t xml:space="preserve">Skupiny jsou otevřené i ostatním aktérům v území, kteří mají zájem o spolupráci, tak i do pracovních skupin se lze kdykoli během realizace projektu přihlásit a aktivně se zapojit. Členové pracovních skupin dostávají veškeré pracovní podklady prostřednictvím-mailové korespondence (materiály k připomínkování, podklady a pozvánky na jednání, zápisy, prezentace apod.).  Vše mají rovněž k dispozici na pracovních jednáních.  Získávají tak aktuální informace o průběhu projektu a mohou do jeho realizace kdykoli zasáhnout. Pozvánky jsou také zasílány emailem celému partnerství a vyvěšeny na webových stránkách realizátora. </w:t>
      </w:r>
    </w:p>
    <w:p w14:paraId="7AA735A1" w14:textId="77777777" w:rsidR="00463B67" w:rsidRPr="00F87EAE" w:rsidRDefault="00463B67" w:rsidP="00463B67">
      <w:pPr>
        <w:pStyle w:val="Default"/>
        <w:jc w:val="both"/>
        <w:rPr>
          <w:rFonts w:cs="Arial"/>
          <w:bCs/>
          <w:color w:val="auto"/>
          <w:sz w:val="22"/>
          <w:szCs w:val="22"/>
        </w:rPr>
      </w:pPr>
    </w:p>
    <w:p w14:paraId="7BC16715" w14:textId="77777777" w:rsidR="00463B67" w:rsidRPr="00F87EAE" w:rsidRDefault="00463B67" w:rsidP="00463B67">
      <w:pPr>
        <w:pStyle w:val="Default"/>
        <w:jc w:val="both"/>
        <w:rPr>
          <w:rFonts w:cs="Arial"/>
          <w:bCs/>
          <w:color w:val="auto"/>
          <w:sz w:val="22"/>
          <w:szCs w:val="22"/>
        </w:rPr>
      </w:pPr>
      <w:r w:rsidRPr="00F87EAE">
        <w:rPr>
          <w:rFonts w:cs="Arial"/>
          <w:bCs/>
          <w:color w:val="auto"/>
          <w:sz w:val="22"/>
          <w:szCs w:val="22"/>
        </w:rPr>
        <w:t xml:space="preserve">Složení, činnost a odpovědnost Pracovních skupin je součástí dokumentu „Organizační struktura“. </w:t>
      </w:r>
    </w:p>
    <w:p w14:paraId="459C8BBC" w14:textId="77777777" w:rsidR="00463B67" w:rsidRPr="00F87EAE" w:rsidRDefault="00463B67" w:rsidP="00463B67">
      <w:pPr>
        <w:pStyle w:val="Default"/>
        <w:jc w:val="both"/>
        <w:rPr>
          <w:rFonts w:cs="Arial"/>
          <w:bCs/>
          <w:color w:val="auto"/>
          <w:sz w:val="22"/>
          <w:szCs w:val="22"/>
        </w:rPr>
      </w:pPr>
    </w:p>
    <w:p w14:paraId="21A995EC" w14:textId="77777777" w:rsidR="00463B67" w:rsidRPr="00F87EAE" w:rsidRDefault="00463B67" w:rsidP="00463B67">
      <w:pPr>
        <w:pStyle w:val="Default"/>
        <w:jc w:val="both"/>
        <w:rPr>
          <w:b/>
          <w:color w:val="auto"/>
          <w:sz w:val="22"/>
          <w:szCs w:val="22"/>
        </w:rPr>
      </w:pPr>
      <w:r w:rsidRPr="00F87EAE">
        <w:rPr>
          <w:b/>
          <w:color w:val="auto"/>
          <w:sz w:val="22"/>
          <w:szCs w:val="22"/>
        </w:rPr>
        <w:t>Vzdělávání a setkávání</w:t>
      </w:r>
    </w:p>
    <w:p w14:paraId="6CF293DC" w14:textId="77777777" w:rsidR="00463B67" w:rsidRPr="00F87EAE" w:rsidRDefault="00463B67" w:rsidP="00463B67">
      <w:pPr>
        <w:pStyle w:val="Default"/>
        <w:jc w:val="both"/>
        <w:rPr>
          <w:color w:val="auto"/>
          <w:sz w:val="22"/>
          <w:szCs w:val="22"/>
          <w:u w:val="single"/>
        </w:rPr>
      </w:pPr>
      <w:r w:rsidRPr="00F87EAE">
        <w:rPr>
          <w:color w:val="auto"/>
          <w:sz w:val="22"/>
          <w:szCs w:val="22"/>
          <w:u w:val="single"/>
        </w:rPr>
        <w:t>Setkávání zástupců škol a školských zařízení, setkávání zřizovatelů</w:t>
      </w:r>
    </w:p>
    <w:p w14:paraId="1AE79F02" w14:textId="77777777" w:rsidR="00463B67" w:rsidRPr="00F87EAE" w:rsidRDefault="00463B67" w:rsidP="00463B67">
      <w:pPr>
        <w:pStyle w:val="Default"/>
        <w:jc w:val="both"/>
        <w:rPr>
          <w:color w:val="auto"/>
          <w:sz w:val="22"/>
          <w:szCs w:val="22"/>
        </w:rPr>
      </w:pPr>
      <w:r w:rsidRPr="00F87EAE">
        <w:rPr>
          <w:color w:val="auto"/>
          <w:sz w:val="22"/>
          <w:szCs w:val="22"/>
        </w:rPr>
        <w:t xml:space="preserve">V rámci projektu pravidelně probíhají tyto formy setkávání. Setkání probíhají dle potřeby a jsou na nich řešeny aktuální témata a aktuální potřeby v realizaci projektu. </w:t>
      </w:r>
    </w:p>
    <w:p w14:paraId="42CBCD9E" w14:textId="77777777" w:rsidR="00463B67" w:rsidRPr="00D21892" w:rsidRDefault="00463B67" w:rsidP="00463B67">
      <w:pPr>
        <w:pStyle w:val="Default"/>
        <w:jc w:val="both"/>
        <w:rPr>
          <w:color w:val="FF0000"/>
          <w:sz w:val="22"/>
          <w:szCs w:val="22"/>
        </w:rPr>
      </w:pPr>
    </w:p>
    <w:p w14:paraId="1F9C0197" w14:textId="77777777" w:rsidR="00463B67" w:rsidRPr="00D21892" w:rsidRDefault="00463B67" w:rsidP="00463B67">
      <w:pPr>
        <w:pStyle w:val="Default"/>
        <w:jc w:val="both"/>
        <w:rPr>
          <w:rFonts w:cs="Arial"/>
          <w:bCs/>
          <w:color w:val="FF0000"/>
          <w:sz w:val="22"/>
          <w:szCs w:val="22"/>
        </w:rPr>
      </w:pPr>
    </w:p>
    <w:p w14:paraId="3EF5B381" w14:textId="77777777" w:rsidR="00463B67" w:rsidRPr="00D21892" w:rsidRDefault="00463B67" w:rsidP="00463B67">
      <w:pPr>
        <w:pStyle w:val="Default"/>
        <w:jc w:val="both"/>
        <w:rPr>
          <w:rFonts w:cs="Arial"/>
          <w:bCs/>
          <w:color w:val="FF0000"/>
          <w:sz w:val="22"/>
          <w:szCs w:val="22"/>
        </w:rPr>
      </w:pPr>
    </w:p>
    <w:p w14:paraId="72F437CC" w14:textId="77777777" w:rsidR="00463B67" w:rsidRPr="00F87EAE" w:rsidRDefault="00463B67" w:rsidP="00463B67">
      <w:pPr>
        <w:pStyle w:val="Default"/>
        <w:jc w:val="both"/>
        <w:rPr>
          <w:color w:val="auto"/>
          <w:sz w:val="22"/>
          <w:szCs w:val="22"/>
        </w:rPr>
      </w:pPr>
      <w:r w:rsidRPr="00F87EAE">
        <w:rPr>
          <w:rFonts w:cs="Arial"/>
          <w:bCs/>
          <w:color w:val="auto"/>
          <w:sz w:val="22"/>
          <w:szCs w:val="22"/>
        </w:rPr>
        <w:t xml:space="preserve">Veškeré pracovní podklady jsou zasílány prostřednictvím-mailové korespondence (materiály k připomínkování, podklady a pozvánky na jednání, zápisy, prezentace apod.) a vyvěšeny na webových stránkách realizátora. </w:t>
      </w:r>
    </w:p>
    <w:p w14:paraId="1E0D8872" w14:textId="77777777" w:rsidR="00463B67" w:rsidRPr="00F87EAE" w:rsidRDefault="00463B67" w:rsidP="00463B67">
      <w:pPr>
        <w:pStyle w:val="Default"/>
        <w:jc w:val="both"/>
        <w:rPr>
          <w:color w:val="auto"/>
          <w:sz w:val="22"/>
          <w:szCs w:val="22"/>
        </w:rPr>
      </w:pPr>
    </w:p>
    <w:p w14:paraId="0838304B" w14:textId="77777777" w:rsidR="00463B67" w:rsidRPr="00F87EAE" w:rsidRDefault="00463B67" w:rsidP="00463B67">
      <w:pPr>
        <w:pStyle w:val="Default"/>
        <w:jc w:val="both"/>
        <w:rPr>
          <w:rFonts w:asciiTheme="minorHAnsi" w:hAnsiTheme="minorHAnsi"/>
          <w:color w:val="auto"/>
          <w:sz w:val="22"/>
          <w:szCs w:val="22"/>
          <w:u w:val="single"/>
        </w:rPr>
      </w:pPr>
      <w:r w:rsidRPr="00F87EAE">
        <w:rPr>
          <w:rFonts w:asciiTheme="minorHAnsi" w:hAnsiTheme="minorHAnsi"/>
          <w:color w:val="auto"/>
          <w:sz w:val="22"/>
          <w:szCs w:val="22"/>
          <w:u w:val="single"/>
        </w:rPr>
        <w:t>Informativní setkání ke kvalitě vzdělávání s místními podniky, zastupiteli a dalšími aktéry</w:t>
      </w:r>
    </w:p>
    <w:p w14:paraId="6EA16D88" w14:textId="77777777" w:rsidR="00463B67" w:rsidRPr="00F87EAE" w:rsidRDefault="00463B67" w:rsidP="00463B67">
      <w:pPr>
        <w:pStyle w:val="Default"/>
        <w:jc w:val="both"/>
        <w:rPr>
          <w:rFonts w:asciiTheme="minorHAnsi" w:hAnsiTheme="minorHAnsi"/>
          <w:color w:val="auto"/>
          <w:sz w:val="22"/>
          <w:szCs w:val="22"/>
        </w:rPr>
      </w:pPr>
    </w:p>
    <w:p w14:paraId="41F3F4C4" w14:textId="2B04698D" w:rsidR="00463B67" w:rsidRPr="00F87EAE" w:rsidRDefault="00463B67" w:rsidP="00463B67">
      <w:pPr>
        <w:autoSpaceDE w:val="0"/>
        <w:autoSpaceDN w:val="0"/>
        <w:adjustRightInd w:val="0"/>
        <w:spacing w:after="0" w:line="240" w:lineRule="auto"/>
        <w:jc w:val="both"/>
        <w:rPr>
          <w:rFonts w:cs="Arial"/>
        </w:rPr>
      </w:pPr>
      <w:r w:rsidRPr="00F87EAE">
        <w:rPr>
          <w:rFonts w:cs="Arial"/>
        </w:rPr>
        <w:t>V rámci projektu b</w:t>
      </w:r>
      <w:r w:rsidR="00F87EAE">
        <w:rPr>
          <w:rFonts w:cs="Arial"/>
        </w:rPr>
        <w:t>yla</w:t>
      </w:r>
      <w:r w:rsidRPr="00F87EAE">
        <w:rPr>
          <w:rFonts w:cs="Arial"/>
        </w:rPr>
        <w:t xml:space="preserve"> zrealizována informativní akce ke kvalitě vzdělávání. Tato akce bude uspořádána v součinnosti místních podnikatelů a podniků, veřejnosti, zastupiteli škol a školských zařízení, zastupiteli obcí. Cílem této akce je podpořit regionální identitu, </w:t>
      </w:r>
      <w:proofErr w:type="spellStart"/>
      <w:r w:rsidRPr="00F87EAE">
        <w:rPr>
          <w:rFonts w:cs="Arial"/>
        </w:rPr>
        <w:t>infrormování</w:t>
      </w:r>
      <w:proofErr w:type="spellEnd"/>
      <w:r w:rsidRPr="00F87EAE">
        <w:rPr>
          <w:rFonts w:cs="Arial"/>
        </w:rPr>
        <w:t xml:space="preserve"> aktérů ve vzdělávání i veřejnosti o projektu. </w:t>
      </w:r>
    </w:p>
    <w:p w14:paraId="4701CE82" w14:textId="77777777" w:rsidR="00463B67" w:rsidRPr="00F87EAE" w:rsidRDefault="00463B67" w:rsidP="00463B67">
      <w:pPr>
        <w:autoSpaceDE w:val="0"/>
        <w:autoSpaceDN w:val="0"/>
        <w:adjustRightInd w:val="0"/>
        <w:spacing w:after="0" w:line="240" w:lineRule="auto"/>
        <w:jc w:val="both"/>
        <w:rPr>
          <w:rFonts w:cs="Arial"/>
        </w:rPr>
      </w:pPr>
    </w:p>
    <w:p w14:paraId="2B5C19C2" w14:textId="4E872376" w:rsidR="00463B67" w:rsidRPr="00F87EAE" w:rsidRDefault="00463B67" w:rsidP="00463B67">
      <w:pPr>
        <w:autoSpaceDE w:val="0"/>
        <w:autoSpaceDN w:val="0"/>
        <w:adjustRightInd w:val="0"/>
        <w:spacing w:after="0" w:line="240" w:lineRule="auto"/>
        <w:jc w:val="both"/>
        <w:rPr>
          <w:rFonts w:cs="Arial"/>
        </w:rPr>
      </w:pPr>
      <w:r w:rsidRPr="00F87EAE">
        <w:rPr>
          <w:rFonts w:cs="Arial"/>
        </w:rPr>
        <w:t>Cílové skupiny b</w:t>
      </w:r>
      <w:r w:rsidR="00F87EAE">
        <w:rPr>
          <w:rFonts w:cs="Arial"/>
        </w:rPr>
        <w:t>yly</w:t>
      </w:r>
      <w:r w:rsidRPr="00F87EAE">
        <w:rPr>
          <w:rFonts w:cs="Arial"/>
        </w:rPr>
        <w:t xml:space="preserve"> o této aktivitě informován</w:t>
      </w:r>
      <w:r w:rsidR="00F87EAE">
        <w:rPr>
          <w:rFonts w:cs="Arial"/>
        </w:rPr>
        <w:t>y</w:t>
      </w:r>
      <w:r w:rsidRPr="00F87EAE">
        <w:rPr>
          <w:rFonts w:cs="Arial"/>
        </w:rPr>
        <w:t xml:space="preserve"> prostřednictvím emailové komunikace, webových stránek realizátora a facebookového profilu případně prostřednictvím médií. </w:t>
      </w:r>
    </w:p>
    <w:p w14:paraId="0754FABA" w14:textId="77777777" w:rsidR="00463B67" w:rsidRPr="00F87EAE" w:rsidRDefault="00463B67" w:rsidP="00463B67">
      <w:pPr>
        <w:autoSpaceDE w:val="0"/>
        <w:autoSpaceDN w:val="0"/>
        <w:adjustRightInd w:val="0"/>
        <w:spacing w:after="0" w:line="240" w:lineRule="auto"/>
        <w:jc w:val="both"/>
        <w:rPr>
          <w:rFonts w:cs="Arial"/>
        </w:rPr>
      </w:pPr>
    </w:p>
    <w:p w14:paraId="62235D7A" w14:textId="1CAD06B3" w:rsidR="00463B67" w:rsidRPr="00F87EAE" w:rsidRDefault="00F87EAE" w:rsidP="00463B67">
      <w:pPr>
        <w:jc w:val="both"/>
        <w:rPr>
          <w:u w:val="single"/>
        </w:rPr>
      </w:pPr>
      <w:r w:rsidRPr="00F87EAE">
        <w:rPr>
          <w:u w:val="single"/>
        </w:rPr>
        <w:t>Vzdělávání, semináře, kurzy</w:t>
      </w:r>
      <w:r w:rsidR="00463B67" w:rsidRPr="00F87EAE">
        <w:rPr>
          <w:u w:val="single"/>
        </w:rPr>
        <w:t xml:space="preserve"> a výměny zkušeností </w:t>
      </w:r>
    </w:p>
    <w:p w14:paraId="2364F857" w14:textId="204483DF" w:rsidR="00463B67" w:rsidRPr="00D21892" w:rsidRDefault="00463B67" w:rsidP="00463B67">
      <w:pPr>
        <w:autoSpaceDE w:val="0"/>
        <w:autoSpaceDN w:val="0"/>
        <w:adjustRightInd w:val="0"/>
        <w:spacing w:after="0" w:line="240" w:lineRule="auto"/>
        <w:jc w:val="both"/>
        <w:rPr>
          <w:rFonts w:cs="Arial"/>
          <w:color w:val="FF0000"/>
        </w:rPr>
      </w:pPr>
      <w:r w:rsidRPr="00F87EAE">
        <w:rPr>
          <w:rFonts w:cs="Arial"/>
        </w:rPr>
        <w:t xml:space="preserve">V průběhu realizace projektu </w:t>
      </w:r>
      <w:r w:rsidR="00F87EAE" w:rsidRPr="00F87EAE">
        <w:rPr>
          <w:rFonts w:cs="Arial"/>
        </w:rPr>
        <w:t>jsou</w:t>
      </w:r>
      <w:r w:rsidRPr="00F87EAE">
        <w:rPr>
          <w:rFonts w:cs="Arial"/>
        </w:rPr>
        <w:t xml:space="preserve"> dle potřeby zrealizovány akce na podporu výměny zkušeností s možností zapojení odborníka formou workshopů, kulatých stolů, </w:t>
      </w:r>
      <w:proofErr w:type="spellStart"/>
      <w:r w:rsidRPr="00F87EAE">
        <w:rPr>
          <w:rFonts w:cs="Arial"/>
        </w:rPr>
        <w:t>minikonferencí</w:t>
      </w:r>
      <w:proofErr w:type="spellEnd"/>
      <w:r w:rsidRPr="00F87EAE">
        <w:rPr>
          <w:rFonts w:cs="Arial"/>
        </w:rPr>
        <w:t xml:space="preserve">, panelových diskusí, řízených diskusí, vzájemných hospitací nebo výměny zkušeností pro pracovníky škol a školských zařízení v území, zřizovatele, pracovníky pracující s mládeží a rodiče. </w:t>
      </w:r>
      <w:r w:rsidR="00F87EAE" w:rsidRPr="00F87EAE">
        <w:rPr>
          <w:rFonts w:cs="Arial"/>
        </w:rPr>
        <w:t xml:space="preserve">Také jsou pořádány vzdělávací akce pro pracovníky ve vzdělávání. </w:t>
      </w:r>
    </w:p>
    <w:p w14:paraId="7397F05B" w14:textId="77777777" w:rsidR="00463B67" w:rsidRPr="00F87EAE" w:rsidRDefault="00463B67" w:rsidP="00463B67">
      <w:pPr>
        <w:autoSpaceDE w:val="0"/>
        <w:autoSpaceDN w:val="0"/>
        <w:adjustRightInd w:val="0"/>
        <w:spacing w:after="0" w:line="240" w:lineRule="auto"/>
        <w:jc w:val="both"/>
        <w:rPr>
          <w:rFonts w:cs="Arial"/>
        </w:rPr>
      </w:pPr>
      <w:r w:rsidRPr="00F87EAE">
        <w:rPr>
          <w:rFonts w:cs="Arial"/>
        </w:rPr>
        <w:t xml:space="preserve">Cílové skupiny budou o této aktivitě informováni prostřednictvím emailové komunikace, webových stránek realizátora a facebookového profilu případně prostřednictvím médií. </w:t>
      </w:r>
    </w:p>
    <w:p w14:paraId="26ECC03B" w14:textId="77777777" w:rsidR="00463B67" w:rsidRPr="00F87EAE" w:rsidRDefault="00463B67" w:rsidP="00463B67">
      <w:pPr>
        <w:autoSpaceDE w:val="0"/>
        <w:autoSpaceDN w:val="0"/>
        <w:adjustRightInd w:val="0"/>
        <w:spacing w:after="0" w:line="240" w:lineRule="auto"/>
        <w:jc w:val="both"/>
        <w:rPr>
          <w:rFonts w:cs="Arial"/>
        </w:rPr>
      </w:pPr>
    </w:p>
    <w:p w14:paraId="639763EF" w14:textId="77777777" w:rsidR="00463B67" w:rsidRPr="00F87EAE" w:rsidRDefault="00463B67" w:rsidP="00463B67">
      <w:pPr>
        <w:autoSpaceDE w:val="0"/>
        <w:autoSpaceDN w:val="0"/>
        <w:adjustRightInd w:val="0"/>
        <w:spacing w:after="0" w:line="240" w:lineRule="auto"/>
        <w:jc w:val="both"/>
        <w:rPr>
          <w:rFonts w:cs="Arial"/>
          <w:b/>
        </w:rPr>
      </w:pPr>
      <w:r w:rsidRPr="00F87EAE">
        <w:rPr>
          <w:rFonts w:cs="Arial"/>
          <w:b/>
        </w:rPr>
        <w:t>Dotazníkové šetření</w:t>
      </w:r>
    </w:p>
    <w:p w14:paraId="0AA18A4D" w14:textId="77777777" w:rsidR="00463B67" w:rsidRPr="00F87EAE" w:rsidRDefault="00463B67" w:rsidP="00463B67">
      <w:pPr>
        <w:autoSpaceDE w:val="0"/>
        <w:autoSpaceDN w:val="0"/>
        <w:adjustRightInd w:val="0"/>
        <w:spacing w:after="0" w:line="240" w:lineRule="auto"/>
        <w:jc w:val="both"/>
        <w:rPr>
          <w:rFonts w:cs="Arial"/>
        </w:rPr>
      </w:pPr>
      <w:r w:rsidRPr="00F87EAE">
        <w:rPr>
          <w:rFonts w:cs="Arial"/>
        </w:rPr>
        <w:t xml:space="preserve">V průběhu realizace proběhne dotazníkové šetření. Dotazníkové šetření budou vyplňovat „analytici“ v rámci projektu, kteří jsou určeni v jednotlivých školách v území. </w:t>
      </w:r>
    </w:p>
    <w:p w14:paraId="1D75332B" w14:textId="77777777" w:rsidR="00463B67" w:rsidRPr="00F87EAE" w:rsidRDefault="00463B67" w:rsidP="00463B67">
      <w:pPr>
        <w:autoSpaceDE w:val="0"/>
        <w:autoSpaceDN w:val="0"/>
        <w:adjustRightInd w:val="0"/>
        <w:spacing w:after="0" w:line="240" w:lineRule="auto"/>
        <w:jc w:val="both"/>
        <w:rPr>
          <w:rFonts w:cs="Arial"/>
        </w:rPr>
      </w:pPr>
      <w:r w:rsidRPr="00F87EAE">
        <w:rPr>
          <w:rFonts w:cs="Arial"/>
        </w:rPr>
        <w:t xml:space="preserve">Komunikace bude probíhat převážně emailem či na základě osobního setkání. Výstupy budou prezentovány na setkáních a také zveřejněny na webových stránkách projektu a facebookovém profilu. </w:t>
      </w:r>
    </w:p>
    <w:p w14:paraId="3438B58A" w14:textId="77777777" w:rsidR="00463B67" w:rsidRPr="00F87EAE" w:rsidRDefault="00463B67" w:rsidP="00463B67">
      <w:pPr>
        <w:autoSpaceDE w:val="0"/>
        <w:autoSpaceDN w:val="0"/>
        <w:adjustRightInd w:val="0"/>
        <w:spacing w:after="0" w:line="240" w:lineRule="auto"/>
        <w:jc w:val="both"/>
        <w:rPr>
          <w:rFonts w:cs="Arial"/>
          <w:b/>
        </w:rPr>
      </w:pPr>
    </w:p>
    <w:p w14:paraId="7E993C75" w14:textId="77777777" w:rsidR="00463B67" w:rsidRPr="00F87EAE" w:rsidRDefault="00463B67" w:rsidP="00463B67">
      <w:pPr>
        <w:autoSpaceDE w:val="0"/>
        <w:autoSpaceDN w:val="0"/>
        <w:adjustRightInd w:val="0"/>
        <w:spacing w:after="0" w:line="240" w:lineRule="auto"/>
        <w:jc w:val="both"/>
        <w:rPr>
          <w:rFonts w:cs="Arial"/>
          <w:b/>
        </w:rPr>
      </w:pPr>
      <w:r w:rsidRPr="00F87EAE">
        <w:rPr>
          <w:rFonts w:cs="Arial"/>
          <w:b/>
        </w:rPr>
        <w:t>Informování</w:t>
      </w:r>
    </w:p>
    <w:p w14:paraId="45E699B6" w14:textId="77777777" w:rsidR="00463B67" w:rsidRPr="00F87EAE" w:rsidRDefault="00463B67" w:rsidP="00463B67">
      <w:pPr>
        <w:autoSpaceDE w:val="0"/>
        <w:autoSpaceDN w:val="0"/>
        <w:adjustRightInd w:val="0"/>
        <w:spacing w:after="0" w:line="240" w:lineRule="auto"/>
        <w:jc w:val="both"/>
        <w:rPr>
          <w:rFonts w:cs="Arial"/>
          <w:u w:val="single"/>
        </w:rPr>
      </w:pPr>
      <w:r w:rsidRPr="00F87EAE">
        <w:rPr>
          <w:rFonts w:cs="Arial"/>
          <w:u w:val="single"/>
        </w:rPr>
        <w:t xml:space="preserve">Aktivní informování </w:t>
      </w:r>
    </w:p>
    <w:p w14:paraId="36CEFC41" w14:textId="77777777" w:rsidR="00463B67" w:rsidRPr="00F87EAE" w:rsidRDefault="00463B67" w:rsidP="00463B67">
      <w:pPr>
        <w:autoSpaceDE w:val="0"/>
        <w:autoSpaceDN w:val="0"/>
        <w:adjustRightInd w:val="0"/>
        <w:spacing w:after="0" w:line="240" w:lineRule="auto"/>
        <w:jc w:val="both"/>
        <w:rPr>
          <w:rFonts w:cs="Arial"/>
        </w:rPr>
      </w:pPr>
      <w:r w:rsidRPr="00F87EAE">
        <w:rPr>
          <w:rFonts w:cs="Arial"/>
        </w:rPr>
        <w:t xml:space="preserve">V rámci projektu jsou aktivně informována všechny školy a školská zařízení, zřizovatelé, členové pracovních skupin a členové řídícího výboru, a to zejména prostřednictvím emailové čí osobní komunikace. Dále pak také další zástupci cílových skupin, kteří o toto informování projevili zájem. Aktivní informování probíhá po celou dobu realizace projektu. </w:t>
      </w:r>
    </w:p>
    <w:p w14:paraId="3DB00A5A" w14:textId="77777777" w:rsidR="00463B67" w:rsidRPr="00F87EAE" w:rsidRDefault="00463B67" w:rsidP="00463B67">
      <w:pPr>
        <w:autoSpaceDE w:val="0"/>
        <w:autoSpaceDN w:val="0"/>
        <w:adjustRightInd w:val="0"/>
        <w:spacing w:after="0" w:line="240" w:lineRule="auto"/>
        <w:jc w:val="both"/>
        <w:rPr>
          <w:rFonts w:cs="Arial"/>
        </w:rPr>
      </w:pPr>
    </w:p>
    <w:p w14:paraId="2589F623" w14:textId="77777777" w:rsidR="00463B67" w:rsidRPr="00F87EAE" w:rsidRDefault="00463B67" w:rsidP="00463B67">
      <w:pPr>
        <w:autoSpaceDE w:val="0"/>
        <w:autoSpaceDN w:val="0"/>
        <w:adjustRightInd w:val="0"/>
        <w:spacing w:after="0" w:line="240" w:lineRule="auto"/>
        <w:jc w:val="both"/>
        <w:rPr>
          <w:rFonts w:cs="Arial"/>
          <w:u w:val="single"/>
        </w:rPr>
      </w:pPr>
      <w:r w:rsidRPr="00F87EAE">
        <w:rPr>
          <w:rFonts w:cs="Arial"/>
          <w:u w:val="single"/>
        </w:rPr>
        <w:t>Pasivní informování</w:t>
      </w:r>
    </w:p>
    <w:p w14:paraId="7E0F98F0" w14:textId="77777777" w:rsidR="00463B67" w:rsidRPr="00F87EAE" w:rsidRDefault="00463B67" w:rsidP="00463B67">
      <w:pPr>
        <w:autoSpaceDE w:val="0"/>
        <w:autoSpaceDN w:val="0"/>
        <w:adjustRightInd w:val="0"/>
        <w:spacing w:after="0" w:line="240" w:lineRule="auto"/>
        <w:jc w:val="both"/>
        <w:rPr>
          <w:rFonts w:cs="Arial"/>
        </w:rPr>
      </w:pPr>
      <w:r w:rsidRPr="00F87EAE">
        <w:rPr>
          <w:rFonts w:cs="Arial"/>
        </w:rPr>
        <w:t xml:space="preserve">Pasivní informování probíhá po celou dobu realizace projektu, a to prostřednictvím webových stránek realizátora a facebookového profilu. Pasivní forma je dostupná všem zástupcům cílových skupin. </w:t>
      </w:r>
    </w:p>
    <w:p w14:paraId="376B17CA" w14:textId="77777777" w:rsidR="00463B67" w:rsidRPr="00F87EAE" w:rsidRDefault="00463B67" w:rsidP="00463B67"/>
    <w:p w14:paraId="227C69BD" w14:textId="4403F5E9" w:rsidR="00463B67" w:rsidRPr="00F87EAE" w:rsidRDefault="00DF001B" w:rsidP="00875FF6">
      <w:pPr>
        <w:pStyle w:val="Nadpis3"/>
        <w:rPr>
          <w:color w:val="auto"/>
        </w:rPr>
      </w:pPr>
      <w:bookmarkStart w:id="109" w:name="_Toc210137136"/>
      <w:r>
        <w:rPr>
          <w:color w:val="auto"/>
        </w:rPr>
        <w:t>1.3.3</w:t>
      </w:r>
      <w:r w:rsidR="00B16B18" w:rsidRPr="00F87EAE">
        <w:rPr>
          <w:color w:val="auto"/>
        </w:rPr>
        <w:t xml:space="preserve"> </w:t>
      </w:r>
      <w:r w:rsidR="00463B67" w:rsidRPr="00F87EAE">
        <w:rPr>
          <w:color w:val="auto"/>
        </w:rPr>
        <w:t>Analýza rizik v oblasti vzdělávání v řešeném území</w:t>
      </w:r>
      <w:bookmarkEnd w:id="109"/>
    </w:p>
    <w:p w14:paraId="19F14AD5" w14:textId="77777777" w:rsidR="00463B67" w:rsidRPr="00F87EAE" w:rsidRDefault="00463B67" w:rsidP="00463B67">
      <w:pPr>
        <w:jc w:val="both"/>
        <w:rPr>
          <w:rFonts w:ascii="Verdana" w:hAnsi="Verdana"/>
        </w:rPr>
      </w:pPr>
      <w:r w:rsidRPr="00F87EAE">
        <w:rPr>
          <w:rFonts w:ascii="Verdana" w:hAnsi="Verdana"/>
        </w:rPr>
        <w:t xml:space="preserve">Analýza rizik byla vytvořena Realizačním týmem projektu na základě informací ze setkávání zástupců škol a zřizovatelů v rámci projektu MAP vzdělávání III na území MAS Moravská cesta, dále na základě informací, jednání a závěrů pracovních skupin projektu a </w:t>
      </w:r>
      <w:r w:rsidRPr="00F87EAE">
        <w:rPr>
          <w:rFonts w:ascii="Verdana" w:hAnsi="Verdana"/>
        </w:rPr>
        <w:lastRenderedPageBreak/>
        <w:t xml:space="preserve">v neposlední řadě na základě osobních konzultací se zástupci a zřizovateli školských zařízení. </w:t>
      </w:r>
    </w:p>
    <w:p w14:paraId="58D098AE" w14:textId="77777777" w:rsidR="00463B67" w:rsidRPr="00F87EAE" w:rsidRDefault="00463B67" w:rsidP="00463B67">
      <w:pPr>
        <w:jc w:val="both"/>
        <w:rPr>
          <w:rFonts w:ascii="Verdana" w:hAnsi="Verdana"/>
        </w:rPr>
      </w:pPr>
      <w:r w:rsidRPr="00F87EAE">
        <w:rPr>
          <w:rFonts w:ascii="Verdana" w:hAnsi="Verdana"/>
        </w:rPr>
        <w:t xml:space="preserve">Rizika v oblasti vzdělávání byla rozdělena na několik druhů – Technická rizika, finanční rizika, právní rizika a provozní rizika. Dále je v následující tabulce v rozmezí 1-5 vyobrazena závažnost daného rizika a pravděpodobnost jeho výskytu/četnosti. U každého rizika je také možnost jeho předejití/eliminace. </w:t>
      </w:r>
    </w:p>
    <w:p w14:paraId="557E3A1B" w14:textId="77777777" w:rsidR="00463B67" w:rsidRPr="00F87EAE" w:rsidRDefault="00463B67" w:rsidP="00463B67">
      <w:pPr>
        <w:jc w:val="both"/>
        <w:rPr>
          <w:rFonts w:ascii="Verdana" w:hAnsi="Verdana"/>
          <w:b/>
          <w:sz w:val="16"/>
          <w:szCs w:val="16"/>
        </w:rPr>
      </w:pPr>
      <w:r w:rsidRPr="00F87EAE">
        <w:rPr>
          <w:rFonts w:ascii="Verdana" w:hAnsi="Verdana"/>
          <w:b/>
          <w:sz w:val="16"/>
          <w:szCs w:val="16"/>
        </w:rPr>
        <w:t xml:space="preserve"> Analýza rizik v oblasti vzdělávání v území</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848"/>
        <w:gridCol w:w="1531"/>
        <w:gridCol w:w="1986"/>
        <w:gridCol w:w="3661"/>
      </w:tblGrid>
      <w:tr w:rsidR="00F87EAE" w:rsidRPr="00F87EAE" w14:paraId="38C721EB" w14:textId="77777777" w:rsidTr="009C7998">
        <w:trPr>
          <w:trHeight w:val="1503"/>
        </w:trPr>
        <w:tc>
          <w:tcPr>
            <w:tcW w:w="1024" w:type="pct"/>
            <w:tcBorders>
              <w:top w:val="single" w:sz="18" w:space="0" w:color="auto"/>
              <w:bottom w:val="single" w:sz="18" w:space="0" w:color="auto"/>
              <w:right w:val="single" w:sz="18" w:space="0" w:color="auto"/>
            </w:tcBorders>
            <w:shd w:val="clear" w:color="auto" w:fill="D9D9D9" w:themeFill="background1" w:themeFillShade="D9"/>
            <w:noWrap/>
            <w:vAlign w:val="center"/>
            <w:hideMark/>
          </w:tcPr>
          <w:p w14:paraId="6687F10D" w14:textId="77777777" w:rsidR="00463B67" w:rsidRPr="00F87EAE" w:rsidRDefault="00463B67" w:rsidP="009C7998">
            <w:pPr>
              <w:jc w:val="center"/>
              <w:rPr>
                <w:rFonts w:ascii="Verdana" w:hAnsi="Verdana"/>
                <w:b/>
                <w:sz w:val="16"/>
                <w:szCs w:val="16"/>
              </w:rPr>
            </w:pPr>
            <w:r w:rsidRPr="00F87EAE">
              <w:rPr>
                <w:rFonts w:ascii="Verdana" w:hAnsi="Verdana"/>
                <w:b/>
                <w:sz w:val="16"/>
                <w:szCs w:val="16"/>
              </w:rPr>
              <w:t>Druh rizika</w:t>
            </w:r>
          </w:p>
        </w:tc>
        <w:tc>
          <w:tcPr>
            <w:tcW w:w="848"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noWrap/>
            <w:vAlign w:val="center"/>
            <w:hideMark/>
          </w:tcPr>
          <w:p w14:paraId="0837785C" w14:textId="77777777" w:rsidR="00463B67" w:rsidRPr="00F87EAE" w:rsidRDefault="00463B67" w:rsidP="009C7998">
            <w:pPr>
              <w:jc w:val="center"/>
              <w:rPr>
                <w:rFonts w:ascii="Verdana" w:hAnsi="Verdana"/>
                <w:b/>
                <w:sz w:val="16"/>
                <w:szCs w:val="16"/>
              </w:rPr>
            </w:pPr>
            <w:r w:rsidRPr="00F87EAE">
              <w:rPr>
                <w:rFonts w:ascii="Verdana" w:hAnsi="Verdana"/>
                <w:b/>
                <w:sz w:val="16"/>
                <w:szCs w:val="16"/>
              </w:rPr>
              <w:t>Závažnost rizika</w:t>
            </w:r>
          </w:p>
          <w:p w14:paraId="531125D5" w14:textId="77777777" w:rsidR="00463B67" w:rsidRPr="00F87EAE" w:rsidRDefault="00463B67" w:rsidP="009C7998">
            <w:pPr>
              <w:jc w:val="center"/>
              <w:rPr>
                <w:rFonts w:ascii="Verdana" w:hAnsi="Verdana"/>
                <w:b/>
                <w:sz w:val="16"/>
                <w:szCs w:val="16"/>
              </w:rPr>
            </w:pPr>
            <w:r w:rsidRPr="00F87EAE">
              <w:rPr>
                <w:rFonts w:ascii="Verdana" w:hAnsi="Verdana"/>
                <w:b/>
                <w:sz w:val="16"/>
                <w:szCs w:val="16"/>
              </w:rPr>
              <w:t>(1 – nejnižší, 5 – nejvyšší)</w:t>
            </w:r>
          </w:p>
        </w:tc>
        <w:tc>
          <w:tcPr>
            <w:tcW w:w="1100"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noWrap/>
            <w:vAlign w:val="center"/>
            <w:hideMark/>
          </w:tcPr>
          <w:p w14:paraId="53E52FFF" w14:textId="77777777" w:rsidR="00463B67" w:rsidRPr="00F87EAE" w:rsidRDefault="00463B67" w:rsidP="009C7998">
            <w:pPr>
              <w:jc w:val="center"/>
              <w:rPr>
                <w:rFonts w:ascii="Verdana" w:hAnsi="Verdana"/>
                <w:b/>
                <w:sz w:val="16"/>
                <w:szCs w:val="16"/>
              </w:rPr>
            </w:pPr>
            <w:r w:rsidRPr="00F87EAE">
              <w:rPr>
                <w:rFonts w:ascii="Verdana" w:hAnsi="Verdana"/>
                <w:b/>
                <w:sz w:val="16"/>
                <w:szCs w:val="16"/>
              </w:rPr>
              <w:t>Pravděpodobnost výskytu/četnost výskytu rizika (1 – téměř vyloučená až 5 – téměř jistá)</w:t>
            </w:r>
          </w:p>
        </w:tc>
        <w:tc>
          <w:tcPr>
            <w:tcW w:w="2028" w:type="pct"/>
            <w:tcBorders>
              <w:top w:val="single" w:sz="18" w:space="0" w:color="auto"/>
              <w:left w:val="single" w:sz="18" w:space="0" w:color="auto"/>
              <w:bottom w:val="single" w:sz="18" w:space="0" w:color="auto"/>
            </w:tcBorders>
            <w:shd w:val="clear" w:color="auto" w:fill="D9D9D9" w:themeFill="background1" w:themeFillShade="D9"/>
            <w:noWrap/>
            <w:vAlign w:val="center"/>
            <w:hideMark/>
          </w:tcPr>
          <w:p w14:paraId="1A6F3EC1" w14:textId="77777777" w:rsidR="00463B67" w:rsidRPr="00F87EAE" w:rsidRDefault="00463B67" w:rsidP="009C7998">
            <w:pPr>
              <w:jc w:val="center"/>
              <w:rPr>
                <w:rFonts w:ascii="Verdana" w:hAnsi="Verdana"/>
                <w:b/>
                <w:sz w:val="16"/>
                <w:szCs w:val="16"/>
              </w:rPr>
            </w:pPr>
            <w:r w:rsidRPr="00F87EAE">
              <w:rPr>
                <w:rFonts w:ascii="Verdana" w:hAnsi="Verdana"/>
                <w:b/>
                <w:sz w:val="16"/>
                <w:szCs w:val="16"/>
              </w:rPr>
              <w:t>Předcházení/eliminace rizika</w:t>
            </w:r>
          </w:p>
        </w:tc>
      </w:tr>
      <w:tr w:rsidR="00F87EAE" w:rsidRPr="00F87EAE" w14:paraId="542046CA" w14:textId="77777777" w:rsidTr="009C7998">
        <w:trPr>
          <w:trHeight w:val="300"/>
        </w:trPr>
        <w:tc>
          <w:tcPr>
            <w:tcW w:w="5000" w:type="pct"/>
            <w:gridSpan w:val="4"/>
            <w:tcBorders>
              <w:top w:val="single" w:sz="18" w:space="0" w:color="auto"/>
              <w:bottom w:val="single" w:sz="18" w:space="0" w:color="auto"/>
            </w:tcBorders>
            <w:shd w:val="clear" w:color="auto" w:fill="D9D9D9" w:themeFill="background1" w:themeFillShade="D9"/>
            <w:noWrap/>
            <w:vAlign w:val="center"/>
            <w:hideMark/>
          </w:tcPr>
          <w:p w14:paraId="4A6D09DD" w14:textId="77777777" w:rsidR="00463B67" w:rsidRPr="00F87EAE" w:rsidRDefault="00463B67" w:rsidP="009C7998">
            <w:pPr>
              <w:rPr>
                <w:rFonts w:ascii="Verdana" w:hAnsi="Verdana"/>
                <w:b/>
                <w:sz w:val="16"/>
                <w:szCs w:val="16"/>
              </w:rPr>
            </w:pPr>
            <w:r w:rsidRPr="00F87EAE">
              <w:rPr>
                <w:rFonts w:ascii="Verdana" w:hAnsi="Verdana"/>
                <w:b/>
                <w:sz w:val="16"/>
                <w:szCs w:val="16"/>
              </w:rPr>
              <w:t>Technická rizika</w:t>
            </w:r>
          </w:p>
        </w:tc>
      </w:tr>
      <w:tr w:rsidR="00F87EAE" w:rsidRPr="00F87EAE" w14:paraId="6FEF7636" w14:textId="77777777" w:rsidTr="009C7998">
        <w:trPr>
          <w:trHeight w:val="300"/>
        </w:trPr>
        <w:tc>
          <w:tcPr>
            <w:tcW w:w="1024" w:type="pct"/>
            <w:tcBorders>
              <w:top w:val="single" w:sz="6" w:space="0" w:color="auto"/>
              <w:left w:val="single" w:sz="18" w:space="0" w:color="auto"/>
              <w:bottom w:val="single" w:sz="6" w:space="0" w:color="auto"/>
              <w:right w:val="single" w:sz="18" w:space="0" w:color="auto"/>
            </w:tcBorders>
            <w:noWrap/>
            <w:vAlign w:val="center"/>
          </w:tcPr>
          <w:p w14:paraId="7548959C" w14:textId="77777777" w:rsidR="00463B67" w:rsidRPr="00F87EAE" w:rsidRDefault="00463B67" w:rsidP="009C7998">
            <w:pPr>
              <w:rPr>
                <w:rFonts w:ascii="Verdana" w:hAnsi="Verdana"/>
                <w:sz w:val="16"/>
                <w:szCs w:val="16"/>
              </w:rPr>
            </w:pPr>
            <w:r w:rsidRPr="00F87EAE">
              <w:rPr>
                <w:rFonts w:ascii="Verdana" w:hAnsi="Verdana"/>
                <w:sz w:val="16"/>
                <w:szCs w:val="16"/>
              </w:rPr>
              <w:t>Nezájem škol o zlepšování svých kompetencí v oblastech, které se v dotazníkovém šetření ukázaly jako slabé</w:t>
            </w:r>
          </w:p>
        </w:tc>
        <w:tc>
          <w:tcPr>
            <w:tcW w:w="848" w:type="pct"/>
            <w:tcBorders>
              <w:left w:val="single" w:sz="18" w:space="0" w:color="auto"/>
              <w:bottom w:val="single" w:sz="6" w:space="0" w:color="auto"/>
            </w:tcBorders>
            <w:noWrap/>
            <w:vAlign w:val="center"/>
          </w:tcPr>
          <w:p w14:paraId="7CA086E4"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tcBorders>
              <w:bottom w:val="single" w:sz="6" w:space="0" w:color="auto"/>
            </w:tcBorders>
            <w:noWrap/>
            <w:vAlign w:val="center"/>
          </w:tcPr>
          <w:p w14:paraId="3563D788"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2028" w:type="pct"/>
            <w:tcBorders>
              <w:bottom w:val="single" w:sz="6" w:space="0" w:color="auto"/>
            </w:tcBorders>
            <w:noWrap/>
            <w:vAlign w:val="center"/>
          </w:tcPr>
          <w:p w14:paraId="52505C3D" w14:textId="77777777" w:rsidR="00463B67" w:rsidRPr="00F87EAE" w:rsidRDefault="00463B67" w:rsidP="009C7998">
            <w:pPr>
              <w:rPr>
                <w:rFonts w:ascii="Verdana" w:hAnsi="Verdana"/>
                <w:bCs/>
                <w:sz w:val="16"/>
                <w:szCs w:val="16"/>
              </w:rPr>
            </w:pPr>
            <w:r w:rsidRPr="00F87EAE">
              <w:rPr>
                <w:rFonts w:ascii="Verdana" w:hAnsi="Verdana"/>
                <w:bCs/>
                <w:sz w:val="16"/>
                <w:szCs w:val="16"/>
              </w:rPr>
              <w:t xml:space="preserve">Zlepšování kompetencí je možné financovat prostřednictvím šablon, proto v rámci animace škol prostřednictvím realizace SCLLD MAS Moravská cesta bude školám nabízeno bezplatné poradenství při přípravě i realizaci šablon.  </w:t>
            </w:r>
          </w:p>
        </w:tc>
      </w:tr>
      <w:tr w:rsidR="00F87EAE" w:rsidRPr="00F87EAE" w14:paraId="784200F4" w14:textId="77777777" w:rsidTr="009C7998">
        <w:trPr>
          <w:trHeight w:val="300"/>
        </w:trPr>
        <w:tc>
          <w:tcPr>
            <w:tcW w:w="1024" w:type="pct"/>
            <w:tcBorders>
              <w:top w:val="single" w:sz="6" w:space="0" w:color="auto"/>
              <w:left w:val="single" w:sz="18" w:space="0" w:color="auto"/>
              <w:bottom w:val="single" w:sz="4" w:space="0" w:color="auto"/>
              <w:right w:val="single" w:sz="18" w:space="0" w:color="auto"/>
            </w:tcBorders>
            <w:noWrap/>
            <w:vAlign w:val="center"/>
          </w:tcPr>
          <w:p w14:paraId="5096DE97" w14:textId="77777777" w:rsidR="00463B67" w:rsidRPr="00F87EAE" w:rsidRDefault="00463B67" w:rsidP="009C7998">
            <w:pPr>
              <w:rPr>
                <w:rFonts w:ascii="Verdana" w:hAnsi="Verdana"/>
                <w:sz w:val="16"/>
                <w:szCs w:val="16"/>
              </w:rPr>
            </w:pPr>
            <w:r w:rsidRPr="00F87EAE">
              <w:rPr>
                <w:rFonts w:ascii="Verdana" w:hAnsi="Verdana"/>
                <w:sz w:val="16"/>
                <w:szCs w:val="16"/>
              </w:rPr>
              <w:t>Nezájem škol zapojovat se do aktivit MAP</w:t>
            </w:r>
          </w:p>
        </w:tc>
        <w:tc>
          <w:tcPr>
            <w:tcW w:w="848" w:type="pct"/>
            <w:tcBorders>
              <w:top w:val="single" w:sz="6" w:space="0" w:color="auto"/>
              <w:left w:val="single" w:sz="18" w:space="0" w:color="auto"/>
              <w:bottom w:val="single" w:sz="4" w:space="0" w:color="auto"/>
            </w:tcBorders>
            <w:noWrap/>
            <w:vAlign w:val="center"/>
          </w:tcPr>
          <w:p w14:paraId="46E63320"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tcBorders>
              <w:top w:val="single" w:sz="6" w:space="0" w:color="auto"/>
              <w:bottom w:val="single" w:sz="4" w:space="0" w:color="auto"/>
            </w:tcBorders>
            <w:noWrap/>
            <w:vAlign w:val="center"/>
          </w:tcPr>
          <w:p w14:paraId="08443E87"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2028" w:type="pct"/>
            <w:tcBorders>
              <w:top w:val="single" w:sz="6" w:space="0" w:color="auto"/>
              <w:bottom w:val="single" w:sz="4" w:space="0" w:color="auto"/>
            </w:tcBorders>
            <w:noWrap/>
            <w:vAlign w:val="center"/>
          </w:tcPr>
          <w:p w14:paraId="3D1F63BC" w14:textId="77777777" w:rsidR="00463B67" w:rsidRPr="00F87EAE" w:rsidRDefault="00463B67" w:rsidP="009C7998">
            <w:pPr>
              <w:rPr>
                <w:rFonts w:ascii="Verdana" w:hAnsi="Verdana"/>
                <w:sz w:val="16"/>
                <w:szCs w:val="16"/>
              </w:rPr>
            </w:pPr>
            <w:r w:rsidRPr="00F87EAE">
              <w:rPr>
                <w:rFonts w:ascii="Verdana" w:hAnsi="Verdana"/>
                <w:sz w:val="16"/>
                <w:szCs w:val="16"/>
              </w:rPr>
              <w:t xml:space="preserve">Realizátor projektu pravidelně informuje všechny školy o aktivitách, plánuje aktivity vždy ve spolupráci se školami tak, aby byli atraktivní pro většinu škol a zároveň přispívaly k naplňování cílů MAP. </w:t>
            </w:r>
          </w:p>
        </w:tc>
      </w:tr>
      <w:tr w:rsidR="00F87EAE" w:rsidRPr="00F87EAE" w14:paraId="08CEA6D8" w14:textId="77777777" w:rsidTr="009C7998">
        <w:trPr>
          <w:trHeight w:val="1112"/>
        </w:trPr>
        <w:tc>
          <w:tcPr>
            <w:tcW w:w="1024" w:type="pct"/>
            <w:tcBorders>
              <w:top w:val="single" w:sz="6" w:space="0" w:color="auto"/>
              <w:left w:val="single" w:sz="18" w:space="0" w:color="auto"/>
              <w:bottom w:val="single" w:sz="4" w:space="0" w:color="auto"/>
              <w:right w:val="single" w:sz="18" w:space="0" w:color="auto"/>
            </w:tcBorders>
            <w:noWrap/>
            <w:vAlign w:val="center"/>
          </w:tcPr>
          <w:p w14:paraId="172B92CB" w14:textId="77777777" w:rsidR="00463B67" w:rsidRPr="00F87EAE" w:rsidRDefault="00463B67" w:rsidP="009C7998">
            <w:pPr>
              <w:rPr>
                <w:rFonts w:ascii="Verdana" w:hAnsi="Verdana"/>
                <w:sz w:val="16"/>
                <w:szCs w:val="16"/>
              </w:rPr>
            </w:pPr>
            <w:r w:rsidRPr="00F87EAE">
              <w:rPr>
                <w:rFonts w:ascii="Verdana" w:hAnsi="Verdana"/>
                <w:sz w:val="16"/>
                <w:szCs w:val="16"/>
              </w:rPr>
              <w:t>Špatná spolupráce mezi zřizovateli a řediteli škol</w:t>
            </w:r>
          </w:p>
        </w:tc>
        <w:tc>
          <w:tcPr>
            <w:tcW w:w="848" w:type="pct"/>
            <w:tcBorders>
              <w:top w:val="single" w:sz="6" w:space="0" w:color="auto"/>
              <w:left w:val="single" w:sz="18" w:space="0" w:color="auto"/>
              <w:bottom w:val="single" w:sz="4" w:space="0" w:color="auto"/>
            </w:tcBorders>
            <w:noWrap/>
            <w:vAlign w:val="center"/>
          </w:tcPr>
          <w:p w14:paraId="7DAB3CD9" w14:textId="77777777" w:rsidR="00463B67" w:rsidRPr="00F87EAE" w:rsidRDefault="00463B67" w:rsidP="009C7998">
            <w:pPr>
              <w:jc w:val="center"/>
              <w:rPr>
                <w:rFonts w:ascii="Verdana" w:hAnsi="Verdana"/>
                <w:sz w:val="16"/>
                <w:szCs w:val="16"/>
              </w:rPr>
            </w:pPr>
            <w:r w:rsidRPr="00F87EAE">
              <w:rPr>
                <w:rFonts w:ascii="Verdana" w:hAnsi="Verdana"/>
                <w:sz w:val="16"/>
                <w:szCs w:val="16"/>
              </w:rPr>
              <w:t>4</w:t>
            </w:r>
          </w:p>
        </w:tc>
        <w:tc>
          <w:tcPr>
            <w:tcW w:w="1100" w:type="pct"/>
            <w:tcBorders>
              <w:top w:val="single" w:sz="6" w:space="0" w:color="auto"/>
              <w:bottom w:val="single" w:sz="4" w:space="0" w:color="auto"/>
            </w:tcBorders>
            <w:noWrap/>
            <w:vAlign w:val="center"/>
          </w:tcPr>
          <w:p w14:paraId="2D4A5F7F"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2028" w:type="pct"/>
            <w:tcBorders>
              <w:top w:val="single" w:sz="6" w:space="0" w:color="auto"/>
              <w:bottom w:val="single" w:sz="4" w:space="0" w:color="auto"/>
            </w:tcBorders>
            <w:noWrap/>
            <w:vAlign w:val="center"/>
          </w:tcPr>
          <w:p w14:paraId="193E5EFC" w14:textId="77777777" w:rsidR="00463B67" w:rsidRPr="00F87EAE" w:rsidRDefault="00463B67" w:rsidP="009C7998">
            <w:pPr>
              <w:rPr>
                <w:rFonts w:ascii="Verdana" w:hAnsi="Verdana"/>
                <w:sz w:val="16"/>
                <w:szCs w:val="16"/>
              </w:rPr>
            </w:pPr>
            <w:r w:rsidRPr="00F87EAE">
              <w:rPr>
                <w:rFonts w:ascii="Verdana" w:hAnsi="Verdana"/>
                <w:sz w:val="16"/>
                <w:szCs w:val="16"/>
              </w:rPr>
              <w:t xml:space="preserve">Pro správné fungování školy je spolupráce mezi zřizovatele a ředitelem klíčová. Pořádáním společných jednání a exkurzí dojde ke zlepšení spolupráce tam, kde nyní není spolupráce optimální. </w:t>
            </w:r>
          </w:p>
        </w:tc>
      </w:tr>
      <w:tr w:rsidR="00F87EAE" w:rsidRPr="00F87EAE" w14:paraId="7D7D7442" w14:textId="77777777" w:rsidTr="009C7998">
        <w:trPr>
          <w:trHeight w:val="113"/>
        </w:trPr>
        <w:tc>
          <w:tcPr>
            <w:tcW w:w="5000" w:type="pct"/>
            <w:gridSpan w:val="4"/>
            <w:tcBorders>
              <w:top w:val="single" w:sz="18" w:space="0" w:color="auto"/>
              <w:bottom w:val="single" w:sz="18" w:space="0" w:color="auto"/>
            </w:tcBorders>
            <w:shd w:val="clear" w:color="auto" w:fill="D9D9D9" w:themeFill="background1" w:themeFillShade="D9"/>
            <w:noWrap/>
            <w:vAlign w:val="bottom"/>
            <w:hideMark/>
          </w:tcPr>
          <w:p w14:paraId="7AE34FE8" w14:textId="77777777" w:rsidR="00463B67" w:rsidRPr="00F87EAE" w:rsidRDefault="00463B67" w:rsidP="009C7998">
            <w:pPr>
              <w:rPr>
                <w:rFonts w:ascii="Verdana" w:hAnsi="Verdana"/>
                <w:b/>
                <w:sz w:val="16"/>
                <w:szCs w:val="16"/>
              </w:rPr>
            </w:pPr>
            <w:r w:rsidRPr="00F87EAE">
              <w:rPr>
                <w:rFonts w:ascii="Verdana" w:hAnsi="Verdana"/>
                <w:b/>
                <w:sz w:val="16"/>
                <w:szCs w:val="16"/>
              </w:rPr>
              <w:t>Finanční rizika</w:t>
            </w:r>
          </w:p>
        </w:tc>
      </w:tr>
      <w:tr w:rsidR="00F87EAE" w:rsidRPr="00F87EAE" w14:paraId="3AA9B607" w14:textId="77777777" w:rsidTr="009C7998">
        <w:trPr>
          <w:trHeight w:val="113"/>
        </w:trPr>
        <w:tc>
          <w:tcPr>
            <w:tcW w:w="1024" w:type="pct"/>
            <w:tcBorders>
              <w:top w:val="single" w:sz="18" w:space="0" w:color="auto"/>
              <w:bottom w:val="single" w:sz="6" w:space="0" w:color="auto"/>
              <w:right w:val="single" w:sz="18" w:space="0" w:color="auto"/>
            </w:tcBorders>
            <w:noWrap/>
            <w:vAlign w:val="center"/>
            <w:hideMark/>
          </w:tcPr>
          <w:p w14:paraId="50E20747" w14:textId="77777777" w:rsidR="00463B67" w:rsidRPr="00F87EAE" w:rsidRDefault="00463B67" w:rsidP="009C7998">
            <w:pPr>
              <w:rPr>
                <w:rFonts w:ascii="Verdana" w:hAnsi="Verdana"/>
                <w:sz w:val="16"/>
                <w:szCs w:val="16"/>
              </w:rPr>
            </w:pPr>
            <w:r w:rsidRPr="00F87EAE">
              <w:rPr>
                <w:rFonts w:ascii="Verdana" w:hAnsi="Verdana"/>
                <w:sz w:val="16"/>
                <w:szCs w:val="16"/>
              </w:rPr>
              <w:t>Nedostatek finančních prostředků na nové vzdělávací programy ve školách (např. zavádění Hejného matematiky)</w:t>
            </w:r>
          </w:p>
        </w:tc>
        <w:tc>
          <w:tcPr>
            <w:tcW w:w="848" w:type="pct"/>
            <w:tcBorders>
              <w:top w:val="single" w:sz="18" w:space="0" w:color="auto"/>
              <w:left w:val="single" w:sz="18" w:space="0" w:color="auto"/>
            </w:tcBorders>
            <w:noWrap/>
            <w:vAlign w:val="center"/>
          </w:tcPr>
          <w:p w14:paraId="0A3E2003"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1100" w:type="pct"/>
            <w:tcBorders>
              <w:top w:val="single" w:sz="18" w:space="0" w:color="auto"/>
            </w:tcBorders>
            <w:noWrap/>
            <w:vAlign w:val="center"/>
          </w:tcPr>
          <w:p w14:paraId="0C5ED82D"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2028" w:type="pct"/>
            <w:tcBorders>
              <w:top w:val="single" w:sz="18" w:space="0" w:color="auto"/>
            </w:tcBorders>
            <w:noWrap/>
            <w:vAlign w:val="center"/>
          </w:tcPr>
          <w:p w14:paraId="2D97FBF5" w14:textId="77777777" w:rsidR="00463B67" w:rsidRPr="00F87EAE" w:rsidRDefault="00463B67" w:rsidP="009C7998">
            <w:pPr>
              <w:rPr>
                <w:rFonts w:ascii="Verdana" w:hAnsi="Verdana"/>
                <w:sz w:val="16"/>
                <w:szCs w:val="16"/>
              </w:rPr>
            </w:pPr>
            <w:r w:rsidRPr="00F87EAE">
              <w:rPr>
                <w:rFonts w:ascii="Verdana" w:hAnsi="Verdana"/>
                <w:sz w:val="16"/>
                <w:szCs w:val="16"/>
              </w:rPr>
              <w:t>Z dotazníkových šetření i prvních jednání pracovních skupin vyplývá, že některé školy by rády zavedly nové výukové metody, ale limitují je finanční zdroje. Částečně je možné podpořit prostřednictvím MAP, zejména na školení pro pedagogy.</w:t>
            </w:r>
          </w:p>
        </w:tc>
      </w:tr>
      <w:tr w:rsidR="00F87EAE" w:rsidRPr="00F87EAE" w14:paraId="05E0F33C" w14:textId="77777777" w:rsidTr="009C7998">
        <w:trPr>
          <w:trHeight w:val="113"/>
        </w:trPr>
        <w:tc>
          <w:tcPr>
            <w:tcW w:w="1024" w:type="pct"/>
            <w:tcBorders>
              <w:top w:val="single" w:sz="6" w:space="0" w:color="auto"/>
              <w:bottom w:val="single" w:sz="6" w:space="0" w:color="auto"/>
              <w:right w:val="single" w:sz="18" w:space="0" w:color="auto"/>
            </w:tcBorders>
            <w:noWrap/>
            <w:vAlign w:val="center"/>
            <w:hideMark/>
          </w:tcPr>
          <w:p w14:paraId="1BB90416" w14:textId="77777777" w:rsidR="00463B67" w:rsidRPr="00F87EAE" w:rsidRDefault="00463B67" w:rsidP="009C7998">
            <w:pPr>
              <w:rPr>
                <w:rFonts w:ascii="Verdana" w:hAnsi="Verdana"/>
                <w:sz w:val="16"/>
                <w:szCs w:val="16"/>
              </w:rPr>
            </w:pPr>
            <w:r w:rsidRPr="00F87EAE">
              <w:rPr>
                <w:rFonts w:ascii="Verdana" w:hAnsi="Verdana"/>
                <w:sz w:val="16"/>
                <w:szCs w:val="16"/>
              </w:rPr>
              <w:t>Nedostatek finančních prostředků na investice do rekonstrukce a vybavení ZŠ</w:t>
            </w:r>
          </w:p>
        </w:tc>
        <w:tc>
          <w:tcPr>
            <w:tcW w:w="848" w:type="pct"/>
            <w:tcBorders>
              <w:left w:val="single" w:sz="18" w:space="0" w:color="auto"/>
            </w:tcBorders>
            <w:noWrap/>
            <w:vAlign w:val="center"/>
          </w:tcPr>
          <w:p w14:paraId="23DE75CB"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noWrap/>
            <w:vAlign w:val="center"/>
          </w:tcPr>
          <w:p w14:paraId="2859B042"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2028" w:type="pct"/>
            <w:noWrap/>
            <w:vAlign w:val="center"/>
          </w:tcPr>
          <w:p w14:paraId="13CBA0B5" w14:textId="77777777" w:rsidR="00463B67" w:rsidRPr="00F87EAE" w:rsidRDefault="00463B67" w:rsidP="009C7998">
            <w:pPr>
              <w:rPr>
                <w:rFonts w:ascii="Verdana" w:hAnsi="Verdana"/>
                <w:sz w:val="16"/>
                <w:szCs w:val="16"/>
              </w:rPr>
            </w:pPr>
            <w:r w:rsidRPr="00F87EAE">
              <w:rPr>
                <w:rFonts w:ascii="Verdana" w:hAnsi="Verdana"/>
                <w:sz w:val="16"/>
                <w:szCs w:val="16"/>
              </w:rPr>
              <w:t xml:space="preserve">V současné době většina zřizovatelů nemá volné prostředky na rekonstrukce škol ani na dražší vybavení. Řešením je předkládání projektů do výzev IROP, přímých výzev, nebo prostřednictvím integrovaných nástrojů ITI či CLLD. </w:t>
            </w:r>
          </w:p>
        </w:tc>
      </w:tr>
      <w:tr w:rsidR="00F87EAE" w:rsidRPr="00F87EAE" w14:paraId="4E5676B3" w14:textId="77777777" w:rsidTr="009C7998">
        <w:trPr>
          <w:trHeight w:val="113"/>
        </w:trPr>
        <w:tc>
          <w:tcPr>
            <w:tcW w:w="1024" w:type="pct"/>
            <w:tcBorders>
              <w:top w:val="single" w:sz="6" w:space="0" w:color="auto"/>
              <w:bottom w:val="single" w:sz="18" w:space="0" w:color="auto"/>
              <w:right w:val="single" w:sz="18" w:space="0" w:color="auto"/>
            </w:tcBorders>
            <w:noWrap/>
            <w:vAlign w:val="center"/>
          </w:tcPr>
          <w:p w14:paraId="21DFF01C" w14:textId="77777777" w:rsidR="00463B67" w:rsidRPr="00F87EAE" w:rsidRDefault="00463B67" w:rsidP="009C7998">
            <w:pPr>
              <w:rPr>
                <w:rFonts w:ascii="Verdana" w:hAnsi="Verdana"/>
                <w:sz w:val="16"/>
                <w:szCs w:val="16"/>
              </w:rPr>
            </w:pPr>
            <w:r w:rsidRPr="00F87EAE">
              <w:rPr>
                <w:rFonts w:ascii="Verdana" w:hAnsi="Verdana"/>
                <w:sz w:val="16"/>
                <w:szCs w:val="16"/>
              </w:rPr>
              <w:lastRenderedPageBreak/>
              <w:t>Nedostatek finančních prostředků na investice do rekonstrukce a vybavení MŠ</w:t>
            </w:r>
          </w:p>
        </w:tc>
        <w:tc>
          <w:tcPr>
            <w:tcW w:w="848" w:type="pct"/>
            <w:tcBorders>
              <w:left w:val="single" w:sz="18" w:space="0" w:color="auto"/>
              <w:bottom w:val="single" w:sz="18" w:space="0" w:color="auto"/>
            </w:tcBorders>
            <w:noWrap/>
            <w:vAlign w:val="center"/>
          </w:tcPr>
          <w:p w14:paraId="270B1533"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tcBorders>
              <w:bottom w:val="single" w:sz="18" w:space="0" w:color="auto"/>
            </w:tcBorders>
            <w:noWrap/>
            <w:vAlign w:val="center"/>
          </w:tcPr>
          <w:p w14:paraId="6F3913C0"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2028" w:type="pct"/>
            <w:tcBorders>
              <w:bottom w:val="single" w:sz="18" w:space="0" w:color="auto"/>
            </w:tcBorders>
            <w:noWrap/>
            <w:vAlign w:val="center"/>
          </w:tcPr>
          <w:p w14:paraId="7BB79EDD" w14:textId="77777777" w:rsidR="00463B67" w:rsidRPr="00F87EAE" w:rsidRDefault="00463B67" w:rsidP="009C7998">
            <w:pPr>
              <w:rPr>
                <w:rFonts w:ascii="Verdana" w:hAnsi="Verdana"/>
                <w:sz w:val="16"/>
                <w:szCs w:val="16"/>
              </w:rPr>
            </w:pPr>
            <w:r w:rsidRPr="00F87EAE">
              <w:rPr>
                <w:rFonts w:ascii="Verdana" w:hAnsi="Verdana"/>
                <w:sz w:val="16"/>
                <w:szCs w:val="16"/>
              </w:rPr>
              <w:t xml:space="preserve">V současné době většina zřizovatelů nemá volné prostředky na rekonstrukce škol ani na dražší vybavení. Žádat na rekonstrukce bez vazby na navýšení kapacity není zatím z IROP možné, je řešením žádat prostřednictvím státních či krajských dotací. </w:t>
            </w:r>
          </w:p>
        </w:tc>
      </w:tr>
      <w:tr w:rsidR="00F87EAE" w:rsidRPr="00F87EAE" w14:paraId="3F3CA002" w14:textId="77777777" w:rsidTr="009C7998">
        <w:trPr>
          <w:trHeight w:val="113"/>
        </w:trPr>
        <w:tc>
          <w:tcPr>
            <w:tcW w:w="5000" w:type="pct"/>
            <w:gridSpan w:val="4"/>
            <w:tcBorders>
              <w:top w:val="single" w:sz="18" w:space="0" w:color="auto"/>
              <w:bottom w:val="single" w:sz="18" w:space="0" w:color="auto"/>
            </w:tcBorders>
            <w:shd w:val="clear" w:color="auto" w:fill="D9D9D9" w:themeFill="background1" w:themeFillShade="D9"/>
            <w:noWrap/>
            <w:hideMark/>
          </w:tcPr>
          <w:p w14:paraId="661498F3" w14:textId="77777777" w:rsidR="00463B67" w:rsidRPr="00F87EAE" w:rsidRDefault="00463B67" w:rsidP="009C7998">
            <w:pPr>
              <w:jc w:val="both"/>
              <w:rPr>
                <w:rFonts w:ascii="Verdana" w:hAnsi="Verdana"/>
                <w:b/>
                <w:sz w:val="16"/>
                <w:szCs w:val="16"/>
              </w:rPr>
            </w:pPr>
            <w:r w:rsidRPr="00F87EAE">
              <w:rPr>
                <w:rFonts w:ascii="Verdana" w:hAnsi="Verdana"/>
                <w:b/>
                <w:sz w:val="16"/>
                <w:szCs w:val="16"/>
              </w:rPr>
              <w:t>Právní rizika</w:t>
            </w:r>
          </w:p>
        </w:tc>
      </w:tr>
      <w:tr w:rsidR="00F87EAE" w:rsidRPr="00F87EAE" w14:paraId="453C14F7" w14:textId="77777777" w:rsidTr="009C7998">
        <w:trPr>
          <w:trHeight w:val="113"/>
        </w:trPr>
        <w:tc>
          <w:tcPr>
            <w:tcW w:w="1024" w:type="pct"/>
            <w:tcBorders>
              <w:top w:val="single" w:sz="18" w:space="0" w:color="auto"/>
              <w:bottom w:val="single" w:sz="6" w:space="0" w:color="auto"/>
              <w:right w:val="single" w:sz="18" w:space="0" w:color="auto"/>
            </w:tcBorders>
            <w:noWrap/>
          </w:tcPr>
          <w:p w14:paraId="13D33EA0" w14:textId="77777777" w:rsidR="00463B67" w:rsidRPr="00F87EAE" w:rsidRDefault="00463B67" w:rsidP="009C7998">
            <w:pPr>
              <w:jc w:val="both"/>
              <w:rPr>
                <w:rFonts w:ascii="Verdana" w:hAnsi="Verdana"/>
                <w:sz w:val="16"/>
                <w:szCs w:val="16"/>
              </w:rPr>
            </w:pPr>
            <w:r w:rsidRPr="00F87EAE">
              <w:rPr>
                <w:rFonts w:ascii="Verdana" w:hAnsi="Verdana"/>
                <w:sz w:val="16"/>
                <w:szCs w:val="16"/>
              </w:rPr>
              <w:t>Nedodržování ŠVP na školách</w:t>
            </w:r>
          </w:p>
        </w:tc>
        <w:tc>
          <w:tcPr>
            <w:tcW w:w="848" w:type="pct"/>
            <w:tcBorders>
              <w:top w:val="single" w:sz="18" w:space="0" w:color="auto"/>
              <w:left w:val="single" w:sz="18" w:space="0" w:color="auto"/>
            </w:tcBorders>
            <w:noWrap/>
            <w:vAlign w:val="center"/>
          </w:tcPr>
          <w:p w14:paraId="2A16480F" w14:textId="77777777" w:rsidR="00463B67" w:rsidRPr="00F87EAE" w:rsidRDefault="00463B67" w:rsidP="009C7998">
            <w:pPr>
              <w:jc w:val="center"/>
              <w:rPr>
                <w:rFonts w:ascii="Verdana" w:hAnsi="Verdana"/>
                <w:sz w:val="16"/>
                <w:szCs w:val="16"/>
              </w:rPr>
            </w:pPr>
            <w:r w:rsidRPr="00F87EAE">
              <w:rPr>
                <w:rFonts w:ascii="Verdana" w:hAnsi="Verdana"/>
                <w:sz w:val="16"/>
                <w:szCs w:val="16"/>
              </w:rPr>
              <w:t>4</w:t>
            </w:r>
          </w:p>
        </w:tc>
        <w:tc>
          <w:tcPr>
            <w:tcW w:w="1100" w:type="pct"/>
            <w:tcBorders>
              <w:top w:val="single" w:sz="18" w:space="0" w:color="auto"/>
            </w:tcBorders>
            <w:noWrap/>
            <w:vAlign w:val="center"/>
          </w:tcPr>
          <w:p w14:paraId="33D72950" w14:textId="77777777" w:rsidR="00463B67" w:rsidRPr="00F87EAE" w:rsidRDefault="00463B67" w:rsidP="009C7998">
            <w:pPr>
              <w:jc w:val="center"/>
              <w:rPr>
                <w:rFonts w:ascii="Verdana" w:hAnsi="Verdana"/>
                <w:sz w:val="16"/>
                <w:szCs w:val="16"/>
              </w:rPr>
            </w:pPr>
            <w:r w:rsidRPr="00F87EAE">
              <w:rPr>
                <w:rFonts w:ascii="Verdana" w:hAnsi="Verdana"/>
                <w:sz w:val="16"/>
                <w:szCs w:val="16"/>
              </w:rPr>
              <w:t>1</w:t>
            </w:r>
          </w:p>
        </w:tc>
        <w:tc>
          <w:tcPr>
            <w:tcW w:w="2028" w:type="pct"/>
            <w:tcBorders>
              <w:top w:val="single" w:sz="18" w:space="0" w:color="auto"/>
            </w:tcBorders>
            <w:noWrap/>
            <w:vAlign w:val="center"/>
          </w:tcPr>
          <w:p w14:paraId="6058AEF0" w14:textId="77777777" w:rsidR="00463B67" w:rsidRPr="00F87EAE" w:rsidRDefault="00463B67" w:rsidP="009C7998">
            <w:pPr>
              <w:rPr>
                <w:rFonts w:ascii="Verdana" w:hAnsi="Verdana"/>
                <w:sz w:val="16"/>
                <w:szCs w:val="16"/>
              </w:rPr>
            </w:pPr>
            <w:r w:rsidRPr="00F87EAE">
              <w:rPr>
                <w:rFonts w:ascii="Verdana" w:hAnsi="Verdana"/>
                <w:sz w:val="16"/>
                <w:szCs w:val="16"/>
              </w:rPr>
              <w:t>Riziko je minimální, na školách je pravidelně kontrolováno naplňování ŠVP.</w:t>
            </w:r>
          </w:p>
        </w:tc>
      </w:tr>
      <w:tr w:rsidR="00F87EAE" w:rsidRPr="00F87EAE" w14:paraId="33263716" w14:textId="77777777" w:rsidTr="009C7998">
        <w:trPr>
          <w:trHeight w:val="113"/>
        </w:trPr>
        <w:tc>
          <w:tcPr>
            <w:tcW w:w="1024" w:type="pct"/>
            <w:tcBorders>
              <w:top w:val="single" w:sz="6" w:space="0" w:color="auto"/>
              <w:bottom w:val="single" w:sz="6" w:space="0" w:color="auto"/>
              <w:right w:val="single" w:sz="18" w:space="0" w:color="auto"/>
            </w:tcBorders>
            <w:noWrap/>
            <w:hideMark/>
          </w:tcPr>
          <w:p w14:paraId="2CFD1129" w14:textId="77777777" w:rsidR="00463B67" w:rsidRPr="00F87EAE" w:rsidRDefault="00463B67" w:rsidP="009C7998">
            <w:pPr>
              <w:jc w:val="both"/>
              <w:rPr>
                <w:rFonts w:ascii="Verdana" w:hAnsi="Verdana"/>
                <w:sz w:val="16"/>
                <w:szCs w:val="16"/>
              </w:rPr>
            </w:pPr>
            <w:r w:rsidRPr="00F87EAE">
              <w:rPr>
                <w:rFonts w:ascii="Verdana" w:hAnsi="Verdana"/>
                <w:sz w:val="16"/>
                <w:szCs w:val="16"/>
              </w:rPr>
              <w:t>Nedodržení právních norem ČR, EU v oblasti školství</w:t>
            </w:r>
          </w:p>
        </w:tc>
        <w:tc>
          <w:tcPr>
            <w:tcW w:w="848" w:type="pct"/>
            <w:tcBorders>
              <w:left w:val="single" w:sz="18" w:space="0" w:color="auto"/>
            </w:tcBorders>
            <w:noWrap/>
            <w:vAlign w:val="center"/>
          </w:tcPr>
          <w:p w14:paraId="03882C0A"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noWrap/>
            <w:vAlign w:val="center"/>
          </w:tcPr>
          <w:p w14:paraId="1A0E1C74"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2028" w:type="pct"/>
            <w:noWrap/>
            <w:vAlign w:val="center"/>
          </w:tcPr>
          <w:p w14:paraId="2A66570C" w14:textId="77777777" w:rsidR="00463B67" w:rsidRPr="00F87EAE" w:rsidRDefault="00463B67" w:rsidP="009C7998">
            <w:pPr>
              <w:rPr>
                <w:rFonts w:ascii="Verdana" w:hAnsi="Verdana"/>
                <w:sz w:val="16"/>
                <w:szCs w:val="16"/>
              </w:rPr>
            </w:pPr>
            <w:r w:rsidRPr="00F87EAE">
              <w:rPr>
                <w:rFonts w:ascii="Verdana" w:hAnsi="Verdana"/>
                <w:sz w:val="16"/>
                <w:szCs w:val="16"/>
              </w:rPr>
              <w:t>V oblasti školství dochází k častým změnám legislativy, jedna ze zásadních změn v oblasti inkluze platí o září 2016. Pro eliminaci tohoto rizika jsou pro školy pořádány pravidelné semináře v této oblasti.</w:t>
            </w:r>
          </w:p>
        </w:tc>
      </w:tr>
      <w:tr w:rsidR="00F87EAE" w:rsidRPr="00F87EAE" w14:paraId="39EB8DAE" w14:textId="77777777" w:rsidTr="009C7998">
        <w:trPr>
          <w:trHeight w:val="113"/>
        </w:trPr>
        <w:tc>
          <w:tcPr>
            <w:tcW w:w="5000" w:type="pct"/>
            <w:gridSpan w:val="4"/>
            <w:tcBorders>
              <w:top w:val="single" w:sz="18" w:space="0" w:color="auto"/>
              <w:bottom w:val="single" w:sz="18" w:space="0" w:color="auto"/>
            </w:tcBorders>
            <w:shd w:val="clear" w:color="auto" w:fill="D9D9D9" w:themeFill="background1" w:themeFillShade="D9"/>
            <w:noWrap/>
            <w:hideMark/>
          </w:tcPr>
          <w:p w14:paraId="5C1C04A8" w14:textId="77777777" w:rsidR="00463B67" w:rsidRPr="00F87EAE" w:rsidRDefault="00463B67" w:rsidP="009C7998">
            <w:pPr>
              <w:jc w:val="both"/>
              <w:rPr>
                <w:rFonts w:ascii="Verdana" w:hAnsi="Verdana"/>
                <w:b/>
                <w:sz w:val="16"/>
                <w:szCs w:val="16"/>
              </w:rPr>
            </w:pPr>
            <w:r w:rsidRPr="00F87EAE">
              <w:rPr>
                <w:rFonts w:ascii="Verdana" w:hAnsi="Verdana"/>
                <w:b/>
                <w:sz w:val="16"/>
                <w:szCs w:val="16"/>
              </w:rPr>
              <w:t>Provozní rizika</w:t>
            </w:r>
          </w:p>
        </w:tc>
      </w:tr>
      <w:tr w:rsidR="00F87EAE" w:rsidRPr="00F87EAE" w14:paraId="096E12F9" w14:textId="77777777" w:rsidTr="009C7998">
        <w:trPr>
          <w:trHeight w:val="113"/>
        </w:trPr>
        <w:tc>
          <w:tcPr>
            <w:tcW w:w="1024" w:type="pct"/>
            <w:tcBorders>
              <w:top w:val="single" w:sz="6" w:space="0" w:color="auto"/>
              <w:bottom w:val="single" w:sz="6" w:space="0" w:color="auto"/>
              <w:right w:val="single" w:sz="18" w:space="0" w:color="auto"/>
            </w:tcBorders>
            <w:noWrap/>
            <w:vAlign w:val="center"/>
            <w:hideMark/>
          </w:tcPr>
          <w:p w14:paraId="1CA70E3A" w14:textId="77777777" w:rsidR="00463B67" w:rsidRPr="00F87EAE" w:rsidRDefault="00463B67" w:rsidP="009C7998">
            <w:pPr>
              <w:rPr>
                <w:rFonts w:ascii="Verdana" w:hAnsi="Verdana"/>
                <w:sz w:val="16"/>
                <w:szCs w:val="16"/>
              </w:rPr>
            </w:pPr>
            <w:r w:rsidRPr="00F87EAE">
              <w:rPr>
                <w:rFonts w:ascii="Verdana" w:hAnsi="Verdana"/>
                <w:sz w:val="16"/>
                <w:szCs w:val="16"/>
              </w:rPr>
              <w:t>Nedostatek kvalitních učitelů na území MAS</w:t>
            </w:r>
          </w:p>
        </w:tc>
        <w:tc>
          <w:tcPr>
            <w:tcW w:w="848" w:type="pct"/>
            <w:tcBorders>
              <w:left w:val="single" w:sz="18" w:space="0" w:color="auto"/>
            </w:tcBorders>
            <w:noWrap/>
            <w:vAlign w:val="center"/>
          </w:tcPr>
          <w:p w14:paraId="4FD97B85"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noWrap/>
            <w:vAlign w:val="center"/>
          </w:tcPr>
          <w:p w14:paraId="65647CD9"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2028" w:type="pct"/>
            <w:noWrap/>
            <w:vAlign w:val="center"/>
          </w:tcPr>
          <w:p w14:paraId="5B16815F" w14:textId="77777777" w:rsidR="00463B67" w:rsidRPr="00F87EAE" w:rsidRDefault="00463B67" w:rsidP="009C7998">
            <w:pPr>
              <w:rPr>
                <w:rFonts w:ascii="Verdana" w:hAnsi="Verdana"/>
                <w:sz w:val="16"/>
                <w:szCs w:val="16"/>
              </w:rPr>
            </w:pPr>
            <w:r w:rsidRPr="00F87EAE">
              <w:rPr>
                <w:rFonts w:ascii="Verdana" w:hAnsi="Verdana"/>
                <w:sz w:val="16"/>
                <w:szCs w:val="16"/>
              </w:rPr>
              <w:t xml:space="preserve">Na území ORP Litovel nachází zejména vesnické školy, pro některé absolventy i zkušené učitele není tento typ škol atraktivní. Školy ale na rozdíl od velkých městských škol nabízí učitelům zejména možnost osobního rozvoje, práci v menším kolektivu s třidy menším počtem dětí. Díky tomu dochází k eliminaci tohoto rizika. </w:t>
            </w:r>
          </w:p>
        </w:tc>
      </w:tr>
      <w:tr w:rsidR="00F87EAE" w:rsidRPr="00F87EAE" w14:paraId="709AA1D7" w14:textId="77777777" w:rsidTr="009C7998">
        <w:trPr>
          <w:trHeight w:val="113"/>
        </w:trPr>
        <w:tc>
          <w:tcPr>
            <w:tcW w:w="1024" w:type="pct"/>
            <w:tcBorders>
              <w:top w:val="single" w:sz="6" w:space="0" w:color="auto"/>
              <w:bottom w:val="single" w:sz="6" w:space="0" w:color="auto"/>
              <w:right w:val="single" w:sz="18" w:space="0" w:color="auto"/>
            </w:tcBorders>
            <w:noWrap/>
            <w:vAlign w:val="center"/>
          </w:tcPr>
          <w:p w14:paraId="5EDA9ECA" w14:textId="77777777" w:rsidR="00463B67" w:rsidRPr="00F87EAE" w:rsidRDefault="00463B67" w:rsidP="009C7998">
            <w:pPr>
              <w:rPr>
                <w:rFonts w:ascii="Verdana" w:hAnsi="Verdana"/>
                <w:sz w:val="16"/>
                <w:szCs w:val="16"/>
              </w:rPr>
            </w:pPr>
            <w:r w:rsidRPr="00F87EAE">
              <w:rPr>
                <w:rFonts w:ascii="Verdana" w:hAnsi="Verdana"/>
                <w:sz w:val="16"/>
                <w:szCs w:val="16"/>
              </w:rPr>
              <w:t>Neochota spolupráce škol navzájem</w:t>
            </w:r>
          </w:p>
        </w:tc>
        <w:tc>
          <w:tcPr>
            <w:tcW w:w="848" w:type="pct"/>
            <w:tcBorders>
              <w:left w:val="single" w:sz="18" w:space="0" w:color="auto"/>
            </w:tcBorders>
            <w:noWrap/>
            <w:vAlign w:val="center"/>
          </w:tcPr>
          <w:p w14:paraId="040A9E67"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noWrap/>
            <w:vAlign w:val="center"/>
          </w:tcPr>
          <w:p w14:paraId="266B81ED"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2028" w:type="pct"/>
            <w:noWrap/>
            <w:vAlign w:val="center"/>
          </w:tcPr>
          <w:p w14:paraId="056436E5" w14:textId="77777777" w:rsidR="00463B67" w:rsidRPr="00F87EAE" w:rsidRDefault="00463B67" w:rsidP="009C7998">
            <w:pPr>
              <w:rPr>
                <w:rFonts w:ascii="Verdana" w:hAnsi="Verdana"/>
                <w:sz w:val="16"/>
                <w:szCs w:val="16"/>
              </w:rPr>
            </w:pPr>
            <w:r w:rsidRPr="00F87EAE">
              <w:rPr>
                <w:rFonts w:ascii="Verdana" w:hAnsi="Verdana"/>
                <w:sz w:val="16"/>
                <w:szCs w:val="16"/>
              </w:rPr>
              <w:t>Díky realizaci projektu MAP dochází k pravidelným setkávání učitelů a ředitelů jak na formální úrovni na jednáních, tak k neformálnímu setkání na exkurzích. Postupně si školy nacházejí cesty ke společné spolupráci. Některé, zejména menší školy mají problém s personální kapacitou a nemohou uvolnit žádného z pedagogů na společné setkání a vyplňování dotazníků a výkazů je pro ně administrativně náročné.</w:t>
            </w:r>
          </w:p>
        </w:tc>
      </w:tr>
      <w:tr w:rsidR="00F87EAE" w:rsidRPr="00F87EAE" w14:paraId="7C61FB6F" w14:textId="77777777" w:rsidTr="009C7998">
        <w:trPr>
          <w:trHeight w:val="113"/>
        </w:trPr>
        <w:tc>
          <w:tcPr>
            <w:tcW w:w="1024" w:type="pct"/>
            <w:tcBorders>
              <w:top w:val="single" w:sz="6" w:space="0" w:color="auto"/>
              <w:bottom w:val="single" w:sz="6" w:space="0" w:color="auto"/>
              <w:right w:val="single" w:sz="18" w:space="0" w:color="auto"/>
            </w:tcBorders>
            <w:noWrap/>
            <w:vAlign w:val="center"/>
          </w:tcPr>
          <w:p w14:paraId="773FAD36" w14:textId="77777777" w:rsidR="00463B67" w:rsidRPr="00F87EAE" w:rsidRDefault="00463B67" w:rsidP="009C7998">
            <w:pPr>
              <w:spacing w:after="0"/>
              <w:rPr>
                <w:rFonts w:ascii="Verdana" w:hAnsi="Verdana"/>
                <w:sz w:val="16"/>
                <w:szCs w:val="16"/>
              </w:rPr>
            </w:pPr>
            <w:r w:rsidRPr="00F87EAE">
              <w:rPr>
                <w:rFonts w:ascii="Verdana" w:hAnsi="Verdana"/>
                <w:sz w:val="16"/>
                <w:szCs w:val="16"/>
              </w:rPr>
              <w:t>Riziko pandemie</w:t>
            </w:r>
          </w:p>
        </w:tc>
        <w:tc>
          <w:tcPr>
            <w:tcW w:w="848" w:type="pct"/>
            <w:tcBorders>
              <w:left w:val="single" w:sz="18" w:space="0" w:color="auto"/>
              <w:bottom w:val="single" w:sz="6" w:space="0" w:color="auto"/>
            </w:tcBorders>
            <w:noWrap/>
            <w:vAlign w:val="center"/>
          </w:tcPr>
          <w:p w14:paraId="60E4F769" w14:textId="77777777" w:rsidR="00463B67" w:rsidRPr="00F87EAE" w:rsidRDefault="00463B67" w:rsidP="009C7998">
            <w:pPr>
              <w:jc w:val="center"/>
              <w:rPr>
                <w:rFonts w:ascii="Verdana" w:hAnsi="Verdana"/>
                <w:sz w:val="16"/>
                <w:szCs w:val="16"/>
              </w:rPr>
            </w:pPr>
            <w:r w:rsidRPr="00F87EAE">
              <w:rPr>
                <w:rFonts w:ascii="Verdana" w:hAnsi="Verdana"/>
                <w:sz w:val="16"/>
                <w:szCs w:val="16"/>
              </w:rPr>
              <w:t>3</w:t>
            </w:r>
          </w:p>
        </w:tc>
        <w:tc>
          <w:tcPr>
            <w:tcW w:w="1100" w:type="pct"/>
            <w:tcBorders>
              <w:bottom w:val="single" w:sz="6" w:space="0" w:color="auto"/>
            </w:tcBorders>
            <w:noWrap/>
            <w:vAlign w:val="center"/>
          </w:tcPr>
          <w:p w14:paraId="4AF46EA8" w14:textId="77777777" w:rsidR="00463B67" w:rsidRPr="00F87EAE" w:rsidRDefault="00463B67" w:rsidP="009C7998">
            <w:pPr>
              <w:jc w:val="center"/>
              <w:rPr>
                <w:rFonts w:ascii="Verdana" w:hAnsi="Verdana"/>
                <w:sz w:val="16"/>
                <w:szCs w:val="16"/>
              </w:rPr>
            </w:pPr>
            <w:r w:rsidRPr="00F87EAE">
              <w:rPr>
                <w:rFonts w:ascii="Verdana" w:hAnsi="Verdana"/>
                <w:sz w:val="16"/>
                <w:szCs w:val="16"/>
              </w:rPr>
              <w:t>2</w:t>
            </w:r>
          </w:p>
        </w:tc>
        <w:tc>
          <w:tcPr>
            <w:tcW w:w="2028" w:type="pct"/>
            <w:tcBorders>
              <w:bottom w:val="single" w:sz="6" w:space="0" w:color="auto"/>
            </w:tcBorders>
            <w:noWrap/>
            <w:vAlign w:val="center"/>
          </w:tcPr>
          <w:p w14:paraId="1E45F202" w14:textId="77777777" w:rsidR="00463B67" w:rsidRPr="00F87EAE" w:rsidRDefault="00463B67" w:rsidP="009C7998">
            <w:pPr>
              <w:rPr>
                <w:rFonts w:ascii="Verdana" w:hAnsi="Verdana"/>
                <w:sz w:val="16"/>
                <w:szCs w:val="16"/>
              </w:rPr>
            </w:pPr>
            <w:r w:rsidRPr="00F87EAE">
              <w:rPr>
                <w:rFonts w:ascii="Verdana" w:hAnsi="Verdana"/>
                <w:sz w:val="16"/>
                <w:szCs w:val="16"/>
              </w:rPr>
              <w:t xml:space="preserve">V uplynulých letech jsme se </w:t>
            </w:r>
            <w:proofErr w:type="spellStart"/>
            <w:r w:rsidRPr="00F87EAE">
              <w:rPr>
                <w:rFonts w:ascii="Verdana" w:hAnsi="Verdana"/>
                <w:sz w:val="16"/>
                <w:szCs w:val="16"/>
              </w:rPr>
              <w:t>stekali</w:t>
            </w:r>
            <w:proofErr w:type="spellEnd"/>
            <w:r w:rsidRPr="00F87EAE">
              <w:rPr>
                <w:rFonts w:ascii="Verdana" w:hAnsi="Verdana"/>
                <w:sz w:val="16"/>
                <w:szCs w:val="16"/>
              </w:rPr>
              <w:t xml:space="preserve"> s pandemickou situací, která ochromila všechna odvětví, včetně školství. S tímto jsme se naučili pracovat například distanční výukou, ovšem tento typ výuky je náročný jak pro pedagogy, tak pro děti i rodiče.</w:t>
            </w:r>
          </w:p>
        </w:tc>
      </w:tr>
    </w:tbl>
    <w:p w14:paraId="55F7C0D1" w14:textId="77777777" w:rsidR="00463B67" w:rsidRPr="00D21892" w:rsidRDefault="00463B67" w:rsidP="00463B67">
      <w:pPr>
        <w:rPr>
          <w:rFonts w:ascii="Verdana" w:hAnsi="Verdana"/>
          <w:i/>
          <w:color w:val="FF0000"/>
          <w:sz w:val="16"/>
          <w:szCs w:val="16"/>
        </w:rPr>
      </w:pPr>
      <w:r w:rsidRPr="00D21892">
        <w:rPr>
          <w:rFonts w:ascii="Verdana" w:hAnsi="Verdana"/>
          <w:i/>
          <w:color w:val="FF0000"/>
          <w:sz w:val="16"/>
          <w:szCs w:val="16"/>
        </w:rPr>
        <w:t>(Zdroj: Vlastní zpracování)</w:t>
      </w:r>
    </w:p>
    <w:p w14:paraId="1CACF68F" w14:textId="77777777" w:rsidR="00463B67" w:rsidRPr="00D21892" w:rsidRDefault="00463B67" w:rsidP="00463B67">
      <w:pPr>
        <w:rPr>
          <w:color w:val="FF0000"/>
        </w:rPr>
      </w:pPr>
    </w:p>
    <w:p w14:paraId="327B7D41" w14:textId="087AEA53" w:rsidR="00463B67" w:rsidRPr="00DF001B" w:rsidRDefault="00463B67" w:rsidP="00DF001B">
      <w:pPr>
        <w:pStyle w:val="Nadpis2"/>
        <w:numPr>
          <w:ilvl w:val="1"/>
          <w:numId w:val="67"/>
        </w:numPr>
      </w:pPr>
      <w:bookmarkStart w:id="110" w:name="_Toc210137137"/>
      <w:r w:rsidRPr="00DF001B">
        <w:t>Východiska pro strategickou část</w:t>
      </w:r>
      <w:bookmarkEnd w:id="110"/>
    </w:p>
    <w:p w14:paraId="4680EE05" w14:textId="0D9FB24C" w:rsidR="00463B67" w:rsidRPr="00F87EAE" w:rsidRDefault="00DF001B" w:rsidP="00875FF6">
      <w:pPr>
        <w:pStyle w:val="Nadpis3"/>
        <w:rPr>
          <w:color w:val="auto"/>
        </w:rPr>
      </w:pPr>
      <w:bookmarkStart w:id="111" w:name="_Toc210137138"/>
      <w:r>
        <w:rPr>
          <w:color w:val="auto"/>
        </w:rPr>
        <w:lastRenderedPageBreak/>
        <w:t>1.4.1</w:t>
      </w:r>
      <w:r w:rsidR="00B16B18" w:rsidRPr="00F87EAE">
        <w:rPr>
          <w:color w:val="auto"/>
        </w:rPr>
        <w:t xml:space="preserve"> </w:t>
      </w:r>
      <w:r w:rsidR="00463B67" w:rsidRPr="00F87EAE">
        <w:rPr>
          <w:color w:val="auto"/>
        </w:rPr>
        <w:t>Vymezení problémových oblastí a klíčových problémů</w:t>
      </w:r>
      <w:bookmarkEnd w:id="111"/>
    </w:p>
    <w:p w14:paraId="5B3813A0" w14:textId="77777777" w:rsidR="00463B67" w:rsidRPr="00F87EAE" w:rsidRDefault="00463B67" w:rsidP="00463B67">
      <w:pPr>
        <w:pStyle w:val="Nadpis4"/>
        <w:jc w:val="both"/>
        <w:rPr>
          <w:color w:val="auto"/>
        </w:rPr>
      </w:pPr>
      <w:bookmarkStart w:id="112" w:name="_Toc43722831"/>
      <w:r w:rsidRPr="00F87EAE">
        <w:rPr>
          <w:color w:val="auto"/>
        </w:rPr>
        <w:t>Problémové oblasti a klíčové problémy v předškolním vzdělávání</w:t>
      </w:r>
      <w:bookmarkEnd w:id="112"/>
    </w:p>
    <w:p w14:paraId="1155CADA" w14:textId="77777777" w:rsidR="00463B67" w:rsidRPr="00F87EAE" w:rsidRDefault="00463B67">
      <w:pPr>
        <w:pStyle w:val="Odstavecseseznamem"/>
        <w:numPr>
          <w:ilvl w:val="0"/>
          <w:numId w:val="30"/>
        </w:numPr>
        <w:jc w:val="both"/>
      </w:pPr>
      <w:r w:rsidRPr="00F87EAE">
        <w:rPr>
          <w:b/>
          <w:bCs/>
        </w:rPr>
        <w:t>Velký počet dětí ve třídách</w:t>
      </w:r>
      <w:r w:rsidRPr="00F87EAE">
        <w:t xml:space="preserve"> – Kvůli velkému množství dětí ve třídách (až 28 dětí) se často edukační proces mění spíše v „hlídání“ dětí, minimální individuální přístup</w:t>
      </w:r>
    </w:p>
    <w:p w14:paraId="2353CBFD" w14:textId="77777777" w:rsidR="00463B67" w:rsidRPr="00F87EAE" w:rsidRDefault="00463B67">
      <w:pPr>
        <w:pStyle w:val="Odstavecseseznamem"/>
        <w:numPr>
          <w:ilvl w:val="0"/>
          <w:numId w:val="30"/>
        </w:numPr>
        <w:jc w:val="both"/>
      </w:pPr>
      <w:r w:rsidRPr="00F87EAE">
        <w:rPr>
          <w:b/>
          <w:bCs/>
        </w:rPr>
        <w:t>2,5leté děti ve školkách</w:t>
      </w:r>
      <w:r w:rsidRPr="00F87EAE">
        <w:t xml:space="preserve"> – V tomto věku jsou děti většinou nesamostatné, jejich sebeobslužné a hygienické návyky jsou minimální</w:t>
      </w:r>
    </w:p>
    <w:p w14:paraId="60C564A0" w14:textId="77777777" w:rsidR="00463B67" w:rsidRPr="00F87EAE" w:rsidRDefault="00463B67">
      <w:pPr>
        <w:pStyle w:val="Odstavecseseznamem"/>
        <w:numPr>
          <w:ilvl w:val="0"/>
          <w:numId w:val="30"/>
        </w:numPr>
        <w:jc w:val="both"/>
      </w:pPr>
      <w:r w:rsidRPr="00F87EAE">
        <w:rPr>
          <w:b/>
          <w:bCs/>
        </w:rPr>
        <w:t>Respektovat názor dítěte</w:t>
      </w:r>
      <w:r w:rsidRPr="00F87EAE">
        <w:t xml:space="preserve"> – Je důležité učit dítě vytvořit si vlastní názor, přijmout zodpovědnost za své chování, rozvíjet sebereflexi a sebehodnocení, vést ke ztrátě ostychu u dětí říci si o pomoc nebo pomoc nabídnout Respektování názoru je ovšem většinou více než obtížné z důvodu velkého počtu dětí, ale také kvůli ŠVP (není možná změna činností, programu, akcí apod. - chod třídy se musí přizpůsobit většině)</w:t>
      </w:r>
    </w:p>
    <w:p w14:paraId="0FB2456A" w14:textId="77777777" w:rsidR="00463B67" w:rsidRPr="00F87EAE" w:rsidRDefault="00463B67">
      <w:pPr>
        <w:pStyle w:val="Odstavecseseznamem"/>
        <w:numPr>
          <w:ilvl w:val="0"/>
          <w:numId w:val="30"/>
        </w:numPr>
        <w:jc w:val="both"/>
      </w:pPr>
      <w:r w:rsidRPr="00F87EAE">
        <w:rPr>
          <w:b/>
          <w:bCs/>
        </w:rPr>
        <w:t>Chybí respekt ze strany dětí k učitelům</w:t>
      </w:r>
      <w:r w:rsidRPr="00F87EAE">
        <w:t xml:space="preserve"> – Děti ne vždy plní pokyny pedagogických pracovníků školy vydané v souladu s právními předpisy a školním řádem MŠ nebo se nechovají slušně k dospělým i jiným dětem školy</w:t>
      </w:r>
    </w:p>
    <w:p w14:paraId="451DAD94" w14:textId="77777777" w:rsidR="00463B67" w:rsidRPr="00F87EAE" w:rsidRDefault="00463B67">
      <w:pPr>
        <w:pStyle w:val="Odstavecseseznamem"/>
        <w:numPr>
          <w:ilvl w:val="0"/>
          <w:numId w:val="30"/>
        </w:numPr>
        <w:jc w:val="both"/>
      </w:pPr>
      <w:r w:rsidRPr="00F87EAE">
        <w:rPr>
          <w:b/>
          <w:bCs/>
        </w:rPr>
        <w:t>Špatný stav budov</w:t>
      </w:r>
      <w:r w:rsidRPr="00F87EAE">
        <w:t xml:space="preserve"> – neustálé zatížení legislativou, nové požadavky, byrokracie</w:t>
      </w:r>
    </w:p>
    <w:p w14:paraId="1E98D7D7" w14:textId="77777777" w:rsidR="00463B67" w:rsidRPr="00F87EAE" w:rsidRDefault="00463B67">
      <w:pPr>
        <w:pStyle w:val="Odstavecseseznamem"/>
        <w:numPr>
          <w:ilvl w:val="0"/>
          <w:numId w:val="30"/>
        </w:numPr>
        <w:jc w:val="both"/>
        <w:rPr>
          <w:b/>
          <w:bCs/>
        </w:rPr>
      </w:pPr>
      <w:r w:rsidRPr="00F87EAE">
        <w:rPr>
          <w:b/>
          <w:bCs/>
        </w:rPr>
        <w:t>Dotace a investice ovlivněny pouze podmínkou rozšiřování kapacity</w:t>
      </w:r>
    </w:p>
    <w:p w14:paraId="689D1B1C" w14:textId="77777777" w:rsidR="00463B67" w:rsidRPr="00F87EAE" w:rsidRDefault="00463B67">
      <w:pPr>
        <w:pStyle w:val="Odstavecseseznamem"/>
        <w:numPr>
          <w:ilvl w:val="0"/>
          <w:numId w:val="30"/>
        </w:numPr>
        <w:jc w:val="both"/>
        <w:rPr>
          <w:b/>
          <w:bCs/>
        </w:rPr>
      </w:pPr>
      <w:r w:rsidRPr="00F87EAE">
        <w:rPr>
          <w:b/>
          <w:bCs/>
        </w:rPr>
        <w:t>Nedostatek finančních prostředků pro zajištění pomůcek pro rozvoj iniciativy a kreativity</w:t>
      </w:r>
    </w:p>
    <w:p w14:paraId="6E25F05D" w14:textId="77777777" w:rsidR="00463B67" w:rsidRPr="00F87EAE" w:rsidRDefault="00463B67">
      <w:pPr>
        <w:pStyle w:val="Odstavecseseznamem"/>
        <w:numPr>
          <w:ilvl w:val="0"/>
          <w:numId w:val="30"/>
        </w:numPr>
        <w:jc w:val="both"/>
      </w:pPr>
      <w:r w:rsidRPr="00F87EAE">
        <w:rPr>
          <w:b/>
          <w:bCs/>
        </w:rPr>
        <w:t>Chybí také sdílení dobré praxe v oblasti iniciativy a kreativity mezi pedagogy</w:t>
      </w:r>
      <w:r w:rsidRPr="00F87EAE">
        <w:t xml:space="preserve">  - v rámci MŠ, ale také ostatními školami)</w:t>
      </w:r>
    </w:p>
    <w:p w14:paraId="40830EE7" w14:textId="77777777" w:rsidR="00463B67" w:rsidRPr="00F87EAE" w:rsidRDefault="00463B67">
      <w:pPr>
        <w:pStyle w:val="Odstavecseseznamem"/>
        <w:numPr>
          <w:ilvl w:val="0"/>
          <w:numId w:val="30"/>
        </w:numPr>
        <w:jc w:val="both"/>
        <w:rPr>
          <w:b/>
          <w:bCs/>
        </w:rPr>
      </w:pPr>
      <w:r w:rsidRPr="00F87EAE">
        <w:rPr>
          <w:b/>
          <w:bCs/>
        </w:rPr>
        <w:t xml:space="preserve">Nízká spolupráce s ostatními školami </w:t>
      </w:r>
      <w:r w:rsidRPr="00F87EAE">
        <w:rPr>
          <w:b/>
          <w:bCs/>
        </w:rPr>
        <w:tab/>
      </w:r>
    </w:p>
    <w:p w14:paraId="7EDF9C24" w14:textId="77777777" w:rsidR="00463B67" w:rsidRPr="00F87EAE" w:rsidRDefault="00463B67" w:rsidP="00463B67">
      <w:pPr>
        <w:pStyle w:val="Nadpis4"/>
        <w:jc w:val="both"/>
        <w:rPr>
          <w:color w:val="auto"/>
        </w:rPr>
      </w:pPr>
      <w:bookmarkStart w:id="113" w:name="_Toc43722832"/>
      <w:r w:rsidRPr="00F87EAE">
        <w:rPr>
          <w:color w:val="auto"/>
        </w:rPr>
        <w:t>Problémové oblasti a klíčové problémy ve čtenářské gramotnosti</w:t>
      </w:r>
      <w:bookmarkEnd w:id="113"/>
    </w:p>
    <w:p w14:paraId="63760451" w14:textId="77777777" w:rsidR="00463B67" w:rsidRPr="00F87EAE" w:rsidRDefault="00463B67">
      <w:pPr>
        <w:pStyle w:val="Odstavecseseznamem"/>
        <w:numPr>
          <w:ilvl w:val="0"/>
          <w:numId w:val="31"/>
        </w:numPr>
        <w:jc w:val="both"/>
      </w:pPr>
      <w:r w:rsidRPr="00F87EAE">
        <w:rPr>
          <w:b/>
          <w:bCs/>
        </w:rPr>
        <w:t xml:space="preserve">Vysoký počet žáků v hodině  </w:t>
      </w:r>
      <w:r w:rsidRPr="00F87EAE">
        <w:t>- Malé školy tyto problémy nemají.</w:t>
      </w:r>
    </w:p>
    <w:p w14:paraId="41907F5A" w14:textId="77777777" w:rsidR="00463B67" w:rsidRPr="00F87EAE" w:rsidRDefault="00463B67">
      <w:pPr>
        <w:pStyle w:val="Odstavecseseznamem"/>
        <w:numPr>
          <w:ilvl w:val="0"/>
          <w:numId w:val="31"/>
        </w:numPr>
        <w:jc w:val="both"/>
      </w:pPr>
      <w:r w:rsidRPr="00F87EAE">
        <w:rPr>
          <w:b/>
          <w:bCs/>
        </w:rPr>
        <w:t>Chybí vybavenost ve školách</w:t>
      </w:r>
      <w:r w:rsidRPr="00F87EAE">
        <w:t xml:space="preserve"> – interaktivní tabule, připojení na internet, dotyková techniky</w:t>
      </w:r>
    </w:p>
    <w:p w14:paraId="5F72770F" w14:textId="77777777" w:rsidR="00463B67" w:rsidRPr="00F87EAE" w:rsidRDefault="00463B67">
      <w:pPr>
        <w:pStyle w:val="Odstavecseseznamem"/>
        <w:numPr>
          <w:ilvl w:val="0"/>
          <w:numId w:val="31"/>
        </w:numPr>
        <w:jc w:val="both"/>
      </w:pPr>
      <w:r w:rsidRPr="00F87EAE">
        <w:rPr>
          <w:b/>
          <w:bCs/>
        </w:rPr>
        <w:t>Chybí čtení s porozuměním</w:t>
      </w:r>
      <w:r w:rsidRPr="00F87EAE">
        <w:t xml:space="preserve"> – chybí využívání vhodných pracovních listů, sešitů, interaktivních médií, informačních a komunikačních technologií v oblasti rozvoje čtenářské gramotnosti – Dosažený stupeň z hlediska rovin čtenářské gramotnosti (zejména v rovině techniky a porozumění čtenému) </w:t>
      </w:r>
    </w:p>
    <w:p w14:paraId="454E72B6" w14:textId="77777777" w:rsidR="00463B67" w:rsidRPr="00F87EAE" w:rsidRDefault="00463B67">
      <w:pPr>
        <w:pStyle w:val="Odstavecseseznamem"/>
        <w:numPr>
          <w:ilvl w:val="0"/>
          <w:numId w:val="31"/>
        </w:numPr>
        <w:jc w:val="both"/>
      </w:pPr>
      <w:r w:rsidRPr="00F87EAE">
        <w:rPr>
          <w:b/>
          <w:bCs/>
        </w:rPr>
        <w:t>Problém s motivací žáků</w:t>
      </w:r>
      <w:r w:rsidRPr="00F87EAE">
        <w:t xml:space="preserve"> – Je velmi těžké žák přimět k samostatnému myšlení a logickému řešení problému v rámci školy, následně v reálném životě </w:t>
      </w:r>
    </w:p>
    <w:p w14:paraId="6D93780C" w14:textId="77777777" w:rsidR="00463B67" w:rsidRPr="00F87EAE" w:rsidRDefault="00463B67">
      <w:pPr>
        <w:pStyle w:val="Odstavecseseznamem"/>
        <w:numPr>
          <w:ilvl w:val="0"/>
          <w:numId w:val="31"/>
        </w:numPr>
        <w:jc w:val="both"/>
      </w:pPr>
      <w:r w:rsidRPr="00F87EAE">
        <w:rPr>
          <w:b/>
          <w:bCs/>
        </w:rPr>
        <w:t>Nedostateční podpora čtení ze strany rodiny</w:t>
      </w:r>
      <w:r w:rsidRPr="00F87EAE">
        <w:t xml:space="preserve"> – Rodiče žákům málo čtou</w:t>
      </w:r>
    </w:p>
    <w:p w14:paraId="4D714C96" w14:textId="77777777" w:rsidR="00463B67" w:rsidRPr="00F87EAE" w:rsidRDefault="00463B67">
      <w:pPr>
        <w:pStyle w:val="Odstavecseseznamem"/>
        <w:numPr>
          <w:ilvl w:val="0"/>
          <w:numId w:val="31"/>
        </w:numPr>
        <w:jc w:val="both"/>
      </w:pPr>
      <w:r w:rsidRPr="00F87EAE">
        <w:rPr>
          <w:b/>
          <w:bCs/>
        </w:rPr>
        <w:t>Konkurenční školy nespolupracují</w:t>
      </w:r>
      <w:r w:rsidRPr="00F87EAE">
        <w:t xml:space="preserve"> – nekonkurenční ano, přitom všichni zúčastnění vnímají spolupráci mezi učiteli jako velmi důležitou</w:t>
      </w:r>
    </w:p>
    <w:p w14:paraId="0E93E372" w14:textId="77777777" w:rsidR="00463B67" w:rsidRPr="00F87EAE" w:rsidRDefault="00463B67" w:rsidP="00463B67">
      <w:pPr>
        <w:pStyle w:val="Nadpis4"/>
        <w:jc w:val="both"/>
        <w:rPr>
          <w:color w:val="auto"/>
        </w:rPr>
      </w:pPr>
      <w:bookmarkStart w:id="114" w:name="_Toc43722833"/>
      <w:r w:rsidRPr="00F87EAE">
        <w:rPr>
          <w:color w:val="auto"/>
        </w:rPr>
        <w:t>Problémové oblasti a klíčové problémy v matematické gramotnosti</w:t>
      </w:r>
      <w:bookmarkEnd w:id="114"/>
    </w:p>
    <w:p w14:paraId="5A8954CB" w14:textId="77777777" w:rsidR="00463B67" w:rsidRPr="00F87EAE" w:rsidRDefault="00463B67">
      <w:pPr>
        <w:pStyle w:val="Odstavecseseznamem"/>
        <w:numPr>
          <w:ilvl w:val="0"/>
          <w:numId w:val="32"/>
        </w:numPr>
        <w:jc w:val="both"/>
        <w:rPr>
          <w:b/>
          <w:bCs/>
        </w:rPr>
      </w:pPr>
      <w:r w:rsidRPr="00F87EAE">
        <w:rPr>
          <w:b/>
          <w:bCs/>
        </w:rPr>
        <w:t xml:space="preserve">Matematika je pro žáky obtížný předmět (hlavně na 2. stupni) </w:t>
      </w:r>
      <w:r w:rsidRPr="00F87EAE">
        <w:rPr>
          <w:b/>
          <w:bCs/>
        </w:rPr>
        <w:tab/>
      </w:r>
    </w:p>
    <w:p w14:paraId="6186DB6B" w14:textId="77777777" w:rsidR="00463B67" w:rsidRPr="00F87EAE" w:rsidRDefault="00463B67">
      <w:pPr>
        <w:pStyle w:val="Odstavecseseznamem"/>
        <w:numPr>
          <w:ilvl w:val="0"/>
          <w:numId w:val="32"/>
        </w:numPr>
        <w:jc w:val="both"/>
      </w:pPr>
      <w:r w:rsidRPr="00F87EAE">
        <w:rPr>
          <w:b/>
          <w:bCs/>
        </w:rPr>
        <w:t>Vysoký počet žáků v hodině</w:t>
      </w:r>
      <w:r w:rsidRPr="00F87EAE">
        <w:t xml:space="preserve"> – hlavně ve velkých školách. Malé školy tyto problémy nemají. </w:t>
      </w:r>
    </w:p>
    <w:p w14:paraId="0D9C7263" w14:textId="77777777" w:rsidR="00463B67" w:rsidRPr="00F87EAE" w:rsidRDefault="00463B67">
      <w:pPr>
        <w:pStyle w:val="Odstavecseseznamem"/>
        <w:numPr>
          <w:ilvl w:val="0"/>
          <w:numId w:val="32"/>
        </w:numPr>
        <w:jc w:val="both"/>
      </w:pPr>
      <w:r w:rsidRPr="00F87EAE">
        <w:rPr>
          <w:b/>
          <w:bCs/>
        </w:rPr>
        <w:t>Chybí vybavenost ve školách</w:t>
      </w:r>
      <w:r w:rsidRPr="00F87EAE">
        <w:t xml:space="preserve"> – interaktivní tabule, připojení na internet, dotyková technika, pomůcky na geometrickou názornost včetně softwaru, pracovní listy pro II. stupeň, rozlišit základní a rozšiřující učivo – speciální sbírky</w:t>
      </w:r>
    </w:p>
    <w:p w14:paraId="45DD03A0" w14:textId="77777777" w:rsidR="00463B67" w:rsidRPr="00F87EAE" w:rsidRDefault="00463B67">
      <w:pPr>
        <w:pStyle w:val="Odstavecseseznamem"/>
        <w:numPr>
          <w:ilvl w:val="0"/>
          <w:numId w:val="32"/>
        </w:numPr>
        <w:jc w:val="both"/>
        <w:rPr>
          <w:b/>
          <w:bCs/>
        </w:rPr>
      </w:pPr>
      <w:r w:rsidRPr="00F87EAE">
        <w:rPr>
          <w:b/>
          <w:bCs/>
        </w:rPr>
        <w:t xml:space="preserve">Problém s motivací žáků </w:t>
      </w:r>
    </w:p>
    <w:p w14:paraId="4AE0EBCA" w14:textId="77777777" w:rsidR="00463B67" w:rsidRPr="00F87EAE" w:rsidRDefault="00463B67">
      <w:pPr>
        <w:pStyle w:val="Odstavecseseznamem"/>
        <w:numPr>
          <w:ilvl w:val="0"/>
          <w:numId w:val="32"/>
        </w:numPr>
        <w:jc w:val="both"/>
      </w:pPr>
      <w:r w:rsidRPr="00F87EAE">
        <w:rPr>
          <w:b/>
          <w:bCs/>
        </w:rPr>
        <w:t>Chybí propojení výuky matematiky s tématy v jiných předmětech</w:t>
      </w:r>
      <w:r w:rsidRPr="00F87EAE">
        <w:t xml:space="preserve"> – F, CH, Z a s reálnými situacemi, případně i nabídnout žákům setkání s lidmi z profesí, kteří reálnou matematiku dětem zprostředkují </w:t>
      </w:r>
    </w:p>
    <w:p w14:paraId="31C275FB" w14:textId="77777777" w:rsidR="00463B67" w:rsidRPr="00F87EAE" w:rsidRDefault="00463B67">
      <w:pPr>
        <w:pStyle w:val="Odstavecseseznamem"/>
        <w:numPr>
          <w:ilvl w:val="0"/>
          <w:numId w:val="32"/>
        </w:numPr>
        <w:jc w:val="both"/>
      </w:pPr>
      <w:r w:rsidRPr="00F87EAE">
        <w:rPr>
          <w:b/>
          <w:bCs/>
        </w:rPr>
        <w:t>Nové metody ve výuce</w:t>
      </w:r>
      <w:r w:rsidRPr="00F87EAE">
        <w:t xml:space="preserve"> (</w:t>
      </w:r>
      <w:proofErr w:type="spellStart"/>
      <w:r w:rsidRPr="00F87EAE">
        <w:t>Khanova</w:t>
      </w:r>
      <w:proofErr w:type="spellEnd"/>
      <w:r w:rsidRPr="00F87EAE">
        <w:t xml:space="preserve"> matematika, Hejného metoda) – učitelé neví, jak je využívat</w:t>
      </w:r>
    </w:p>
    <w:p w14:paraId="0C34F09C" w14:textId="77777777" w:rsidR="00463B67" w:rsidRPr="00F87EAE" w:rsidRDefault="00463B67">
      <w:pPr>
        <w:pStyle w:val="Odstavecseseznamem"/>
        <w:numPr>
          <w:ilvl w:val="0"/>
          <w:numId w:val="32"/>
        </w:numPr>
        <w:jc w:val="both"/>
        <w:rPr>
          <w:b/>
          <w:bCs/>
        </w:rPr>
      </w:pPr>
      <w:r w:rsidRPr="00F87EAE">
        <w:rPr>
          <w:b/>
          <w:bCs/>
        </w:rPr>
        <w:t xml:space="preserve">Rodiče žákům nedokáží doma v učení v matematice pomoci </w:t>
      </w:r>
    </w:p>
    <w:p w14:paraId="65FF3CA7" w14:textId="77777777" w:rsidR="00463B67" w:rsidRPr="00F87EAE" w:rsidRDefault="00463B67">
      <w:pPr>
        <w:pStyle w:val="Odstavecseseznamem"/>
        <w:numPr>
          <w:ilvl w:val="0"/>
          <w:numId w:val="32"/>
        </w:numPr>
        <w:jc w:val="both"/>
      </w:pPr>
      <w:r w:rsidRPr="00F87EAE">
        <w:rPr>
          <w:b/>
          <w:bCs/>
        </w:rPr>
        <w:t>Konkurenční školy nespolupracují</w:t>
      </w:r>
      <w:r w:rsidRPr="00F87EAE">
        <w:t xml:space="preserve"> – nekonkurenční ano, přitom všichni zúčastnění vnímají spolupráci mezi učiteli jako velmi důležitou </w:t>
      </w:r>
    </w:p>
    <w:p w14:paraId="0BC6C46A" w14:textId="77777777" w:rsidR="00463B67" w:rsidRPr="00F87EAE" w:rsidRDefault="00463B67">
      <w:pPr>
        <w:pStyle w:val="Odstavecseseznamem"/>
        <w:numPr>
          <w:ilvl w:val="0"/>
          <w:numId w:val="32"/>
        </w:numPr>
        <w:jc w:val="both"/>
        <w:rPr>
          <w:b/>
          <w:bCs/>
        </w:rPr>
      </w:pPr>
      <w:r w:rsidRPr="00F87EAE">
        <w:rPr>
          <w:b/>
          <w:bCs/>
        </w:rPr>
        <w:lastRenderedPageBreak/>
        <w:t xml:space="preserve">Nedostatek financí na asistenty v hodinách, kluby matematiky pro nadané, doučování neúspěšných žáků v matematice </w:t>
      </w:r>
    </w:p>
    <w:p w14:paraId="6369BFA4" w14:textId="77777777" w:rsidR="00463B67" w:rsidRPr="00F87EAE" w:rsidRDefault="00463B67">
      <w:pPr>
        <w:pStyle w:val="Odstavecseseznamem"/>
        <w:numPr>
          <w:ilvl w:val="0"/>
          <w:numId w:val="32"/>
        </w:numPr>
        <w:jc w:val="both"/>
      </w:pPr>
      <w:r w:rsidRPr="00F87EAE">
        <w:rPr>
          <w:b/>
          <w:bCs/>
        </w:rPr>
        <w:t>Chybí republiková podpora jako u čtenářské gramotnosti</w:t>
      </w:r>
      <w:r w:rsidRPr="00F87EAE">
        <w:t xml:space="preserve"> (např. Čtení pomáhá, Česko čte dětem apod) </w:t>
      </w:r>
    </w:p>
    <w:p w14:paraId="6AE9EC10" w14:textId="77777777" w:rsidR="00463B67" w:rsidRPr="00F87EAE" w:rsidRDefault="00463B67">
      <w:pPr>
        <w:pStyle w:val="Odstavecseseznamem"/>
        <w:numPr>
          <w:ilvl w:val="0"/>
          <w:numId w:val="32"/>
        </w:numPr>
        <w:jc w:val="both"/>
        <w:rPr>
          <w:b/>
          <w:bCs/>
        </w:rPr>
      </w:pPr>
      <w:r w:rsidRPr="00F87EAE">
        <w:rPr>
          <w:b/>
          <w:bCs/>
        </w:rPr>
        <w:t>Neexistuje zákonná možnost, jak omezit objem výuky pro žáky s neúspěchem v učení, metodická pomoc pro práci s žáky s poruchami učení a chování je nedostatečná</w:t>
      </w:r>
    </w:p>
    <w:p w14:paraId="2B121AD3" w14:textId="77777777" w:rsidR="00463B67" w:rsidRPr="00F87EAE" w:rsidRDefault="00463B67" w:rsidP="00463B67">
      <w:pPr>
        <w:pStyle w:val="Nadpis4"/>
        <w:jc w:val="both"/>
        <w:rPr>
          <w:color w:val="auto"/>
        </w:rPr>
      </w:pPr>
      <w:bookmarkStart w:id="115" w:name="_Toc43722834"/>
      <w:r w:rsidRPr="00F87EAE">
        <w:rPr>
          <w:color w:val="auto"/>
        </w:rPr>
        <w:t>Problémové oblasti a klíčové problémy v inkluzivním vzdělávání dětí a žáků ohrožených školním neúspěchem</w:t>
      </w:r>
      <w:bookmarkEnd w:id="115"/>
      <w:r w:rsidRPr="00F87EAE">
        <w:rPr>
          <w:color w:val="auto"/>
        </w:rPr>
        <w:t xml:space="preserve"> </w:t>
      </w:r>
    </w:p>
    <w:p w14:paraId="709BD19D" w14:textId="77777777" w:rsidR="00463B67" w:rsidRPr="00F87EAE" w:rsidRDefault="00463B67" w:rsidP="00463B67">
      <w:pPr>
        <w:autoSpaceDE w:val="0"/>
        <w:autoSpaceDN w:val="0"/>
        <w:adjustRightInd w:val="0"/>
        <w:spacing w:after="0" w:line="240" w:lineRule="auto"/>
        <w:jc w:val="both"/>
        <w:rPr>
          <w:rFonts w:cstheme="minorHAnsi"/>
          <w:sz w:val="24"/>
          <w:szCs w:val="24"/>
        </w:rPr>
      </w:pPr>
    </w:p>
    <w:p w14:paraId="24C56062"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sz w:val="24"/>
          <w:szCs w:val="24"/>
        </w:rPr>
      </w:pPr>
      <w:r w:rsidRPr="00F87EAE">
        <w:rPr>
          <w:rFonts w:cstheme="minorHAnsi"/>
          <w:b/>
          <w:bCs/>
          <w:sz w:val="24"/>
          <w:szCs w:val="24"/>
        </w:rPr>
        <w:t>Nevyjasnění pojmu inkluze</w:t>
      </w:r>
      <w:r w:rsidRPr="00F87EAE">
        <w:rPr>
          <w:rFonts w:cstheme="minorHAnsi"/>
          <w:sz w:val="24"/>
          <w:szCs w:val="24"/>
        </w:rPr>
        <w:t xml:space="preserve"> </w:t>
      </w:r>
      <w:r w:rsidRPr="00F87EAE">
        <w:rPr>
          <w:rFonts w:cstheme="minorHAnsi"/>
          <w:sz w:val="24"/>
          <w:szCs w:val="24"/>
        </w:rPr>
        <w:tab/>
        <w:t>- Změny legislativy, není dostatek informací, odborníci a rodiče se tomu brání, námitky k legislativním změnám se nezohledňují</w:t>
      </w:r>
    </w:p>
    <w:p w14:paraId="430F5C41"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Problém v oblasti počtu vyučujících v běžné třídě</w:t>
      </w:r>
      <w:r w:rsidRPr="00F87EAE">
        <w:rPr>
          <w:rFonts w:cstheme="minorHAnsi"/>
          <w:b/>
          <w:bCs/>
          <w:sz w:val="24"/>
          <w:szCs w:val="24"/>
        </w:rPr>
        <w:tab/>
      </w:r>
    </w:p>
    <w:p w14:paraId="3F52FC7C"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 xml:space="preserve">Chybí příprava dětí doma </w:t>
      </w:r>
      <w:r w:rsidRPr="00F87EAE">
        <w:rPr>
          <w:rFonts w:cstheme="minorHAnsi"/>
          <w:b/>
          <w:bCs/>
          <w:sz w:val="24"/>
          <w:szCs w:val="24"/>
        </w:rPr>
        <w:tab/>
      </w:r>
    </w:p>
    <w:p w14:paraId="6DACF6D6"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sz w:val="24"/>
          <w:szCs w:val="24"/>
        </w:rPr>
      </w:pPr>
      <w:r w:rsidRPr="00F87EAE">
        <w:rPr>
          <w:rFonts w:cstheme="minorHAnsi"/>
          <w:b/>
          <w:bCs/>
          <w:sz w:val="24"/>
          <w:szCs w:val="24"/>
        </w:rPr>
        <w:t>Rodiče nemají čas se s dětmi učit, psát úkoly</w:t>
      </w:r>
      <w:r w:rsidRPr="00F87EAE">
        <w:rPr>
          <w:rFonts w:cstheme="minorHAnsi"/>
          <w:sz w:val="24"/>
          <w:szCs w:val="24"/>
        </w:rPr>
        <w:t xml:space="preserve"> - děti poté strádají , jsou nemotivovaní v učení)</w:t>
      </w:r>
    </w:p>
    <w:p w14:paraId="1F866F1F"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sz w:val="24"/>
          <w:szCs w:val="24"/>
        </w:rPr>
      </w:pPr>
      <w:r w:rsidRPr="00F87EAE">
        <w:rPr>
          <w:rFonts w:cstheme="minorHAnsi"/>
          <w:b/>
          <w:bCs/>
          <w:sz w:val="24"/>
          <w:szCs w:val="24"/>
        </w:rPr>
        <w:t>Asistenti nemají dostatečné vzdělání</w:t>
      </w:r>
      <w:r w:rsidRPr="00F87EAE">
        <w:rPr>
          <w:rFonts w:cstheme="minorHAnsi"/>
          <w:sz w:val="24"/>
          <w:szCs w:val="24"/>
        </w:rPr>
        <w:t xml:space="preserve"> - Asistent pedagoga je ten kdo pracuje s pedagogem – nepochopení této pozice/špatné</w:t>
      </w:r>
    </w:p>
    <w:p w14:paraId="0361CA03"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Nedostatečná osvěta pedagogických pracovníků v oblasti inkluze</w:t>
      </w:r>
    </w:p>
    <w:p w14:paraId="598F8F15"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 xml:space="preserve">Rušení speciálních škol </w:t>
      </w:r>
    </w:p>
    <w:p w14:paraId="73710918" w14:textId="77777777" w:rsidR="00463B67" w:rsidRPr="00F87EAE" w:rsidRDefault="00463B67">
      <w:pPr>
        <w:pStyle w:val="Odstavecseseznamem"/>
        <w:numPr>
          <w:ilvl w:val="0"/>
          <w:numId w:val="33"/>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Problém v oblasti spolupráce s rodiči</w:t>
      </w:r>
    </w:p>
    <w:p w14:paraId="5276D035" w14:textId="77777777" w:rsidR="00463B67" w:rsidRPr="00F87EAE" w:rsidRDefault="00463B67" w:rsidP="00463B67">
      <w:pPr>
        <w:pStyle w:val="Nadpis4"/>
        <w:jc w:val="both"/>
        <w:rPr>
          <w:color w:val="auto"/>
        </w:rPr>
      </w:pPr>
      <w:bookmarkStart w:id="116" w:name="_Toc43722835"/>
      <w:r w:rsidRPr="00F87EAE">
        <w:rPr>
          <w:color w:val="auto"/>
        </w:rPr>
        <w:t>Problémové oblasti a klíčové problémy v rozvoji kompetencí dětí a žáků ve školckých a mimo školských zařízeních</w:t>
      </w:r>
      <w:bookmarkEnd w:id="116"/>
    </w:p>
    <w:p w14:paraId="331E7013" w14:textId="77777777" w:rsidR="00463B67" w:rsidRPr="00F87EAE" w:rsidRDefault="00463B67" w:rsidP="00463B67">
      <w:pPr>
        <w:autoSpaceDE w:val="0"/>
        <w:autoSpaceDN w:val="0"/>
        <w:adjustRightInd w:val="0"/>
        <w:spacing w:after="0" w:line="240" w:lineRule="auto"/>
        <w:ind w:left="360"/>
        <w:jc w:val="both"/>
        <w:rPr>
          <w:rFonts w:cstheme="minorHAnsi"/>
          <w:sz w:val="24"/>
          <w:szCs w:val="24"/>
        </w:rPr>
      </w:pPr>
    </w:p>
    <w:p w14:paraId="31BE552E"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Koordinace aktivit (ZŠ, ZUŠ, DDM)</w:t>
      </w:r>
    </w:p>
    <w:p w14:paraId="6DD69C1A"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Integrace</w:t>
      </w:r>
    </w:p>
    <w:p w14:paraId="5D2F7BD8"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Nedostatečná spolupráce (ZŠ, ZUŠ, DDM, město, zřizovatel)</w:t>
      </w:r>
    </w:p>
    <w:p w14:paraId="01AEE49D"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Nevyhovující zázemí</w:t>
      </w:r>
    </w:p>
    <w:p w14:paraId="2D851807"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Nedostatečná finanční podpora</w:t>
      </w:r>
    </w:p>
    <w:p w14:paraId="65F798D6"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Nejistá budoucnost zájmových organizací</w:t>
      </w:r>
    </w:p>
    <w:p w14:paraId="66AF47D8"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 xml:space="preserve">Nízká podpora nadaných dětí </w:t>
      </w:r>
    </w:p>
    <w:p w14:paraId="6D641E34"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Velký rozsah nabídky volnočasových aktivit (konkurence ze strany škol pro zájmové organizace)</w:t>
      </w:r>
    </w:p>
    <w:p w14:paraId="34E7B0F2" w14:textId="77777777" w:rsidR="00463B67" w:rsidRPr="00F87EAE" w:rsidRDefault="00463B67">
      <w:pPr>
        <w:pStyle w:val="Odstavecseseznamem"/>
        <w:numPr>
          <w:ilvl w:val="0"/>
          <w:numId w:val="34"/>
        </w:numPr>
        <w:autoSpaceDE w:val="0"/>
        <w:autoSpaceDN w:val="0"/>
        <w:adjustRightInd w:val="0"/>
        <w:spacing w:after="0" w:line="240" w:lineRule="auto"/>
        <w:jc w:val="both"/>
        <w:rPr>
          <w:rFonts w:cstheme="minorHAnsi"/>
          <w:b/>
          <w:bCs/>
          <w:sz w:val="24"/>
          <w:szCs w:val="24"/>
        </w:rPr>
      </w:pPr>
      <w:r w:rsidRPr="00F87EAE">
        <w:rPr>
          <w:rFonts w:cstheme="minorHAnsi"/>
          <w:b/>
          <w:bCs/>
          <w:sz w:val="24"/>
          <w:szCs w:val="24"/>
        </w:rPr>
        <w:t>Horší dostupnost (dopravní) venkovských škol pro zájmové organizace</w:t>
      </w:r>
    </w:p>
    <w:p w14:paraId="23E426A0" w14:textId="77777777" w:rsidR="00B16B18" w:rsidRPr="00F87EAE" w:rsidRDefault="00B16B18" w:rsidP="00B16B18">
      <w:pPr>
        <w:pStyle w:val="Odstavecseseznamem"/>
        <w:autoSpaceDE w:val="0"/>
        <w:autoSpaceDN w:val="0"/>
        <w:adjustRightInd w:val="0"/>
        <w:spacing w:after="0" w:line="240" w:lineRule="auto"/>
        <w:ind w:left="1080"/>
        <w:jc w:val="both"/>
        <w:rPr>
          <w:rFonts w:cstheme="minorHAnsi"/>
          <w:b/>
          <w:bCs/>
          <w:sz w:val="24"/>
          <w:szCs w:val="24"/>
        </w:rPr>
      </w:pPr>
    </w:p>
    <w:p w14:paraId="29DB5CCF" w14:textId="6183F933" w:rsidR="00463B67" w:rsidRPr="00F87EAE" w:rsidRDefault="00DF001B" w:rsidP="00875FF6">
      <w:pPr>
        <w:pStyle w:val="Nadpis3"/>
        <w:rPr>
          <w:color w:val="auto"/>
        </w:rPr>
      </w:pPr>
      <w:bookmarkStart w:id="117" w:name="_Toc210137139"/>
      <w:r>
        <w:rPr>
          <w:color w:val="auto"/>
        </w:rPr>
        <w:t>1.4.2</w:t>
      </w:r>
      <w:r w:rsidR="00463B67" w:rsidRPr="00F87EAE">
        <w:rPr>
          <w:color w:val="auto"/>
        </w:rPr>
        <w:t xml:space="preserve"> Vymezení prioritních oblastí rozvoje vzdělávání v řešeném území</w:t>
      </w:r>
      <w:bookmarkEnd w:id="117"/>
    </w:p>
    <w:p w14:paraId="5F843A8D" w14:textId="77777777" w:rsidR="00463B67" w:rsidRPr="00F87EAE" w:rsidRDefault="00463B67" w:rsidP="00463B67">
      <w:pPr>
        <w:jc w:val="both"/>
        <w:rPr>
          <w:rFonts w:cstheme="minorHAnsi"/>
          <w:sz w:val="24"/>
          <w:szCs w:val="24"/>
        </w:rPr>
      </w:pPr>
      <w:bookmarkStart w:id="118" w:name="_Hlk137648100"/>
      <w:r w:rsidRPr="00F87EAE">
        <w:rPr>
          <w:rFonts w:cstheme="minorHAnsi"/>
          <w:sz w:val="24"/>
          <w:szCs w:val="24"/>
        </w:rPr>
        <w:t xml:space="preserve">Na základě aktualizované analýzy, setkávání s aktéry ve vzdělávání v území a vymezení problémových oblastí a klíčových problémů byly vytyčeny pracovními skupinami a následně schváleny Řídícím výborem tyto prioritní oblasti rozvoje vzdělávání v území projektu.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63B67" w:rsidRPr="00F87EAE" w14:paraId="6A0CD9C7" w14:textId="77777777" w:rsidTr="009C7998">
        <w:trPr>
          <w:trHeight w:val="510"/>
        </w:trPr>
        <w:tc>
          <w:tcPr>
            <w:tcW w:w="5000" w:type="pct"/>
            <w:noWrap/>
            <w:vAlign w:val="center"/>
            <w:hideMark/>
          </w:tcPr>
          <w:bookmarkEnd w:id="118"/>
          <w:p w14:paraId="6EC72CC1" w14:textId="77777777" w:rsidR="00463B67" w:rsidRPr="00F87EAE" w:rsidRDefault="00463B67" w:rsidP="009C7998">
            <w:pPr>
              <w:jc w:val="both"/>
              <w:rPr>
                <w:rFonts w:ascii="Verdana" w:eastAsia="Times New Roman" w:hAnsi="Verdana" w:cs="Times New Roman"/>
                <w:b/>
                <w:bCs/>
                <w:u w:val="single"/>
                <w:lang w:eastAsia="cs-CZ"/>
              </w:rPr>
            </w:pPr>
            <w:r w:rsidRPr="00F87EAE">
              <w:rPr>
                <w:rFonts w:ascii="Verdana" w:eastAsia="Times New Roman" w:hAnsi="Verdana" w:cs="Times New Roman"/>
                <w:b/>
                <w:bCs/>
                <w:u w:val="single"/>
                <w:lang w:eastAsia="cs-CZ"/>
              </w:rPr>
              <w:t>Priorita 1: Rozvoj spolupráce a posilování partnerství</w:t>
            </w:r>
          </w:p>
        </w:tc>
      </w:tr>
    </w:tbl>
    <w:p w14:paraId="0A0B9644" w14:textId="77777777" w:rsidR="00463B67" w:rsidRPr="00F87EAE" w:rsidRDefault="00463B67" w:rsidP="00463B67">
      <w:pPr>
        <w:jc w:val="both"/>
        <w:rPr>
          <w:rFonts w:ascii="Verdana" w:hAnsi="Verdana"/>
          <w:u w:val="single"/>
        </w:rPr>
      </w:pPr>
    </w:p>
    <w:p w14:paraId="7990628D" w14:textId="77777777" w:rsidR="00463B67" w:rsidRPr="00F87EAE" w:rsidRDefault="00463B67" w:rsidP="00463B67">
      <w:pPr>
        <w:rPr>
          <w:rFonts w:cstheme="minorHAnsi"/>
        </w:rPr>
      </w:pPr>
      <w:r w:rsidRPr="00F87EAE">
        <w:rPr>
          <w:rFonts w:cstheme="minorHAnsi"/>
          <w:u w:val="single"/>
        </w:rPr>
        <w:lastRenderedPageBreak/>
        <w:t>Popis:</w:t>
      </w:r>
      <w:r w:rsidRPr="00F87EAE">
        <w:rPr>
          <w:rFonts w:cstheme="minorHAnsi"/>
        </w:rPr>
        <w:t xml:space="preserve"> Cílem je dosažení spolupráce na všech úrovních mateřských i základních škol – učitelé x rodiče, škola x škola, škola x speciální škola, škola x střední škola, škola x vysoká škola a vytvoření partnerství s cílem předávání, sdílení zkušeností a námětů pro práci s žáky. Na základě aktivit tohoto cíle v rámci další realizace projektu bude v území posilován rozvoj partnerství a spolupráce na všech úrovních mateřských i základních škol. Jednotliví aktéři vzdělávání si mezi sebou budou předávat zkušenosti, sdílet náměty pro práci a příklady dobré praxe. Při diskuzích bylo často zmiňováno, jak přínosné se osobně vidět a mnohokrát se díky tomu </w:t>
      </w:r>
      <w:proofErr w:type="spellStart"/>
      <w:r w:rsidRPr="00F87EAE">
        <w:rPr>
          <w:rFonts w:cstheme="minorHAnsi"/>
        </w:rPr>
        <w:t>příjde</w:t>
      </w:r>
      <w:proofErr w:type="spellEnd"/>
      <w:r w:rsidRPr="00F87EAE">
        <w:rPr>
          <w:rFonts w:cstheme="minorHAnsi"/>
        </w:rPr>
        <w:t xml:space="preserve"> na nové nápady a způsoby řešení problémů. </w:t>
      </w:r>
    </w:p>
    <w:p w14:paraId="3321AFBD" w14:textId="77777777" w:rsidR="00463B67" w:rsidRPr="00F87EAE" w:rsidRDefault="00463B67" w:rsidP="00463B67">
      <w:pPr>
        <w:rPr>
          <w:rFonts w:eastAsia="Times New Roman" w:cstheme="minorHAnsi"/>
          <w:lang w:eastAsia="cs-CZ"/>
        </w:rPr>
      </w:pPr>
      <w:r w:rsidRPr="00F87EAE">
        <w:rPr>
          <w:rFonts w:cstheme="minorHAnsi"/>
          <w:u w:val="single"/>
        </w:rPr>
        <w:t>Odůvodnění:</w:t>
      </w:r>
      <w:r w:rsidRPr="00F87EAE">
        <w:rPr>
          <w:rFonts w:cstheme="minorHAnsi"/>
        </w:rPr>
        <w:t xml:space="preserve"> Pro realizátory MAP i pro všechny zainteresované subjekty a jejich zástupce je důležité, aby v území fungovala spolupráce a mohlo tak docházet ke vzájemnému sdílení a přenášení zkušeností a dobré praxe. Prioritou v území MAP je dosažení spolupráce na všech úrovních mateřských i základních škol – </w:t>
      </w:r>
      <w:r w:rsidRPr="00F87EAE">
        <w:rPr>
          <w:rFonts w:cstheme="minorHAnsi"/>
          <w:i/>
        </w:rPr>
        <w:t>učitelé x rodiče, škola x škola, škola x speciální škola, škola x střední škola, škola x vysoká škola</w:t>
      </w:r>
      <w:r w:rsidRPr="00F87EAE">
        <w:rPr>
          <w:rFonts w:cstheme="minorHAnsi"/>
        </w:rPr>
        <w:t xml:space="preserve"> a vytvoření partnerství s cílem předávání a sdílení zkušeností, či námětů pro práci s žáky. Velmi důležitou součástí této priority je také spolupráce základních a mateřských škol se subjekty neformálního a zájmového vzdělávání – </w:t>
      </w:r>
      <w:r w:rsidRPr="00F87EAE">
        <w:rPr>
          <w:rFonts w:cstheme="minorHAnsi"/>
          <w:i/>
        </w:rPr>
        <w:t>základními uměleckými školami, domy dětí a mládeže, neziskovými organizacemi, spolky atd</w:t>
      </w:r>
      <w:r w:rsidRPr="00F87EAE">
        <w:rPr>
          <w:rFonts w:cstheme="minorHAnsi"/>
        </w:rPr>
        <w:t xml:space="preserve">. a vytvoření partnerství. </w:t>
      </w:r>
      <w:r w:rsidRPr="00F87EAE">
        <w:rPr>
          <w:rFonts w:eastAsia="Times New Roman" w:cstheme="minorHAnsi"/>
          <w:lang w:eastAsia="cs-CZ"/>
        </w:rPr>
        <w:t xml:space="preserve">Tato oblast na základě zjištění v území není dostatečně rozvinutá, a proto je nutné ji podpořit.  </w:t>
      </w:r>
      <w:r w:rsidRPr="00F87EAE">
        <w:rPr>
          <w:rFonts w:cstheme="minorHAnsi"/>
        </w:rPr>
        <w:t xml:space="preserve">                                                                                                                                              </w:t>
      </w:r>
    </w:p>
    <w:p w14:paraId="2E5FAA85" w14:textId="77777777" w:rsidR="00463B67" w:rsidRPr="00F87EAE" w:rsidRDefault="00463B67" w:rsidP="00463B6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63B67" w:rsidRPr="00F87EAE" w14:paraId="32DF96FD" w14:textId="77777777" w:rsidTr="009C7998">
        <w:trPr>
          <w:trHeight w:val="510"/>
        </w:trPr>
        <w:tc>
          <w:tcPr>
            <w:tcW w:w="5000" w:type="pct"/>
            <w:noWrap/>
            <w:vAlign w:val="center"/>
            <w:hideMark/>
          </w:tcPr>
          <w:p w14:paraId="271D8763" w14:textId="77777777" w:rsidR="00463B67" w:rsidRPr="00F87EAE" w:rsidRDefault="00463B67" w:rsidP="009C7998">
            <w:pPr>
              <w:rPr>
                <w:rFonts w:ascii="Verdana" w:eastAsia="Times New Roman" w:hAnsi="Verdana" w:cs="Times New Roman"/>
                <w:b/>
                <w:bCs/>
                <w:u w:val="single"/>
                <w:lang w:eastAsia="cs-CZ"/>
              </w:rPr>
            </w:pPr>
            <w:r w:rsidRPr="00F87EAE">
              <w:rPr>
                <w:rFonts w:ascii="Verdana" w:eastAsia="Times New Roman" w:hAnsi="Verdana" w:cs="Times New Roman"/>
                <w:b/>
                <w:bCs/>
                <w:u w:val="single"/>
                <w:lang w:eastAsia="cs-CZ"/>
              </w:rPr>
              <w:t>Priorita 2: Rozvoj infrastruktury školských zařízení</w:t>
            </w:r>
          </w:p>
        </w:tc>
      </w:tr>
    </w:tbl>
    <w:p w14:paraId="46B04053" w14:textId="77777777" w:rsidR="00463B67" w:rsidRPr="00F87EAE" w:rsidRDefault="00463B67" w:rsidP="00463B67">
      <w:pPr>
        <w:spacing w:after="0" w:line="240" w:lineRule="auto"/>
        <w:jc w:val="both"/>
      </w:pPr>
    </w:p>
    <w:p w14:paraId="72A096E0" w14:textId="77777777" w:rsidR="00463B67" w:rsidRPr="00F87EAE" w:rsidRDefault="00463B67" w:rsidP="00463B67">
      <w:pPr>
        <w:rPr>
          <w:rFonts w:cstheme="minorHAnsi"/>
        </w:rPr>
      </w:pPr>
      <w:r w:rsidRPr="00F87EAE">
        <w:rPr>
          <w:rFonts w:eastAsia="Times New Roman" w:cstheme="minorHAnsi"/>
          <w:u w:val="single"/>
          <w:lang w:eastAsia="cs-CZ"/>
        </w:rPr>
        <w:t>Popis:</w:t>
      </w:r>
      <w:r w:rsidRPr="00F87EAE">
        <w:rPr>
          <w:rFonts w:eastAsia="Times New Roman" w:cstheme="minorHAnsi"/>
          <w:lang w:eastAsia="cs-CZ"/>
        </w:rPr>
        <w:t xml:space="preserve"> </w:t>
      </w:r>
      <w:r w:rsidRPr="00F87EAE">
        <w:rPr>
          <w:rFonts w:cstheme="minorHAnsi"/>
          <w:lang w:eastAsia="cs-CZ"/>
        </w:rPr>
        <w:t xml:space="preserve">Cílem je vytvoření podnětného prostředí pro výuku dětí a žáků a zajištění komplexního vybavení prostor (herny, učebny či zahrady) nebo přímo pomůcek, které umožní zkvalitnění a rozvoj výuky ze strany vyučujících. </w:t>
      </w:r>
      <w:r w:rsidRPr="00F87EAE">
        <w:rPr>
          <w:rFonts w:cstheme="minorHAnsi"/>
        </w:rPr>
        <w:t xml:space="preserve">Na základě aktivit tohoto cíle budou mít základní školy v území zrekonstruované a zmodernizované prostory vhodné pro výuku dětí a žáků, včetně vyhovujícího vybavení a zajištění bezbariérovosti. </w:t>
      </w:r>
    </w:p>
    <w:p w14:paraId="15C910B4" w14:textId="77777777" w:rsidR="00463B67" w:rsidRPr="00F87EAE" w:rsidRDefault="00463B67" w:rsidP="00463B67">
      <w:pPr>
        <w:rPr>
          <w:rFonts w:cstheme="minorHAnsi"/>
          <w:lang w:eastAsia="cs-CZ"/>
        </w:rPr>
      </w:pPr>
      <w:r w:rsidRPr="00F87EAE">
        <w:rPr>
          <w:rFonts w:eastAsia="Times New Roman" w:cstheme="minorHAnsi"/>
          <w:u w:val="single"/>
          <w:lang w:eastAsia="cs-CZ"/>
        </w:rPr>
        <w:t>Odůvodnění:</w:t>
      </w:r>
      <w:r w:rsidRPr="00F87EAE">
        <w:rPr>
          <w:rFonts w:eastAsia="Times New Roman" w:cstheme="minorHAnsi"/>
          <w:lang w:eastAsia="cs-CZ"/>
        </w:rPr>
        <w:t xml:space="preserve"> </w:t>
      </w:r>
      <w:r w:rsidRPr="00F87EAE">
        <w:rPr>
          <w:rFonts w:cstheme="minorHAnsi"/>
          <w:lang w:eastAsia="cs-CZ"/>
        </w:rPr>
        <w:t xml:space="preserve">Nynější stav budov školských zařízení je velmi špatný. Vzdělávací instituce sídlí často ve starých budovách, které jsou ve špatném technickém stavu a je nutná jejich rekonstrukce. Budovy také nejsou často bezbariérové, což je dalším důvodem, proč je tuto prioritu v území nutno řešit. Dále se v území vyskytuje potřeba v oblasti zajištění vhodných pomůcek do výuky, které velmi často přispívají ke zkvalitnění přenosu informací směrem k dětem a žákům a dokáží také pomoci k lepšímu pochopení probírané látky a učiva. Tyto pomůcky často ve výuce chybí, což znemožňuje učiteli srozumitelněji vysvětlovat probíranou látku. Hlavním smyslem priority je vytvoření podnětného prostředí pro výuku dětí a žáků a zajištění komplexního vybavení prostor (herny, učebny či zahrady) nebo přímo pomůcek, které umožní zkvalitnění a rozvoj výuky ze strany vyučujících. Tato oblast na základě zjištění v území není dostatečně rozvinutá, a proto je nutné ji podpořit.  </w:t>
      </w:r>
    </w:p>
    <w:p w14:paraId="5D9290A5" w14:textId="77777777" w:rsidR="00463B67" w:rsidRPr="00F87EAE" w:rsidRDefault="00463B67" w:rsidP="00463B67">
      <w:pPr>
        <w:jc w:val="both"/>
        <w:rPr>
          <w:rFonts w:ascii="Verdana" w:eastAsia="Times New Roman" w:hAnsi="Verdana"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63B67" w:rsidRPr="00F87EAE" w14:paraId="2C47B051" w14:textId="77777777" w:rsidTr="009C7998">
        <w:trPr>
          <w:trHeight w:val="510"/>
        </w:trPr>
        <w:tc>
          <w:tcPr>
            <w:tcW w:w="5000" w:type="pct"/>
            <w:noWrap/>
            <w:vAlign w:val="center"/>
            <w:hideMark/>
          </w:tcPr>
          <w:p w14:paraId="5AC4002D" w14:textId="2446DC0A" w:rsidR="00463B67" w:rsidRPr="00F87EAE" w:rsidRDefault="00463B67" w:rsidP="009C7998">
            <w:pPr>
              <w:rPr>
                <w:rFonts w:ascii="Verdana" w:eastAsia="Times New Roman" w:hAnsi="Verdana" w:cs="Times New Roman"/>
                <w:b/>
                <w:bCs/>
                <w:u w:val="single"/>
                <w:lang w:eastAsia="cs-CZ"/>
              </w:rPr>
            </w:pPr>
            <w:r w:rsidRPr="00F87EAE">
              <w:rPr>
                <w:rFonts w:ascii="Verdana" w:eastAsia="Times New Roman" w:hAnsi="Verdana" w:cs="Times New Roman"/>
                <w:b/>
                <w:bCs/>
                <w:u w:val="single"/>
                <w:lang w:eastAsia="cs-CZ"/>
              </w:rPr>
              <w:t xml:space="preserve">Priorita 3: Podpora </w:t>
            </w:r>
            <w:r w:rsidR="00F87EAE" w:rsidRPr="00F87EAE">
              <w:rPr>
                <w:rFonts w:ascii="Verdana" w:eastAsia="Times New Roman" w:hAnsi="Verdana" w:cs="Times New Roman"/>
                <w:b/>
                <w:bCs/>
                <w:u w:val="single"/>
                <w:lang w:eastAsia="cs-CZ"/>
              </w:rPr>
              <w:t>moderních didaktických forem vedoucích k rozvoji klíčových kompetencí</w:t>
            </w:r>
          </w:p>
        </w:tc>
      </w:tr>
    </w:tbl>
    <w:p w14:paraId="5543D177" w14:textId="77777777" w:rsidR="00463B67" w:rsidRPr="00F87EAE" w:rsidRDefault="00463B67" w:rsidP="00463B67"/>
    <w:p w14:paraId="25C7AB5B" w14:textId="617B4929" w:rsidR="00463B67" w:rsidRPr="00F87EAE" w:rsidRDefault="00463B67" w:rsidP="00463B67">
      <w:pPr>
        <w:rPr>
          <w:rFonts w:cstheme="minorHAnsi"/>
        </w:rPr>
      </w:pPr>
      <w:r w:rsidRPr="00F87EAE">
        <w:rPr>
          <w:rFonts w:cstheme="minorHAnsi"/>
          <w:u w:val="single"/>
        </w:rPr>
        <w:t>Popis:</w:t>
      </w:r>
      <w:r w:rsidRPr="00F87EAE">
        <w:rPr>
          <w:rFonts w:cstheme="minorHAnsi"/>
        </w:rPr>
        <w:t xml:space="preserve"> </w:t>
      </w:r>
      <w:r w:rsidR="00F87EAE" w:rsidRPr="00F87EAE">
        <w:rPr>
          <w:rFonts w:ascii="Verdana" w:eastAsia="Times New Roman" w:hAnsi="Verdana" w:cs="Times New Roman"/>
          <w:sz w:val="18"/>
          <w:szCs w:val="18"/>
          <w:lang w:eastAsia="cs-CZ"/>
        </w:rPr>
        <w:t xml:space="preserve">Cílem je zlepšení úrovně čtenářské gramotnosti při současném zapojení rodičů a následné podpory čtení doma. Škola k této podpoře využije i další vzdělávací a kulturní instituce, které žákům přiblíží čtení a současně využije i spolupráci a sdílení zkušeností s ostatními učiteli ve společných projektech. V oblasti matematické gramotnosti by se tento předmět měl přibližovat dětem i zábavnější formou, prostřednictvím klubů zábavné logiky, které by měly být zaměřeny nejen na nadané děti.                                                                            </w:t>
      </w:r>
    </w:p>
    <w:p w14:paraId="780595D3" w14:textId="15A9EA63" w:rsidR="00463B67" w:rsidRPr="00F87EAE" w:rsidRDefault="00463B67" w:rsidP="00F87EAE">
      <w:pPr>
        <w:spacing w:after="0" w:line="240" w:lineRule="auto"/>
        <w:jc w:val="both"/>
        <w:rPr>
          <w:rFonts w:ascii="Verdana" w:eastAsia="Times New Roman" w:hAnsi="Verdana" w:cs="Times New Roman"/>
          <w:sz w:val="18"/>
          <w:szCs w:val="18"/>
          <w:lang w:eastAsia="cs-CZ"/>
        </w:rPr>
      </w:pPr>
      <w:r w:rsidRPr="00F87EAE">
        <w:rPr>
          <w:rFonts w:cstheme="minorHAnsi"/>
          <w:u w:val="single"/>
        </w:rPr>
        <w:lastRenderedPageBreak/>
        <w:t>Odůvodnění:</w:t>
      </w:r>
      <w:r w:rsidRPr="00F87EAE">
        <w:rPr>
          <w:rFonts w:cstheme="minorHAnsi"/>
        </w:rPr>
        <w:t xml:space="preserve"> </w:t>
      </w:r>
      <w:r w:rsidR="00F87EAE" w:rsidRPr="00F87EAE">
        <w:rPr>
          <w:rFonts w:ascii="Verdana" w:eastAsia="Times New Roman" w:hAnsi="Verdana" w:cs="Times New Roman"/>
          <w:sz w:val="18"/>
          <w:szCs w:val="18"/>
          <w:lang w:eastAsia="cs-CZ"/>
        </w:rPr>
        <w:t xml:space="preserve">V současnosti dochází u dětí k úpadku zájmu o četbu v souvislosti s rozvojem informačních technologií a samotní rodiče děti často k četbě doma nevedou. Matematiku děti neustále označují za těžký a složitý předmět a stoupá tak jeho neoblíbenost. </w:t>
      </w:r>
    </w:p>
    <w:p w14:paraId="0951C2B5" w14:textId="77777777" w:rsidR="00463B67" w:rsidRPr="00F87EAE" w:rsidRDefault="00463B67" w:rsidP="00463B67">
      <w:pPr>
        <w:rPr>
          <w:rFonts w:cstheme="minorHAnsi"/>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63B67" w:rsidRPr="00F87EAE" w14:paraId="4B84768A" w14:textId="77777777" w:rsidTr="009C7998">
        <w:trPr>
          <w:trHeight w:val="510"/>
        </w:trPr>
        <w:tc>
          <w:tcPr>
            <w:tcW w:w="5000" w:type="pct"/>
            <w:noWrap/>
            <w:vAlign w:val="center"/>
            <w:hideMark/>
          </w:tcPr>
          <w:p w14:paraId="20A74165" w14:textId="73D33E16" w:rsidR="00463B67" w:rsidRPr="00F87EAE" w:rsidRDefault="00463B67" w:rsidP="009C7998">
            <w:pPr>
              <w:rPr>
                <w:rFonts w:ascii="Verdana" w:eastAsia="Times New Roman" w:hAnsi="Verdana" w:cs="Times New Roman"/>
                <w:b/>
                <w:bCs/>
                <w:u w:val="single"/>
                <w:lang w:eastAsia="cs-CZ"/>
              </w:rPr>
            </w:pPr>
            <w:r w:rsidRPr="00F87EAE">
              <w:rPr>
                <w:rFonts w:ascii="Verdana" w:eastAsia="Times New Roman" w:hAnsi="Verdana" w:cs="Times New Roman"/>
                <w:b/>
                <w:bCs/>
                <w:u w:val="single"/>
                <w:lang w:eastAsia="cs-CZ"/>
              </w:rPr>
              <w:t xml:space="preserve">Priorita 4: Rozvoj </w:t>
            </w:r>
            <w:r w:rsidR="00F87EAE" w:rsidRPr="00F87EAE">
              <w:rPr>
                <w:rFonts w:ascii="Verdana" w:eastAsia="Times New Roman" w:hAnsi="Verdana" w:cs="Times New Roman"/>
                <w:b/>
                <w:bCs/>
                <w:u w:val="single"/>
                <w:lang w:eastAsia="cs-CZ"/>
              </w:rPr>
              <w:t>potenciálu každého žáka, zejména žáků se sociálním a jiným znevýhodněním</w:t>
            </w:r>
            <w:r w:rsidRPr="00F87EAE">
              <w:rPr>
                <w:rFonts w:ascii="Verdana" w:eastAsia="Times New Roman" w:hAnsi="Verdana" w:cs="Times New Roman"/>
                <w:b/>
                <w:bCs/>
                <w:u w:val="single"/>
                <w:lang w:eastAsia="cs-CZ"/>
              </w:rPr>
              <w:t xml:space="preserve">   </w:t>
            </w:r>
          </w:p>
        </w:tc>
      </w:tr>
    </w:tbl>
    <w:p w14:paraId="33C46479" w14:textId="77777777" w:rsidR="00463B67" w:rsidRPr="00F87EAE" w:rsidRDefault="00463B67" w:rsidP="00463B67">
      <w:pPr>
        <w:spacing w:after="0" w:line="240" w:lineRule="auto"/>
        <w:jc w:val="both"/>
      </w:pPr>
    </w:p>
    <w:p w14:paraId="104F55B8" w14:textId="13C90864" w:rsidR="00463B67" w:rsidRPr="00F87EAE" w:rsidRDefault="00463B67" w:rsidP="00463B67">
      <w:pPr>
        <w:rPr>
          <w:rFonts w:cstheme="minorHAnsi"/>
          <w:lang w:eastAsia="cs-CZ"/>
        </w:rPr>
      </w:pPr>
      <w:r w:rsidRPr="00F87EAE">
        <w:rPr>
          <w:rFonts w:eastAsia="Times New Roman" w:cstheme="minorHAnsi"/>
          <w:u w:val="single"/>
          <w:lang w:eastAsia="cs-CZ"/>
        </w:rPr>
        <w:t>Popis</w:t>
      </w:r>
      <w:r w:rsidRPr="00F87EAE">
        <w:rPr>
          <w:rFonts w:eastAsia="Times New Roman" w:cstheme="minorHAnsi"/>
          <w:lang w:eastAsia="cs-CZ"/>
        </w:rPr>
        <w:t xml:space="preserve">: </w:t>
      </w:r>
      <w:r w:rsidR="00F87EAE" w:rsidRPr="00F87EAE">
        <w:rPr>
          <w:rFonts w:ascii="Verdana" w:eastAsia="Times New Roman" w:hAnsi="Verdana" w:cs="Times New Roman"/>
          <w:sz w:val="18"/>
          <w:szCs w:val="18"/>
          <w:lang w:eastAsia="cs-CZ"/>
        </w:rPr>
        <w:t>Děti a žáci, kteří disponují speciálními vzdělávacími potřebami, vyžadují individuální přístup a nezbytné úpravy ve vzdělávání a školských službách, které by odpovídaly jejich zdravotními stavu, kulturnímu prostředí, ze kterého pochází, nebo jiným životním podmínkám. Cílem je tedy vytvoření vhodného prostředí pro vzdělávání dětí a žáků se speciálními vzdělávacími potřebami za současné personální podpory pedagogických pracovníků.</w:t>
      </w:r>
      <w:r w:rsidR="00F87EAE" w:rsidRPr="00F87EAE">
        <w:rPr>
          <w:rFonts w:ascii="Verdana" w:eastAsia="Times New Roman" w:hAnsi="Verdana" w:cs="Times New Roman"/>
          <w:sz w:val="18"/>
          <w:szCs w:val="18"/>
          <w:lang w:eastAsia="cs-CZ"/>
        </w:rPr>
        <w:t xml:space="preserve"> </w:t>
      </w:r>
      <w:r w:rsidR="00F87EAE" w:rsidRPr="00F87EAE">
        <w:rPr>
          <w:rFonts w:ascii="Verdana" w:eastAsia="Times New Roman" w:hAnsi="Verdana" w:cs="Times New Roman"/>
          <w:sz w:val="18"/>
          <w:szCs w:val="18"/>
          <w:lang w:eastAsia="cs-CZ"/>
        </w:rPr>
        <w:t xml:space="preserve">Vzdělávací programy se zaměřením na inkluzi pomáhají dětem, žákům a pedagogickým pracovníkům se vzájemně v této oblasti učit, překonávat předsudky a předcházet projevům diskriminace vůči osobám se specifickými vzdělávacími potřebami. Cílem programů je vzdělávání dětí, žáků a pedagogických pracovníků v mateřských a základních školách v oblasti inkluze.                                                                                                                                    </w:t>
      </w:r>
    </w:p>
    <w:p w14:paraId="4E982C90" w14:textId="63307CC6" w:rsidR="00463B67" w:rsidRPr="00F87EAE" w:rsidRDefault="00463B67" w:rsidP="00463B67">
      <w:pPr>
        <w:rPr>
          <w:rFonts w:cstheme="minorHAnsi"/>
          <w:lang w:eastAsia="cs-CZ"/>
        </w:rPr>
      </w:pPr>
      <w:r w:rsidRPr="00F87EAE">
        <w:rPr>
          <w:rFonts w:eastAsia="Times New Roman" w:cstheme="minorHAnsi"/>
          <w:u w:val="single"/>
          <w:lang w:eastAsia="cs-CZ"/>
        </w:rPr>
        <w:t>Odůvodnění</w:t>
      </w:r>
      <w:r w:rsidRPr="00F87EAE">
        <w:rPr>
          <w:rFonts w:eastAsia="Times New Roman" w:cstheme="minorHAnsi"/>
          <w:lang w:eastAsia="cs-CZ"/>
        </w:rPr>
        <w:t xml:space="preserve">: </w:t>
      </w:r>
      <w:r w:rsidR="00F87EAE" w:rsidRPr="00F87EAE">
        <w:rPr>
          <w:rFonts w:ascii="Verdana" w:eastAsia="Times New Roman" w:hAnsi="Verdana" w:cs="Times New Roman"/>
          <w:sz w:val="18"/>
          <w:szCs w:val="18"/>
          <w:lang w:eastAsia="cs-CZ"/>
        </w:rPr>
        <w:t>Děti s jakýmikoli speciálními vzdělávacími potřebami (etnické menšiny, cizinci, osoby se zdravotním postižením a znevýhodněním) mají právo se integrovat do kolektivu ostatních dětí a žáků a vzájemně se tak učit překonávat předsudky a předcházet projevy diskriminace.</w:t>
      </w:r>
      <w:r w:rsidR="00F87EAE" w:rsidRPr="00F87EAE">
        <w:rPr>
          <w:rFonts w:ascii="Verdana" w:eastAsia="Times New Roman" w:hAnsi="Verdana" w:cs="Times New Roman"/>
          <w:sz w:val="18"/>
          <w:szCs w:val="18"/>
          <w:lang w:eastAsia="cs-CZ"/>
        </w:rPr>
        <w:t xml:space="preserve"> </w:t>
      </w:r>
      <w:r w:rsidR="00F87EAE" w:rsidRPr="00F87EAE">
        <w:rPr>
          <w:rFonts w:ascii="Verdana" w:eastAsia="Times New Roman" w:hAnsi="Verdana" w:cs="Times New Roman"/>
          <w:sz w:val="18"/>
          <w:szCs w:val="18"/>
          <w:lang w:eastAsia="cs-CZ"/>
        </w:rPr>
        <w:t>Děti a žáci s jakýmikoli speciálními vzdělávacími potřebami (etnické menšiny, cizinci, osoby se zdravotním postižením a znevýhodněním) mají právo se integrovat do kolektivu ostatních dětí a žáků. V rámci kolektivu s integrovanými žáky je potom třeba se vzájemně učit překonávat předsudky a předcházet projevy diskriminace, a to jak ze strany dětí a žáků, tak pedagogických pracovníků.</w:t>
      </w:r>
    </w:p>
    <w:p w14:paraId="3EF27D69" w14:textId="77777777" w:rsidR="00463B67" w:rsidRPr="00F87EAE" w:rsidRDefault="00463B67" w:rsidP="00463B67">
      <w:pPr>
        <w:rPr>
          <w:rFonts w:cstheme="minorHAnsi"/>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87EAE" w:rsidRPr="00F87EAE" w14:paraId="6551FE65" w14:textId="77777777" w:rsidTr="009C7998">
        <w:trPr>
          <w:trHeight w:val="510"/>
        </w:trPr>
        <w:tc>
          <w:tcPr>
            <w:tcW w:w="5000" w:type="pct"/>
            <w:noWrap/>
            <w:vAlign w:val="center"/>
          </w:tcPr>
          <w:p w14:paraId="77C1EA9A" w14:textId="2E8E9796" w:rsidR="00463B67" w:rsidRPr="00F87EAE" w:rsidRDefault="00463B67" w:rsidP="009C7998">
            <w:pPr>
              <w:rPr>
                <w:rFonts w:ascii="Verdana" w:eastAsia="Times New Roman" w:hAnsi="Verdana" w:cs="Times New Roman"/>
                <w:b/>
                <w:bCs/>
                <w:u w:val="single"/>
                <w:lang w:eastAsia="cs-CZ"/>
              </w:rPr>
            </w:pPr>
            <w:r w:rsidRPr="00F87EAE">
              <w:rPr>
                <w:rFonts w:ascii="Verdana" w:eastAsia="Times New Roman" w:hAnsi="Verdana" w:cs="Times New Roman"/>
                <w:b/>
                <w:bCs/>
                <w:u w:val="single"/>
                <w:lang w:eastAsia="cs-CZ"/>
              </w:rPr>
              <w:t xml:space="preserve">Priorita 5: Podpora </w:t>
            </w:r>
            <w:r w:rsidR="00F87EAE" w:rsidRPr="00F87EAE">
              <w:rPr>
                <w:rFonts w:ascii="Verdana" w:eastAsia="Times New Roman" w:hAnsi="Verdana" w:cs="Times New Roman"/>
                <w:b/>
                <w:bCs/>
                <w:u w:val="single"/>
                <w:lang w:eastAsia="cs-CZ"/>
              </w:rPr>
              <w:t>vzdělávání pracovníků ve vzdělávání</w:t>
            </w:r>
          </w:p>
        </w:tc>
      </w:tr>
    </w:tbl>
    <w:p w14:paraId="15994AA0" w14:textId="77777777" w:rsidR="00463B67" w:rsidRPr="00D21892" w:rsidRDefault="00463B67" w:rsidP="00463B67">
      <w:pPr>
        <w:spacing w:after="0" w:line="240" w:lineRule="auto"/>
        <w:jc w:val="both"/>
        <w:rPr>
          <w:color w:val="FF0000"/>
        </w:rPr>
      </w:pPr>
    </w:p>
    <w:p w14:paraId="34D09F1D" w14:textId="4ED4540D" w:rsidR="00463B67" w:rsidRPr="00DC0B28" w:rsidRDefault="00463B67" w:rsidP="00DC0B28">
      <w:pPr>
        <w:spacing w:after="0" w:line="240" w:lineRule="auto"/>
        <w:jc w:val="both"/>
        <w:rPr>
          <w:rFonts w:ascii="Verdana" w:eastAsia="Times New Roman" w:hAnsi="Verdana" w:cs="Times New Roman"/>
          <w:sz w:val="18"/>
          <w:szCs w:val="18"/>
          <w:lang w:eastAsia="cs-CZ"/>
        </w:rPr>
      </w:pPr>
      <w:r w:rsidRPr="00DC0B28">
        <w:rPr>
          <w:rFonts w:eastAsia="Times New Roman" w:cstheme="minorHAnsi"/>
          <w:u w:val="single"/>
          <w:lang w:eastAsia="cs-CZ"/>
        </w:rPr>
        <w:t>Popis</w:t>
      </w:r>
      <w:r w:rsidRPr="00DC0B28">
        <w:rPr>
          <w:rFonts w:eastAsia="Times New Roman" w:cstheme="minorHAnsi"/>
          <w:lang w:eastAsia="cs-CZ"/>
        </w:rPr>
        <w:t xml:space="preserve">: </w:t>
      </w:r>
      <w:r w:rsidR="00F87EAE" w:rsidRPr="00DC0B28">
        <w:rPr>
          <w:rFonts w:ascii="Verdana" w:eastAsia="Times New Roman" w:hAnsi="Verdana" w:cs="Times New Roman"/>
          <w:sz w:val="18"/>
          <w:szCs w:val="18"/>
          <w:lang w:eastAsia="cs-CZ"/>
        </w:rPr>
        <w:t>Hlavním cílem je zvýšení kvality vzdělávání a podpora profesního růstu pracovníků ve vzdělávání prostřednictvím dlouhodobého vzdělávání a průběžného sebevzdělávání.</w:t>
      </w:r>
      <w:r w:rsidR="00DC0B28" w:rsidRPr="00DC0B28">
        <w:rPr>
          <w:rFonts w:ascii="Verdana" w:eastAsia="Times New Roman" w:hAnsi="Verdana" w:cs="Times New Roman"/>
          <w:sz w:val="18"/>
          <w:szCs w:val="18"/>
          <w:lang w:eastAsia="cs-CZ"/>
        </w:rPr>
        <w:t xml:space="preserve"> Dalším cílem je p</w:t>
      </w:r>
      <w:r w:rsidR="00DC0B28" w:rsidRPr="00DC0B28">
        <w:rPr>
          <w:rFonts w:ascii="Verdana" w:eastAsia="Times New Roman" w:hAnsi="Verdana" w:cs="Times New Roman"/>
          <w:sz w:val="18"/>
          <w:szCs w:val="18"/>
          <w:lang w:eastAsia="cs-CZ"/>
        </w:rPr>
        <w:t>odpora pedagogických a didaktických kompetencí pracovníků a zvýšení kvality managementu třídních kolektivů.</w:t>
      </w:r>
      <w:r w:rsidR="00F87EAE" w:rsidRPr="00DC0B28">
        <w:rPr>
          <w:rFonts w:ascii="Verdana" w:eastAsia="Times New Roman" w:hAnsi="Verdana" w:cs="Times New Roman"/>
          <w:sz w:val="18"/>
          <w:szCs w:val="18"/>
          <w:lang w:eastAsia="cs-CZ"/>
        </w:rPr>
        <w:t xml:space="preserve"> Zkvalitnění vzdělávání v mateřských a základních školách v území v reakci na problémy a potřeby v území.                                                                                       </w:t>
      </w:r>
    </w:p>
    <w:p w14:paraId="2ACC8A60" w14:textId="77777777" w:rsidR="00DC0B28" w:rsidRPr="00DC0B28" w:rsidRDefault="00DC0B28" w:rsidP="00DC0B28">
      <w:pPr>
        <w:spacing w:after="0" w:line="240" w:lineRule="auto"/>
        <w:jc w:val="both"/>
        <w:rPr>
          <w:rFonts w:ascii="Verdana" w:eastAsia="Times New Roman" w:hAnsi="Verdana" w:cs="Times New Roman"/>
          <w:sz w:val="18"/>
          <w:szCs w:val="18"/>
          <w:lang w:eastAsia="cs-CZ"/>
        </w:rPr>
      </w:pPr>
    </w:p>
    <w:p w14:paraId="4274DDD9" w14:textId="3973050A" w:rsidR="00463B67" w:rsidRPr="00DC0B28" w:rsidRDefault="00463B67" w:rsidP="00463B67">
      <w:pPr>
        <w:rPr>
          <w:rFonts w:cstheme="minorHAnsi"/>
          <w:lang w:eastAsia="cs-CZ"/>
        </w:rPr>
      </w:pPr>
      <w:r w:rsidRPr="00DC0B28">
        <w:rPr>
          <w:rFonts w:eastAsia="Times New Roman" w:cstheme="minorHAnsi"/>
          <w:u w:val="single"/>
          <w:lang w:eastAsia="cs-CZ"/>
        </w:rPr>
        <w:t>Odůvodnění:</w:t>
      </w:r>
      <w:r w:rsidRPr="00DC0B28">
        <w:rPr>
          <w:rFonts w:eastAsia="Times New Roman" w:cstheme="minorHAnsi"/>
          <w:lang w:eastAsia="cs-CZ"/>
        </w:rPr>
        <w:t xml:space="preserve"> </w:t>
      </w:r>
      <w:r w:rsidR="00DC0B28" w:rsidRPr="00DC0B28">
        <w:rPr>
          <w:rFonts w:ascii="Verdana" w:eastAsia="Times New Roman" w:hAnsi="Verdana" w:cs="Times New Roman"/>
          <w:sz w:val="18"/>
          <w:szCs w:val="18"/>
          <w:lang w:eastAsia="cs-CZ"/>
        </w:rPr>
        <w:t>Pracovníci ve vzdělávání musí být podporováni ve svém profesním a odborném růstu v závislosti na vývoji školství a vytváření nových efektivních vzdělávacích metod.</w:t>
      </w:r>
      <w:r w:rsidR="00DC0B28" w:rsidRPr="00DC0B28">
        <w:rPr>
          <w:rFonts w:ascii="Verdana" w:eastAsia="Times New Roman" w:hAnsi="Verdana" w:cs="Times New Roman"/>
          <w:sz w:val="18"/>
          <w:szCs w:val="18"/>
          <w:lang w:eastAsia="cs-CZ"/>
        </w:rPr>
        <w:t xml:space="preserve"> </w:t>
      </w:r>
      <w:r w:rsidR="00DC0B28" w:rsidRPr="00DC0B28">
        <w:rPr>
          <w:rFonts w:ascii="Verdana" w:eastAsia="Times New Roman" w:hAnsi="Verdana" w:cs="Times New Roman"/>
          <w:sz w:val="18"/>
          <w:szCs w:val="18"/>
          <w:lang w:eastAsia="cs-CZ"/>
        </w:rPr>
        <w:t>Pracovníci ve vzdělávání musí být podporováni neustále podporováni v růstu, zejména pak ve zvyšování kompetencí pro lepší schopnosti předání učiva dětem/žákům. Třídní kolektivy hrají velkou roli v přístupu dětí ke vzdělávání, proto důležité i tuto oblast zlepšovat.</w:t>
      </w:r>
    </w:p>
    <w:p w14:paraId="186F9E28" w14:textId="77777777" w:rsidR="00463B67" w:rsidRPr="00DC0B28" w:rsidRDefault="00463B67" w:rsidP="00463B6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C0B28" w:rsidRPr="00DC0B28" w14:paraId="34AEA6CF" w14:textId="77777777" w:rsidTr="009C7998">
        <w:trPr>
          <w:trHeight w:val="510"/>
        </w:trPr>
        <w:tc>
          <w:tcPr>
            <w:tcW w:w="5000" w:type="pct"/>
            <w:noWrap/>
            <w:vAlign w:val="center"/>
          </w:tcPr>
          <w:p w14:paraId="0D133396" w14:textId="77777777" w:rsidR="00463B67" w:rsidRPr="00DC0B28" w:rsidRDefault="00463B67" w:rsidP="009C7998">
            <w:pPr>
              <w:rPr>
                <w:rFonts w:ascii="Verdana" w:eastAsia="Times New Roman" w:hAnsi="Verdana" w:cs="Times New Roman"/>
                <w:b/>
                <w:bCs/>
                <w:u w:val="single"/>
                <w:lang w:eastAsia="cs-CZ"/>
              </w:rPr>
            </w:pPr>
            <w:r w:rsidRPr="00DC0B28">
              <w:rPr>
                <w:rFonts w:ascii="Verdana" w:eastAsia="Times New Roman" w:hAnsi="Verdana" w:cs="Times New Roman"/>
                <w:b/>
                <w:bCs/>
                <w:u w:val="single"/>
                <w:lang w:eastAsia="cs-CZ"/>
              </w:rPr>
              <w:t>Priorita 6: Rozvoj kompetencí dětí a žáků ve školských a mimoškolských zařízeních</w:t>
            </w:r>
          </w:p>
        </w:tc>
      </w:tr>
    </w:tbl>
    <w:p w14:paraId="2B421836" w14:textId="77777777" w:rsidR="00463B67" w:rsidRPr="00D21892" w:rsidRDefault="00463B67" w:rsidP="00463B67">
      <w:pPr>
        <w:spacing w:after="0" w:line="240" w:lineRule="auto"/>
        <w:jc w:val="both"/>
        <w:rPr>
          <w:color w:val="FF0000"/>
        </w:rPr>
      </w:pPr>
    </w:p>
    <w:p w14:paraId="21A78E42" w14:textId="23D0B154" w:rsidR="00463B67" w:rsidRPr="00DC0B28" w:rsidRDefault="00463B67" w:rsidP="00463B67">
      <w:pPr>
        <w:rPr>
          <w:rFonts w:cstheme="minorHAnsi"/>
        </w:rPr>
      </w:pPr>
      <w:bookmarkStart w:id="119" w:name="_Hlk137648058"/>
      <w:r w:rsidRPr="00DC0B28">
        <w:rPr>
          <w:rFonts w:eastAsia="Times New Roman" w:cstheme="minorHAnsi"/>
          <w:u w:val="single"/>
          <w:lang w:eastAsia="cs-CZ"/>
        </w:rPr>
        <w:lastRenderedPageBreak/>
        <w:t>Popis:</w:t>
      </w:r>
      <w:r w:rsidRPr="00DC0B28">
        <w:rPr>
          <w:rFonts w:eastAsia="Times New Roman" w:cstheme="minorHAnsi"/>
          <w:lang w:eastAsia="cs-CZ"/>
        </w:rPr>
        <w:t xml:space="preserve"> </w:t>
      </w:r>
      <w:r w:rsidR="00DC0B28" w:rsidRPr="00DC0B28">
        <w:rPr>
          <w:rFonts w:ascii="Verdana" w:eastAsia="Times New Roman" w:hAnsi="Verdana" w:cs="Times New Roman"/>
          <w:sz w:val="18"/>
          <w:szCs w:val="18"/>
          <w:lang w:eastAsia="cs-CZ"/>
        </w:rPr>
        <w:t>Cílem je naplnění času dětí smysluplnými aktivitami, které přispívají k dobrému duševnímu i tělesnému zdraví dětí. Díky dobře zvolené aktivitě bude docházet k rozvoji osobnosti, kompetencí, zájmu a nadání každého dítěte a žáka</w:t>
      </w:r>
    </w:p>
    <w:p w14:paraId="34094E1F" w14:textId="7F925C82" w:rsidR="00463B67" w:rsidRPr="00DC0B28" w:rsidRDefault="00463B67" w:rsidP="00463B67">
      <w:pPr>
        <w:rPr>
          <w:rFonts w:cstheme="minorHAnsi"/>
          <w:lang w:eastAsia="cs-CZ"/>
        </w:rPr>
      </w:pPr>
      <w:r w:rsidRPr="00DC0B28">
        <w:rPr>
          <w:rFonts w:eastAsia="Times New Roman" w:cstheme="minorHAnsi"/>
          <w:u w:val="single"/>
          <w:lang w:eastAsia="cs-CZ"/>
        </w:rPr>
        <w:t>Odůvodnění:</w:t>
      </w:r>
      <w:r w:rsidRPr="00DC0B28">
        <w:rPr>
          <w:rFonts w:eastAsia="Times New Roman" w:cstheme="minorHAnsi"/>
          <w:lang w:eastAsia="cs-CZ"/>
        </w:rPr>
        <w:t xml:space="preserve"> </w:t>
      </w:r>
      <w:r w:rsidR="00DC0B28" w:rsidRPr="00DC0B28">
        <w:rPr>
          <w:rFonts w:ascii="Verdana" w:eastAsia="Times New Roman" w:hAnsi="Verdana" w:cs="Times New Roman"/>
          <w:sz w:val="18"/>
          <w:szCs w:val="18"/>
          <w:lang w:eastAsia="cs-CZ"/>
        </w:rPr>
        <w:t>Je nutné rozšířit nabídku aktivit, kterými mohou děti aktivně pomoci sobě a ostatním s udržováním dobrého duševního i tělesného zdraví tak, aby se mohly vzdělávat a mít ze sebe dobrý pocit.</w:t>
      </w:r>
    </w:p>
    <w:p w14:paraId="6406D46D" w14:textId="77777777" w:rsidR="00463B67" w:rsidRPr="00DC0B28" w:rsidRDefault="00463B67" w:rsidP="00463B67">
      <w:pPr>
        <w:rPr>
          <w:rFonts w:ascii="Verdana" w:hAnsi="Verdana"/>
          <w:b/>
          <w:bCs/>
          <w:sz w:val="16"/>
          <w:szCs w:val="16"/>
        </w:rPr>
      </w:pPr>
      <w:r w:rsidRPr="00DC0B28">
        <w:rPr>
          <w:rFonts w:ascii="Verdana" w:hAnsi="Verdana"/>
          <w:b/>
          <w:bCs/>
          <w:sz w:val="16"/>
          <w:szCs w:val="16"/>
        </w:rPr>
        <w:t>Seznam prioritních oblastí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DC0B28" w:rsidRPr="00DC0B28" w14:paraId="0A725747" w14:textId="77777777" w:rsidTr="009C7998">
        <w:trPr>
          <w:trHeight w:val="454"/>
        </w:trPr>
        <w:tc>
          <w:tcPr>
            <w:tcW w:w="5000" w:type="pct"/>
            <w:shd w:val="clear" w:color="auto" w:fill="C9F9FC" w:themeFill="accent3" w:themeFillTint="33"/>
            <w:noWrap/>
            <w:vAlign w:val="center"/>
            <w:hideMark/>
          </w:tcPr>
          <w:p w14:paraId="75103947" w14:textId="77777777" w:rsidR="00463B67" w:rsidRPr="00DC0B28" w:rsidRDefault="00463B67" w:rsidP="009C7998">
            <w:pPr>
              <w:spacing w:after="0" w:line="240" w:lineRule="auto"/>
              <w:jc w:val="center"/>
              <w:rPr>
                <w:rFonts w:ascii="Verdana" w:eastAsia="Times New Roman" w:hAnsi="Verdana"/>
                <w:b/>
                <w:bCs/>
                <w:sz w:val="16"/>
                <w:szCs w:val="16"/>
                <w:lang w:eastAsia="cs-CZ"/>
              </w:rPr>
            </w:pPr>
            <w:r w:rsidRPr="00DC0B28">
              <w:rPr>
                <w:rFonts w:ascii="Verdana" w:eastAsia="Times New Roman" w:hAnsi="Verdana"/>
                <w:b/>
                <w:bCs/>
                <w:sz w:val="16"/>
                <w:szCs w:val="16"/>
                <w:lang w:eastAsia="cs-CZ"/>
              </w:rPr>
              <w:t xml:space="preserve">Přehled priorit </w:t>
            </w:r>
          </w:p>
        </w:tc>
      </w:tr>
      <w:tr w:rsidR="00DC0B28" w:rsidRPr="00DC0B28" w14:paraId="6E3E2C9A" w14:textId="77777777" w:rsidTr="009C7998">
        <w:trPr>
          <w:trHeight w:val="454"/>
        </w:trPr>
        <w:tc>
          <w:tcPr>
            <w:tcW w:w="5000" w:type="pct"/>
            <w:shd w:val="clear" w:color="auto" w:fill="ECF2DA" w:themeFill="accent6" w:themeFillTint="33"/>
            <w:noWrap/>
            <w:vAlign w:val="center"/>
            <w:hideMark/>
          </w:tcPr>
          <w:p w14:paraId="5F8AE348" w14:textId="77777777" w:rsidR="00463B67" w:rsidRPr="00DC0B28" w:rsidRDefault="00463B67" w:rsidP="009C7998">
            <w:pPr>
              <w:spacing w:after="0" w:line="240" w:lineRule="auto"/>
              <w:rPr>
                <w:rFonts w:ascii="Verdana" w:eastAsia="Times New Roman" w:hAnsi="Verdana"/>
                <w:b/>
                <w:bCs/>
                <w:sz w:val="16"/>
                <w:szCs w:val="16"/>
                <w:u w:val="single"/>
                <w:lang w:eastAsia="cs-CZ"/>
              </w:rPr>
            </w:pPr>
            <w:r w:rsidRPr="00DC0B28">
              <w:rPr>
                <w:rFonts w:ascii="Verdana" w:eastAsia="Times New Roman" w:hAnsi="Verdana"/>
                <w:b/>
                <w:bCs/>
                <w:sz w:val="16"/>
                <w:szCs w:val="16"/>
                <w:u w:val="single"/>
                <w:lang w:eastAsia="cs-CZ"/>
              </w:rPr>
              <w:t>Priorita 1: Rozvoj spolupráce a posilování partnerství</w:t>
            </w:r>
          </w:p>
        </w:tc>
      </w:tr>
      <w:tr w:rsidR="00DC0B28" w:rsidRPr="00DC0B28" w14:paraId="186A3679" w14:textId="77777777" w:rsidTr="009C7998">
        <w:trPr>
          <w:trHeight w:val="454"/>
        </w:trPr>
        <w:tc>
          <w:tcPr>
            <w:tcW w:w="5000" w:type="pct"/>
            <w:shd w:val="clear" w:color="auto" w:fill="ECF2DA" w:themeFill="accent6" w:themeFillTint="33"/>
            <w:noWrap/>
            <w:vAlign w:val="center"/>
            <w:hideMark/>
          </w:tcPr>
          <w:p w14:paraId="6241FBEA" w14:textId="77777777" w:rsidR="00463B67" w:rsidRPr="00DC0B28" w:rsidRDefault="00463B67" w:rsidP="009C7998">
            <w:pPr>
              <w:spacing w:after="0" w:line="240" w:lineRule="auto"/>
              <w:rPr>
                <w:rFonts w:ascii="Verdana" w:eastAsia="Times New Roman" w:hAnsi="Verdana"/>
                <w:b/>
                <w:bCs/>
                <w:sz w:val="16"/>
                <w:szCs w:val="16"/>
                <w:u w:val="single"/>
                <w:lang w:eastAsia="cs-CZ"/>
              </w:rPr>
            </w:pPr>
            <w:r w:rsidRPr="00DC0B28">
              <w:rPr>
                <w:rFonts w:ascii="Verdana" w:eastAsia="Times New Roman" w:hAnsi="Verdana"/>
                <w:b/>
                <w:bCs/>
                <w:sz w:val="16"/>
                <w:szCs w:val="16"/>
                <w:u w:val="single"/>
                <w:lang w:eastAsia="cs-CZ"/>
              </w:rPr>
              <w:t>Priorita 2: Rozvoj infrastruktury školských zařízení</w:t>
            </w:r>
          </w:p>
        </w:tc>
      </w:tr>
      <w:tr w:rsidR="00DC0B28" w:rsidRPr="00DC0B28" w14:paraId="69310F7C" w14:textId="77777777" w:rsidTr="009C7998">
        <w:trPr>
          <w:trHeight w:val="454"/>
        </w:trPr>
        <w:tc>
          <w:tcPr>
            <w:tcW w:w="5000" w:type="pct"/>
            <w:shd w:val="clear" w:color="auto" w:fill="ECF2DA" w:themeFill="accent6" w:themeFillTint="33"/>
            <w:noWrap/>
            <w:vAlign w:val="center"/>
            <w:hideMark/>
          </w:tcPr>
          <w:p w14:paraId="3DB87A1A" w14:textId="1C41DBF4" w:rsidR="00463B67" w:rsidRPr="00DC0B28" w:rsidRDefault="00463B67" w:rsidP="009C7998">
            <w:pPr>
              <w:spacing w:after="0" w:line="240" w:lineRule="auto"/>
              <w:rPr>
                <w:rFonts w:ascii="Verdana" w:eastAsia="Times New Roman" w:hAnsi="Verdana"/>
                <w:b/>
                <w:bCs/>
                <w:sz w:val="16"/>
                <w:szCs w:val="16"/>
                <w:u w:val="single"/>
                <w:lang w:eastAsia="cs-CZ"/>
              </w:rPr>
            </w:pPr>
            <w:r w:rsidRPr="00DC0B28">
              <w:rPr>
                <w:rFonts w:ascii="Verdana" w:eastAsia="Times New Roman" w:hAnsi="Verdana"/>
                <w:b/>
                <w:bCs/>
                <w:sz w:val="16"/>
                <w:szCs w:val="16"/>
                <w:u w:val="single"/>
                <w:lang w:eastAsia="cs-CZ"/>
              </w:rPr>
              <w:t xml:space="preserve">Priorita 3: </w:t>
            </w:r>
            <w:r w:rsidR="00DC0B28" w:rsidRPr="00DC0B28">
              <w:rPr>
                <w:rFonts w:ascii="Verdana" w:eastAsia="Times New Roman" w:hAnsi="Verdana" w:cs="Times New Roman"/>
                <w:b/>
                <w:bCs/>
                <w:sz w:val="16"/>
                <w:szCs w:val="16"/>
                <w:u w:val="single"/>
                <w:lang w:eastAsia="cs-CZ"/>
              </w:rPr>
              <w:t>Podpora moderních didaktických forem vedoucích k rozvoji klíčových kompetencí</w:t>
            </w:r>
          </w:p>
        </w:tc>
      </w:tr>
      <w:tr w:rsidR="00DC0B28" w:rsidRPr="00DC0B28" w14:paraId="22FB16D1" w14:textId="77777777" w:rsidTr="009C7998">
        <w:trPr>
          <w:trHeight w:val="454"/>
        </w:trPr>
        <w:tc>
          <w:tcPr>
            <w:tcW w:w="5000" w:type="pct"/>
            <w:shd w:val="clear" w:color="auto" w:fill="ECF2DA" w:themeFill="accent6" w:themeFillTint="33"/>
            <w:noWrap/>
            <w:vAlign w:val="center"/>
            <w:hideMark/>
          </w:tcPr>
          <w:p w14:paraId="1A2BF24C" w14:textId="3BE8D797" w:rsidR="00463B67" w:rsidRPr="00DC0B28" w:rsidRDefault="00463B67" w:rsidP="009C7998">
            <w:pPr>
              <w:spacing w:after="0" w:line="240" w:lineRule="auto"/>
              <w:rPr>
                <w:rFonts w:ascii="Verdana" w:eastAsia="Times New Roman" w:hAnsi="Verdana"/>
                <w:b/>
                <w:bCs/>
                <w:sz w:val="16"/>
                <w:szCs w:val="16"/>
                <w:u w:val="single"/>
                <w:lang w:eastAsia="cs-CZ"/>
              </w:rPr>
            </w:pPr>
            <w:r w:rsidRPr="00DC0B28">
              <w:rPr>
                <w:rFonts w:ascii="Verdana" w:eastAsia="Times New Roman" w:hAnsi="Verdana"/>
                <w:b/>
                <w:bCs/>
                <w:sz w:val="16"/>
                <w:szCs w:val="16"/>
                <w:u w:val="single"/>
                <w:lang w:eastAsia="cs-CZ"/>
              </w:rPr>
              <w:t xml:space="preserve">Priorita 4: </w:t>
            </w:r>
            <w:r w:rsidR="00DC0B28" w:rsidRPr="00DC0B28">
              <w:rPr>
                <w:rFonts w:ascii="Verdana" w:eastAsia="Times New Roman" w:hAnsi="Verdana" w:cs="Times New Roman"/>
                <w:b/>
                <w:bCs/>
                <w:sz w:val="16"/>
                <w:szCs w:val="16"/>
                <w:u w:val="single"/>
                <w:lang w:eastAsia="cs-CZ"/>
              </w:rPr>
              <w:t xml:space="preserve">Rozvoj potenciálu každého žáka, zejména žáků se sociálním a jiným znevýhodněním   </w:t>
            </w:r>
          </w:p>
        </w:tc>
      </w:tr>
      <w:tr w:rsidR="00DC0B28" w:rsidRPr="00DC0B28" w14:paraId="45E39971" w14:textId="77777777" w:rsidTr="009C7998">
        <w:trPr>
          <w:trHeight w:val="454"/>
        </w:trPr>
        <w:tc>
          <w:tcPr>
            <w:tcW w:w="5000" w:type="pct"/>
            <w:shd w:val="clear" w:color="auto" w:fill="ECF2DA" w:themeFill="accent6" w:themeFillTint="33"/>
            <w:noWrap/>
            <w:vAlign w:val="center"/>
            <w:hideMark/>
          </w:tcPr>
          <w:p w14:paraId="15A7152A" w14:textId="519DAAA7" w:rsidR="00463B67" w:rsidRPr="00DC0B28" w:rsidRDefault="00463B67" w:rsidP="009C7998">
            <w:pPr>
              <w:spacing w:after="0" w:line="240" w:lineRule="auto"/>
              <w:rPr>
                <w:rFonts w:ascii="Verdana" w:eastAsia="Times New Roman" w:hAnsi="Verdana"/>
                <w:b/>
                <w:bCs/>
                <w:sz w:val="16"/>
                <w:szCs w:val="16"/>
                <w:u w:val="single"/>
                <w:lang w:eastAsia="cs-CZ"/>
              </w:rPr>
            </w:pPr>
            <w:r w:rsidRPr="00DC0B28">
              <w:rPr>
                <w:rFonts w:ascii="Verdana" w:eastAsia="Times New Roman" w:hAnsi="Verdana"/>
                <w:b/>
                <w:bCs/>
                <w:sz w:val="16"/>
                <w:szCs w:val="16"/>
                <w:u w:val="single"/>
                <w:lang w:eastAsia="cs-CZ"/>
              </w:rPr>
              <w:t xml:space="preserve">Priorita 5: </w:t>
            </w:r>
            <w:r w:rsidR="00DC0B28" w:rsidRPr="00DC0B28">
              <w:rPr>
                <w:rFonts w:ascii="Verdana" w:eastAsia="Times New Roman" w:hAnsi="Verdana" w:cs="Times New Roman"/>
                <w:b/>
                <w:bCs/>
                <w:sz w:val="16"/>
                <w:szCs w:val="16"/>
                <w:u w:val="single"/>
                <w:lang w:eastAsia="cs-CZ"/>
              </w:rPr>
              <w:t>Podpora vzdělávání pracovníků ve vzdělávání</w:t>
            </w:r>
          </w:p>
        </w:tc>
      </w:tr>
      <w:tr w:rsidR="00DC0B28" w:rsidRPr="00DC0B28" w14:paraId="6CA404AA" w14:textId="77777777" w:rsidTr="009C7998">
        <w:trPr>
          <w:trHeight w:val="454"/>
        </w:trPr>
        <w:tc>
          <w:tcPr>
            <w:tcW w:w="5000" w:type="pct"/>
            <w:shd w:val="clear" w:color="auto" w:fill="ECF2DA" w:themeFill="accent6" w:themeFillTint="33"/>
            <w:noWrap/>
            <w:vAlign w:val="center"/>
            <w:hideMark/>
          </w:tcPr>
          <w:p w14:paraId="47824BD5" w14:textId="702A23F0" w:rsidR="00463B67" w:rsidRPr="00DC0B28" w:rsidRDefault="00463B67" w:rsidP="009C7998">
            <w:pPr>
              <w:spacing w:after="0" w:line="240" w:lineRule="auto"/>
              <w:rPr>
                <w:rFonts w:ascii="Verdana" w:eastAsia="Times New Roman" w:hAnsi="Verdana"/>
                <w:b/>
                <w:bCs/>
                <w:sz w:val="16"/>
                <w:szCs w:val="16"/>
                <w:u w:val="single"/>
                <w:lang w:eastAsia="cs-CZ"/>
              </w:rPr>
            </w:pPr>
            <w:r w:rsidRPr="00DC0B28">
              <w:rPr>
                <w:rFonts w:ascii="Verdana" w:eastAsia="Times New Roman" w:hAnsi="Verdana"/>
                <w:b/>
                <w:bCs/>
                <w:sz w:val="16"/>
                <w:szCs w:val="16"/>
                <w:u w:val="single"/>
                <w:lang w:eastAsia="cs-CZ"/>
              </w:rPr>
              <w:t xml:space="preserve">Priorita 6: </w:t>
            </w:r>
            <w:r w:rsidR="00DC0B28" w:rsidRPr="00DC0B28">
              <w:rPr>
                <w:rFonts w:ascii="Verdana" w:eastAsia="Times New Roman" w:hAnsi="Verdana" w:cs="Times New Roman"/>
                <w:b/>
                <w:bCs/>
                <w:sz w:val="16"/>
                <w:szCs w:val="16"/>
                <w:u w:val="single"/>
                <w:lang w:eastAsia="cs-CZ"/>
              </w:rPr>
              <w:t>Rozvoj kompetencí dětí a žáků ve školských a mimoškolských zařízeních</w:t>
            </w:r>
          </w:p>
        </w:tc>
      </w:tr>
    </w:tbl>
    <w:p w14:paraId="6B53E93D" w14:textId="77777777" w:rsidR="00463B67" w:rsidRPr="00DC0B28" w:rsidRDefault="00463B67" w:rsidP="00463B67">
      <w:pPr>
        <w:rPr>
          <w:rFonts w:ascii="Verdana" w:hAnsi="Verdana"/>
          <w:i/>
          <w:sz w:val="16"/>
          <w:szCs w:val="16"/>
        </w:rPr>
      </w:pPr>
      <w:r w:rsidRPr="00DC0B28">
        <w:rPr>
          <w:rFonts w:ascii="Verdana" w:hAnsi="Verdana"/>
          <w:i/>
          <w:sz w:val="16"/>
          <w:szCs w:val="16"/>
        </w:rPr>
        <w:t>(Zdroj: Vlastní zpracování)</w:t>
      </w:r>
    </w:p>
    <w:p w14:paraId="0D27B031" w14:textId="06EE4FA3" w:rsidR="00463B67" w:rsidRPr="00DC0B28" w:rsidRDefault="00DF001B" w:rsidP="00875FF6">
      <w:pPr>
        <w:pStyle w:val="Nadpis3"/>
        <w:rPr>
          <w:color w:val="auto"/>
        </w:rPr>
      </w:pPr>
      <w:bookmarkStart w:id="120" w:name="_Hlk121917336"/>
      <w:bookmarkStart w:id="121" w:name="_Toc210137140"/>
      <w:bookmarkEnd w:id="119"/>
      <w:r>
        <w:rPr>
          <w:color w:val="auto"/>
        </w:rPr>
        <w:t>1.4.3</w:t>
      </w:r>
      <w:r w:rsidR="00463B67" w:rsidRPr="00DC0B28">
        <w:rPr>
          <w:color w:val="auto"/>
        </w:rPr>
        <w:t xml:space="preserve"> SWOT-3 analýzy prioritních oblastí rozvoje vzdělávání v území</w:t>
      </w:r>
      <w:bookmarkEnd w:id="121"/>
    </w:p>
    <w:p w14:paraId="469EF1FC" w14:textId="44BB8B93" w:rsidR="00463B67" w:rsidRPr="00DC0B28" w:rsidRDefault="00463B67" w:rsidP="00463B67">
      <w:pPr>
        <w:rPr>
          <w:rFonts w:cstheme="minorHAnsi"/>
        </w:rPr>
      </w:pPr>
      <w:bookmarkStart w:id="122" w:name="_Hlk148076311"/>
      <w:bookmarkStart w:id="123" w:name="_Hlk148076065"/>
      <w:bookmarkStart w:id="124" w:name="_Hlk137647325"/>
      <w:r w:rsidRPr="00DC0B28">
        <w:rPr>
          <w:rFonts w:cstheme="minorHAnsi"/>
        </w:rPr>
        <w:t xml:space="preserve">Dle postupů </w:t>
      </w:r>
      <w:r w:rsidR="009D0AD2" w:rsidRPr="00DC0B28">
        <w:rPr>
          <w:rFonts w:cstheme="minorHAnsi"/>
        </w:rPr>
        <w:t>MAP IV</w:t>
      </w:r>
      <w:r w:rsidRPr="00DC0B28">
        <w:rPr>
          <w:rFonts w:cstheme="minorHAnsi"/>
        </w:rPr>
        <w:t xml:space="preserve"> jsou povinné SWOT3 analýzy pro témata (viz odrážky níže), v závorkách jsou také odkazy na priority: </w:t>
      </w:r>
    </w:p>
    <w:p w14:paraId="5AB63480" w14:textId="77777777" w:rsidR="00463B67" w:rsidRPr="00DC0B28" w:rsidRDefault="00463B67" w:rsidP="00463B67">
      <w:pPr>
        <w:pStyle w:val="Bezmezer"/>
        <w:rPr>
          <w:rFonts w:cstheme="minorHAnsi"/>
        </w:rPr>
      </w:pPr>
      <w:r w:rsidRPr="00DC0B28">
        <w:rPr>
          <w:rFonts w:cstheme="minorHAnsi"/>
        </w:rPr>
        <w:t>- Podpora čtenářské gramotnosti (→ SWOT-3 pro P3)</w:t>
      </w:r>
    </w:p>
    <w:p w14:paraId="1B08F82E" w14:textId="77777777" w:rsidR="00463B67" w:rsidRPr="00DC0B28" w:rsidRDefault="00463B67" w:rsidP="00463B67">
      <w:pPr>
        <w:pStyle w:val="Bezmezer"/>
        <w:rPr>
          <w:rFonts w:cstheme="minorHAnsi"/>
        </w:rPr>
      </w:pPr>
      <w:r w:rsidRPr="00DC0B28">
        <w:rPr>
          <w:rFonts w:cstheme="minorHAnsi"/>
        </w:rPr>
        <w:t>- Podpora matematické gramotnosti (→ SWOT-3 pro P3)</w:t>
      </w:r>
    </w:p>
    <w:p w14:paraId="4225C2D8" w14:textId="77777777" w:rsidR="00463B67" w:rsidRPr="00DC0B28" w:rsidRDefault="00463B67" w:rsidP="00463B67">
      <w:pPr>
        <w:pStyle w:val="Bezmezer"/>
        <w:pBdr>
          <w:bottom w:val="single" w:sz="12" w:space="0" w:color="auto"/>
        </w:pBdr>
        <w:rPr>
          <w:rFonts w:cstheme="minorHAnsi"/>
        </w:rPr>
      </w:pPr>
      <w:r w:rsidRPr="00DC0B28">
        <w:rPr>
          <w:rFonts w:cstheme="minorHAnsi"/>
        </w:rPr>
        <w:t>- Rozvoj potenciálu každého žáka (→ SWOT-3 pro P4, P6)</w:t>
      </w:r>
    </w:p>
    <w:bookmarkEnd w:id="122"/>
    <w:p w14:paraId="3DB0B2E8" w14:textId="77777777" w:rsidR="00463B67" w:rsidRPr="00DC0B28" w:rsidRDefault="00463B67" w:rsidP="00463B67">
      <w:pPr>
        <w:pStyle w:val="Bezmezer"/>
        <w:pBdr>
          <w:bottom w:val="single" w:sz="12" w:space="0" w:color="auto"/>
        </w:pBdr>
        <w:rPr>
          <w:rFonts w:cstheme="minorHAnsi"/>
        </w:rPr>
      </w:pPr>
      <w:r w:rsidRPr="00DC0B28">
        <w:rPr>
          <w:rFonts w:cstheme="minorHAnsi"/>
        </w:rPr>
        <w:t>- Podpora pedagogických, didaktických a manažerských kompetencí pracovníků ve vzdělávání (→ SWOT-3 pro P5)</w:t>
      </w:r>
    </w:p>
    <w:p w14:paraId="4A450365" w14:textId="77777777" w:rsidR="00A6624E" w:rsidRPr="00DC0B28" w:rsidRDefault="00A6624E" w:rsidP="00463B67">
      <w:pPr>
        <w:pStyle w:val="Bezmezer"/>
        <w:pBdr>
          <w:bottom w:val="single" w:sz="12" w:space="0" w:color="auto"/>
        </w:pBdr>
        <w:rPr>
          <w:rFonts w:cstheme="minorHAnsi"/>
        </w:rPr>
      </w:pPr>
    </w:p>
    <w:bookmarkEnd w:id="123"/>
    <w:p w14:paraId="3ECC5156" w14:textId="77777777" w:rsidR="00463B67" w:rsidRPr="00DC0B28" w:rsidRDefault="00463B67" w:rsidP="00463B67">
      <w:pPr>
        <w:spacing w:after="0" w:line="240" w:lineRule="auto"/>
        <w:jc w:val="both"/>
      </w:pPr>
    </w:p>
    <w:p w14:paraId="3F592F07" w14:textId="77777777" w:rsidR="00463B67" w:rsidRPr="00DC0B28" w:rsidRDefault="00463B67" w:rsidP="00463B67">
      <w:pPr>
        <w:rPr>
          <w:rFonts w:ascii="Verdana" w:hAnsi="Verdana"/>
          <w:b/>
        </w:rPr>
      </w:pPr>
      <w:r w:rsidRPr="00DC0B28">
        <w:rPr>
          <w:rFonts w:ascii="Verdana" w:hAnsi="Verdana"/>
          <w:b/>
        </w:rPr>
        <w:t>SWOT-3 pro P1: Rozvoj spolupráce a posilování partnerství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6"/>
      </w:tblGrid>
      <w:tr w:rsidR="00DC0B28" w:rsidRPr="00DC0B28" w14:paraId="40C72365" w14:textId="77777777" w:rsidTr="009C7998">
        <w:trPr>
          <w:trHeight w:val="344"/>
        </w:trPr>
        <w:tc>
          <w:tcPr>
            <w:tcW w:w="4606" w:type="dxa"/>
            <w:shd w:val="clear" w:color="auto" w:fill="C9C9C9"/>
            <w:vAlign w:val="center"/>
          </w:tcPr>
          <w:p w14:paraId="5B6DF0C4" w14:textId="77777777" w:rsidR="00463B67" w:rsidRPr="00DC0B28" w:rsidRDefault="00463B67" w:rsidP="009C7998">
            <w:pPr>
              <w:pStyle w:val="Bezmezer"/>
              <w:rPr>
                <w:rFonts w:cstheme="minorHAnsi"/>
              </w:rPr>
            </w:pPr>
            <w:r w:rsidRPr="00DC0B28">
              <w:rPr>
                <w:rFonts w:cstheme="minorHAnsi"/>
              </w:rPr>
              <w:t>SILNÉ STRÁNKY</w:t>
            </w:r>
          </w:p>
        </w:tc>
        <w:tc>
          <w:tcPr>
            <w:tcW w:w="4606" w:type="dxa"/>
            <w:shd w:val="clear" w:color="auto" w:fill="C9C9C9"/>
            <w:vAlign w:val="center"/>
          </w:tcPr>
          <w:p w14:paraId="23BA6526" w14:textId="77777777" w:rsidR="00463B67" w:rsidRPr="00DC0B28" w:rsidRDefault="00463B67" w:rsidP="009C7998">
            <w:pPr>
              <w:pStyle w:val="Bezmezer"/>
              <w:rPr>
                <w:rFonts w:cstheme="minorHAnsi"/>
              </w:rPr>
            </w:pPr>
            <w:r w:rsidRPr="00DC0B28">
              <w:rPr>
                <w:rFonts w:cstheme="minorHAnsi"/>
              </w:rPr>
              <w:t>SLABÉ STRÁNKY</w:t>
            </w:r>
          </w:p>
        </w:tc>
      </w:tr>
      <w:tr w:rsidR="00DC0B28" w:rsidRPr="00DC0B28" w14:paraId="15DC6EDC" w14:textId="77777777" w:rsidTr="009C7998">
        <w:trPr>
          <w:trHeight w:val="1787"/>
        </w:trPr>
        <w:tc>
          <w:tcPr>
            <w:tcW w:w="4606" w:type="dxa"/>
            <w:shd w:val="clear" w:color="auto" w:fill="EDEDED"/>
            <w:vAlign w:val="center"/>
          </w:tcPr>
          <w:p w14:paraId="32A5A332" w14:textId="77777777" w:rsidR="00463B67" w:rsidRPr="00DC0B28" w:rsidRDefault="00463B67">
            <w:pPr>
              <w:pStyle w:val="Bezmezer"/>
              <w:numPr>
                <w:ilvl w:val="0"/>
                <w:numId w:val="16"/>
              </w:numPr>
              <w:rPr>
                <w:rFonts w:cstheme="minorHAnsi"/>
              </w:rPr>
            </w:pPr>
            <w:r w:rsidRPr="00DC0B28">
              <w:rPr>
                <w:rFonts w:cstheme="minorHAnsi"/>
              </w:rPr>
              <w:t>Spolupráce ZŠ a MŠ při přechodu dětí</w:t>
            </w:r>
          </w:p>
          <w:p w14:paraId="17729646" w14:textId="77777777" w:rsidR="00463B67" w:rsidRPr="00DC0B28" w:rsidRDefault="00463B67">
            <w:pPr>
              <w:pStyle w:val="Bezmezer"/>
              <w:numPr>
                <w:ilvl w:val="0"/>
                <w:numId w:val="16"/>
              </w:numPr>
              <w:rPr>
                <w:rFonts w:cstheme="minorHAnsi"/>
              </w:rPr>
            </w:pPr>
            <w:r w:rsidRPr="00DC0B28">
              <w:rPr>
                <w:rFonts w:cstheme="minorHAnsi"/>
              </w:rPr>
              <w:t>Spolupráce se zřizovatelem</w:t>
            </w:r>
          </w:p>
          <w:p w14:paraId="21FBBE7E" w14:textId="77777777" w:rsidR="00463B67" w:rsidRPr="00DC0B28" w:rsidRDefault="00463B67">
            <w:pPr>
              <w:pStyle w:val="Bezmezer"/>
              <w:numPr>
                <w:ilvl w:val="0"/>
                <w:numId w:val="16"/>
              </w:numPr>
              <w:rPr>
                <w:rFonts w:cstheme="minorHAnsi"/>
              </w:rPr>
            </w:pPr>
            <w:r w:rsidRPr="00DC0B28">
              <w:rPr>
                <w:rFonts w:cstheme="minorHAnsi"/>
              </w:rPr>
              <w:t xml:space="preserve">Spolupráce školských zařízení a institucí zájmového a neformálního vzdělávání, se spolky, NNO. </w:t>
            </w:r>
          </w:p>
        </w:tc>
        <w:tc>
          <w:tcPr>
            <w:tcW w:w="4606" w:type="dxa"/>
            <w:shd w:val="clear" w:color="auto" w:fill="EDEDED"/>
            <w:vAlign w:val="center"/>
          </w:tcPr>
          <w:p w14:paraId="51C7B10D" w14:textId="77777777" w:rsidR="00463B67" w:rsidRPr="00DC0B28" w:rsidRDefault="00463B67">
            <w:pPr>
              <w:pStyle w:val="Bezmezer"/>
              <w:numPr>
                <w:ilvl w:val="0"/>
                <w:numId w:val="16"/>
              </w:numPr>
              <w:rPr>
                <w:rFonts w:cstheme="minorHAnsi"/>
              </w:rPr>
            </w:pPr>
            <w:r w:rsidRPr="00DC0B28">
              <w:rPr>
                <w:rFonts w:cstheme="minorHAnsi"/>
              </w:rPr>
              <w:t>Malý počet společných setkávání</w:t>
            </w:r>
          </w:p>
          <w:p w14:paraId="74E03249" w14:textId="77777777" w:rsidR="00463B67" w:rsidRPr="00DC0B28" w:rsidRDefault="00463B67">
            <w:pPr>
              <w:pStyle w:val="Bezmezer"/>
              <w:numPr>
                <w:ilvl w:val="0"/>
                <w:numId w:val="16"/>
              </w:numPr>
              <w:rPr>
                <w:rFonts w:cstheme="minorHAnsi"/>
              </w:rPr>
            </w:pPr>
            <w:r w:rsidRPr="00DC0B28">
              <w:rPr>
                <w:rFonts w:cstheme="minorHAnsi"/>
              </w:rPr>
              <w:t xml:space="preserve">Nedostatečné propojí škol městských a venkovských </w:t>
            </w:r>
          </w:p>
          <w:p w14:paraId="57F6104E" w14:textId="77777777" w:rsidR="00463B67" w:rsidRPr="00DC0B28" w:rsidRDefault="00463B67">
            <w:pPr>
              <w:pStyle w:val="Bezmezer"/>
              <w:numPr>
                <w:ilvl w:val="0"/>
                <w:numId w:val="16"/>
              </w:numPr>
              <w:rPr>
                <w:rFonts w:cstheme="minorHAnsi"/>
              </w:rPr>
            </w:pPr>
            <w:r w:rsidRPr="00DC0B28">
              <w:rPr>
                <w:rFonts w:cstheme="minorHAnsi"/>
              </w:rPr>
              <w:t>Neinformovanost</w:t>
            </w:r>
          </w:p>
        </w:tc>
      </w:tr>
      <w:tr w:rsidR="00DC0B28" w:rsidRPr="00DC0B28" w14:paraId="674B9E71" w14:textId="77777777" w:rsidTr="009C7998">
        <w:tc>
          <w:tcPr>
            <w:tcW w:w="4606" w:type="dxa"/>
            <w:shd w:val="clear" w:color="auto" w:fill="C9C9C9"/>
            <w:vAlign w:val="center"/>
          </w:tcPr>
          <w:p w14:paraId="44959E53" w14:textId="77777777" w:rsidR="00463B67" w:rsidRPr="00DC0B28" w:rsidRDefault="00463B67" w:rsidP="009C7998">
            <w:pPr>
              <w:pStyle w:val="Bezmezer"/>
              <w:rPr>
                <w:rFonts w:cstheme="minorHAnsi"/>
              </w:rPr>
            </w:pPr>
            <w:r w:rsidRPr="00DC0B28">
              <w:rPr>
                <w:rFonts w:cstheme="minorHAnsi"/>
              </w:rPr>
              <w:t>PŘÍLEŽITOSTI</w:t>
            </w:r>
          </w:p>
        </w:tc>
        <w:tc>
          <w:tcPr>
            <w:tcW w:w="4606" w:type="dxa"/>
            <w:shd w:val="clear" w:color="auto" w:fill="C9C9C9"/>
            <w:vAlign w:val="center"/>
          </w:tcPr>
          <w:p w14:paraId="3AE7BD08" w14:textId="77777777" w:rsidR="00463B67" w:rsidRPr="00DC0B28" w:rsidRDefault="00463B67" w:rsidP="009C7998">
            <w:pPr>
              <w:pStyle w:val="Bezmezer"/>
              <w:rPr>
                <w:rFonts w:cstheme="minorHAnsi"/>
              </w:rPr>
            </w:pPr>
            <w:r w:rsidRPr="00DC0B28">
              <w:rPr>
                <w:rFonts w:cstheme="minorHAnsi"/>
              </w:rPr>
              <w:t>OHROŽENÍ</w:t>
            </w:r>
          </w:p>
        </w:tc>
      </w:tr>
      <w:tr w:rsidR="00DC0B28" w:rsidRPr="00DC0B28" w14:paraId="6B3C0257" w14:textId="77777777" w:rsidTr="009C7998">
        <w:trPr>
          <w:trHeight w:val="1078"/>
        </w:trPr>
        <w:tc>
          <w:tcPr>
            <w:tcW w:w="4606" w:type="dxa"/>
            <w:shd w:val="clear" w:color="auto" w:fill="EDEDED"/>
          </w:tcPr>
          <w:p w14:paraId="5B0A3A47" w14:textId="77777777" w:rsidR="00463B67" w:rsidRPr="00DC0B28" w:rsidRDefault="00463B67">
            <w:pPr>
              <w:pStyle w:val="Bezmezer"/>
              <w:numPr>
                <w:ilvl w:val="0"/>
                <w:numId w:val="17"/>
              </w:numPr>
              <w:rPr>
                <w:rFonts w:cstheme="minorHAnsi"/>
              </w:rPr>
            </w:pPr>
            <w:r w:rsidRPr="00DC0B28">
              <w:rPr>
                <w:rFonts w:cstheme="minorHAnsi"/>
              </w:rPr>
              <w:t>Spolupráce na všech vzdělávacích úrovních</w:t>
            </w:r>
          </w:p>
          <w:p w14:paraId="326A9ED8" w14:textId="77777777" w:rsidR="00463B67" w:rsidRPr="00DC0B28" w:rsidRDefault="00463B67">
            <w:pPr>
              <w:pStyle w:val="Bezmezer"/>
              <w:numPr>
                <w:ilvl w:val="0"/>
                <w:numId w:val="17"/>
              </w:numPr>
              <w:rPr>
                <w:rFonts w:cstheme="minorHAnsi"/>
              </w:rPr>
            </w:pPr>
            <w:r w:rsidRPr="00DC0B28">
              <w:rPr>
                <w:rFonts w:cstheme="minorHAnsi"/>
              </w:rPr>
              <w:t>Díky projektu MAP – možné častější setkávání</w:t>
            </w:r>
          </w:p>
          <w:p w14:paraId="3F5C9145" w14:textId="77777777" w:rsidR="00463B67" w:rsidRPr="00DC0B28" w:rsidRDefault="00463B67">
            <w:pPr>
              <w:pStyle w:val="Bezmezer"/>
              <w:numPr>
                <w:ilvl w:val="0"/>
                <w:numId w:val="17"/>
              </w:numPr>
              <w:rPr>
                <w:rFonts w:cstheme="minorHAnsi"/>
              </w:rPr>
            </w:pPr>
            <w:r w:rsidRPr="00DC0B28">
              <w:rPr>
                <w:rFonts w:cstheme="minorHAnsi"/>
              </w:rPr>
              <w:lastRenderedPageBreak/>
              <w:t>Vzájemná výměna zkušeností</w:t>
            </w:r>
          </w:p>
          <w:p w14:paraId="5D3DE4DF" w14:textId="77777777" w:rsidR="00463B67" w:rsidRPr="00DC0B28" w:rsidRDefault="00463B67">
            <w:pPr>
              <w:pStyle w:val="Bezmezer"/>
              <w:numPr>
                <w:ilvl w:val="0"/>
                <w:numId w:val="17"/>
              </w:numPr>
              <w:rPr>
                <w:rFonts w:cstheme="minorHAnsi"/>
              </w:rPr>
            </w:pPr>
            <w:r w:rsidRPr="00DC0B28">
              <w:rPr>
                <w:rFonts w:cstheme="minorHAnsi"/>
              </w:rPr>
              <w:t>Příklady dobré praxe</w:t>
            </w:r>
          </w:p>
          <w:p w14:paraId="2A8232ED" w14:textId="4CAD65C7" w:rsidR="00463B67" w:rsidRPr="00DC0B28" w:rsidRDefault="005E410B" w:rsidP="009C7998">
            <w:pPr>
              <w:pStyle w:val="Bezmezer"/>
              <w:numPr>
                <w:ilvl w:val="0"/>
                <w:numId w:val="17"/>
              </w:numPr>
              <w:rPr>
                <w:rFonts w:cstheme="minorHAnsi"/>
              </w:rPr>
            </w:pPr>
            <w:r w:rsidRPr="00DC0B28">
              <w:rPr>
                <w:rFonts w:cstheme="minorHAnsi"/>
              </w:rPr>
              <w:t>Umělá inteligence</w:t>
            </w:r>
          </w:p>
        </w:tc>
        <w:tc>
          <w:tcPr>
            <w:tcW w:w="4606" w:type="dxa"/>
            <w:shd w:val="clear" w:color="auto" w:fill="EDEDED"/>
          </w:tcPr>
          <w:p w14:paraId="5FE887DC" w14:textId="77777777" w:rsidR="00463B67" w:rsidRPr="00DC0B28" w:rsidRDefault="00463B67">
            <w:pPr>
              <w:pStyle w:val="Bezmezer"/>
              <w:numPr>
                <w:ilvl w:val="0"/>
                <w:numId w:val="17"/>
              </w:numPr>
              <w:rPr>
                <w:rFonts w:cstheme="minorHAnsi"/>
              </w:rPr>
            </w:pPr>
            <w:r w:rsidRPr="00DC0B28">
              <w:rPr>
                <w:rFonts w:cstheme="minorHAnsi"/>
              </w:rPr>
              <w:lastRenderedPageBreak/>
              <w:t>Nezájem o spolupráci ze strany školských zařízení</w:t>
            </w:r>
          </w:p>
          <w:p w14:paraId="76B0F3FC" w14:textId="77777777" w:rsidR="00463B67" w:rsidRPr="00DC0B28" w:rsidRDefault="00463B67">
            <w:pPr>
              <w:pStyle w:val="Bezmezer"/>
              <w:numPr>
                <w:ilvl w:val="0"/>
                <w:numId w:val="17"/>
              </w:numPr>
              <w:rPr>
                <w:rFonts w:cstheme="minorHAnsi"/>
              </w:rPr>
            </w:pPr>
            <w:r w:rsidRPr="00DC0B28">
              <w:rPr>
                <w:rFonts w:cstheme="minorHAnsi"/>
              </w:rPr>
              <w:t>Nezájem o spolupráci ze strany zřizovatelů</w:t>
            </w:r>
          </w:p>
          <w:p w14:paraId="7D8D0E6B" w14:textId="77777777" w:rsidR="00463B67" w:rsidRPr="00DC0B28" w:rsidRDefault="00463B67">
            <w:pPr>
              <w:pStyle w:val="Bezmezer"/>
              <w:numPr>
                <w:ilvl w:val="0"/>
                <w:numId w:val="17"/>
              </w:numPr>
              <w:rPr>
                <w:rFonts w:cstheme="minorHAnsi"/>
              </w:rPr>
            </w:pPr>
            <w:r w:rsidRPr="00DC0B28">
              <w:rPr>
                <w:rFonts w:cstheme="minorHAnsi"/>
              </w:rPr>
              <w:lastRenderedPageBreak/>
              <w:t>Nezájem o spolupráci ze strany institucí zájmového a neformálního vzdělávání, se spolky, NNO</w:t>
            </w:r>
          </w:p>
          <w:p w14:paraId="2C70B6A6" w14:textId="77777777" w:rsidR="005E410B" w:rsidRPr="00DC0B28" w:rsidRDefault="00463B67" w:rsidP="005E410B">
            <w:pPr>
              <w:pStyle w:val="Bezmezer"/>
              <w:numPr>
                <w:ilvl w:val="0"/>
                <w:numId w:val="17"/>
              </w:numPr>
              <w:rPr>
                <w:rFonts w:cstheme="minorHAnsi"/>
              </w:rPr>
            </w:pPr>
            <w:r w:rsidRPr="00DC0B28">
              <w:rPr>
                <w:rFonts w:cstheme="minorHAnsi"/>
              </w:rPr>
              <w:t>Nemožnost se scházet z důvodu pandemie</w:t>
            </w:r>
          </w:p>
          <w:p w14:paraId="640039CE" w14:textId="77777777" w:rsidR="005E410B" w:rsidRPr="00DC0B28" w:rsidRDefault="005E410B" w:rsidP="005E410B">
            <w:pPr>
              <w:pStyle w:val="Bezmezer"/>
              <w:numPr>
                <w:ilvl w:val="0"/>
                <w:numId w:val="17"/>
              </w:numPr>
              <w:rPr>
                <w:rFonts w:cstheme="minorHAnsi"/>
              </w:rPr>
            </w:pPr>
            <w:r w:rsidRPr="00DC0B28">
              <w:rPr>
                <w:rFonts w:cstheme="minorHAnsi"/>
              </w:rPr>
              <w:t>Spolufinancování</w:t>
            </w:r>
          </w:p>
          <w:p w14:paraId="276F1316" w14:textId="2A68A6C9" w:rsidR="005E410B" w:rsidRPr="00DC0B28" w:rsidRDefault="005E410B" w:rsidP="005E410B">
            <w:pPr>
              <w:pStyle w:val="Bezmezer"/>
              <w:numPr>
                <w:ilvl w:val="0"/>
                <w:numId w:val="17"/>
              </w:numPr>
              <w:rPr>
                <w:rFonts w:cstheme="minorHAnsi"/>
              </w:rPr>
            </w:pPr>
            <w:r w:rsidRPr="00DC0B28">
              <w:rPr>
                <w:rFonts w:cstheme="minorHAnsi"/>
              </w:rPr>
              <w:t>Válka na Ukrajině</w:t>
            </w:r>
          </w:p>
        </w:tc>
      </w:tr>
    </w:tbl>
    <w:p w14:paraId="7832AB27" w14:textId="77777777" w:rsidR="00463B67" w:rsidRPr="00DC0B28" w:rsidRDefault="00463B67" w:rsidP="00463B67">
      <w:pPr>
        <w:rPr>
          <w:b/>
          <w:bCs/>
          <w:sz w:val="24"/>
          <w:szCs w:val="24"/>
        </w:rPr>
      </w:pPr>
      <w:r w:rsidRPr="00DC0B28">
        <w:rPr>
          <w:b/>
          <w:bCs/>
          <w:sz w:val="24"/>
          <w:szCs w:val="24"/>
        </w:rPr>
        <w:t>Analýza stavu prioritní oblasti P1: Rozvoj spolupráce a posilování partnerství</w:t>
      </w:r>
    </w:p>
    <w:p w14:paraId="4ADCF892" w14:textId="77777777" w:rsidR="00463B67" w:rsidRPr="00DC0B28" w:rsidRDefault="00463B67" w:rsidP="00463B67">
      <w:pPr>
        <w:rPr>
          <w:rFonts w:cstheme="minorHAnsi"/>
        </w:rPr>
      </w:pPr>
      <w:r w:rsidRPr="00DC0B28">
        <w:rPr>
          <w:rFonts w:cstheme="minorHAnsi"/>
        </w:rPr>
        <w:t>K této problematice se při zpracovávání analýzy vyjádřili členové pracovních skupin a řídící výbor na svých jednáních.</w:t>
      </w:r>
    </w:p>
    <w:p w14:paraId="1A38C731" w14:textId="77777777" w:rsidR="00463B67" w:rsidRPr="00DC0B28" w:rsidRDefault="00463B67" w:rsidP="00463B67">
      <w:pPr>
        <w:rPr>
          <w:rFonts w:cstheme="minorHAnsi"/>
        </w:rPr>
      </w:pPr>
      <w:bookmarkStart w:id="125" w:name="_Hlk148076661"/>
      <w:r w:rsidRPr="00DC0B28">
        <w:rPr>
          <w:rFonts w:cstheme="minorHAnsi"/>
          <w:u w:val="single"/>
        </w:rPr>
        <w:t>Popis:</w:t>
      </w:r>
      <w:r w:rsidRPr="00DC0B28">
        <w:rPr>
          <w:rFonts w:cstheme="minorHAnsi"/>
        </w:rPr>
        <w:t xml:space="preserve"> Cílem je dosažení spolupráce na všech úrovních mateřských i základních škol – učitelé x rodiče, škola x škola, škola x speciální škola, škola x střední škola, škola x vysoká škola a vytvoření partnerství s cílem předávání, sdílení zkušeností a námětů pro práci s žáky. Na základě aktivit tohoto cíle v rámci další realizace projektu bude v území posilován rozvoj partnerství a spolupráce na všech úrovních mateřských i základních škol. Jednotliví aktéři vzdělávání si mezi sebou budou předávat zkušenosti, sdílet náměty pro práci a příklady dobré praxe. Při diskuzích bylo často zmiňováno, jak přínosné se osobně vidět a mnohokrát se díky tomu </w:t>
      </w:r>
      <w:proofErr w:type="spellStart"/>
      <w:r w:rsidRPr="00DC0B28">
        <w:rPr>
          <w:rFonts w:cstheme="minorHAnsi"/>
        </w:rPr>
        <w:t>příjde</w:t>
      </w:r>
      <w:proofErr w:type="spellEnd"/>
      <w:r w:rsidRPr="00DC0B28">
        <w:rPr>
          <w:rFonts w:cstheme="minorHAnsi"/>
        </w:rPr>
        <w:t xml:space="preserve"> na nové nápady a způsoby řešení problémů. </w:t>
      </w:r>
    </w:p>
    <w:p w14:paraId="0F3E6797" w14:textId="77777777" w:rsidR="00463B67" w:rsidRPr="00DC0B28" w:rsidRDefault="00463B67" w:rsidP="00463B67">
      <w:pPr>
        <w:rPr>
          <w:rFonts w:eastAsia="Times New Roman" w:cstheme="minorHAnsi"/>
          <w:lang w:eastAsia="cs-CZ"/>
        </w:rPr>
      </w:pPr>
      <w:r w:rsidRPr="00DC0B28">
        <w:rPr>
          <w:rFonts w:cstheme="minorHAnsi"/>
          <w:u w:val="single"/>
        </w:rPr>
        <w:t>Odůvodnění:</w:t>
      </w:r>
      <w:r w:rsidRPr="00DC0B28">
        <w:rPr>
          <w:rFonts w:cstheme="minorHAnsi"/>
        </w:rPr>
        <w:t xml:space="preserve"> Pro realizátory MAP i pro všechny zainteresované subjekty a jejich zástupce je důležité, aby v území fungovala spolupráce a mohlo tak docházet ke vzájemnému sdílení a přenášení zkušeností a dobré praxe. Prioritou v území MAP je dosažení spolupráce na všech úrovních mateřských i základních škol – </w:t>
      </w:r>
      <w:r w:rsidRPr="00DC0B28">
        <w:rPr>
          <w:rFonts w:cstheme="minorHAnsi"/>
          <w:i/>
        </w:rPr>
        <w:t>učitelé x rodiče, škola x škola, škola x speciální škola, škola x střední škola, škola x vysoká škola</w:t>
      </w:r>
      <w:r w:rsidRPr="00DC0B28">
        <w:rPr>
          <w:rFonts w:cstheme="minorHAnsi"/>
        </w:rPr>
        <w:t xml:space="preserve"> a vytvoření partnerství s cílem předávání a sdílení zkušeností, či námětů pro práci s žáky. Velmi důležitou součástí této priority je také spolupráce základních a mateřských škol se subjekty neformálního a zájmového vzdělávání – </w:t>
      </w:r>
      <w:r w:rsidRPr="00DC0B28">
        <w:rPr>
          <w:rFonts w:cstheme="minorHAnsi"/>
          <w:i/>
        </w:rPr>
        <w:t>základními uměleckými školami, domy dětí a mládeže, neziskovými organizacemi, spolky atd</w:t>
      </w:r>
      <w:r w:rsidRPr="00DC0B28">
        <w:rPr>
          <w:rFonts w:cstheme="minorHAnsi"/>
        </w:rPr>
        <w:t xml:space="preserve">. a vytvoření partnerství. </w:t>
      </w:r>
      <w:r w:rsidRPr="00DC0B28">
        <w:rPr>
          <w:rFonts w:eastAsia="Times New Roman" w:cstheme="minorHAnsi"/>
          <w:lang w:eastAsia="cs-CZ"/>
        </w:rPr>
        <w:t xml:space="preserve">Tato oblast na základě zjištění v území není dostatečně rozvinutá, a proto je nutné ji podpořit.  </w:t>
      </w:r>
      <w:r w:rsidRPr="00DC0B28">
        <w:rPr>
          <w:rFonts w:cstheme="minorHAnsi"/>
        </w:rPr>
        <w:t xml:space="preserve">                                                                                                                                              </w:t>
      </w:r>
    </w:p>
    <w:p w14:paraId="6818B597" w14:textId="77777777" w:rsidR="00463B67" w:rsidRPr="00DC0B28" w:rsidRDefault="00463B67" w:rsidP="00463B67">
      <w:pPr>
        <w:rPr>
          <w:rFonts w:cstheme="minorHAnsi"/>
        </w:rPr>
      </w:pPr>
      <w:r w:rsidRPr="00DC0B28">
        <w:rPr>
          <w:rFonts w:cstheme="minorHAnsi"/>
          <w:u w:val="single"/>
        </w:rPr>
        <w:t xml:space="preserve">Popis příčin: </w:t>
      </w:r>
      <w:r w:rsidRPr="00DC0B28">
        <w:rPr>
          <w:rFonts w:cstheme="minorHAnsi"/>
        </w:rPr>
        <w:t>Všichni partneři jsou v jistých „zajetých kolejích“ a vybočením z nich může přinést mnoho nových a úspěšných věcí. Pod tíhou všech povinností, které mají je samotné nemusí napadnout se scházet, k několika setkáváním mezi školami samotnými docházelo. V době pandemie však tato setkání ustala. Propojení sice zůstávají, ovšem osobní setkání nebyla vůbec a nyní je jich méně.</w:t>
      </w:r>
    </w:p>
    <w:p w14:paraId="16FB425E" w14:textId="77777777" w:rsidR="00463B67" w:rsidRPr="00DC0B28" w:rsidRDefault="00463B67" w:rsidP="00463B67">
      <w:pPr>
        <w:rPr>
          <w:rFonts w:cstheme="minorHAnsi"/>
          <w:u w:val="single"/>
        </w:rPr>
      </w:pPr>
      <w:r w:rsidRPr="00DC0B28">
        <w:rPr>
          <w:rFonts w:cstheme="minorHAnsi"/>
          <w:u w:val="single"/>
        </w:rPr>
        <w:t xml:space="preserve">Konkrétní kroky jejich řešení: </w:t>
      </w:r>
      <w:r w:rsidRPr="00DC0B28">
        <w:rPr>
          <w:rFonts w:cstheme="minorHAnsi"/>
        </w:rPr>
        <w:t xml:space="preserve">V průběhu realizace projektu priorita naplňována zejména prostřednictvím aktivit škol, aktivit spolupráce v rámci akčních plánů a dostupných dotačních možností (Např. výzvy MŠMT – Podpora škol formou projektů zjednodušeného vykazování (Šablony), výzvy OP JAK, výzvy MAS). Další možností plnění cíle je prostřednictvím vlastních zdrojů aktérů ve vzdělávání, a to například formou společných projektů (společné sportovní akce, společné výjezdy, společné využívání prostor, semináře, školení, předávání zkušeností, …), nebo aktivitami MAP (společná setkávání, jednání ŘV, jednání pracovních skupin, semináře, školení, předávání zkušeností,…) </w:t>
      </w:r>
    </w:p>
    <w:p w14:paraId="402DC1D4" w14:textId="77777777" w:rsidR="00463B67" w:rsidRPr="00DC0B28" w:rsidRDefault="00463B67" w:rsidP="00463B67">
      <w:pPr>
        <w:rPr>
          <w:rFonts w:cstheme="minorHAnsi"/>
        </w:rPr>
      </w:pPr>
      <w:r w:rsidRPr="00DC0B28">
        <w:rPr>
          <w:rFonts w:cstheme="minorHAnsi"/>
          <w:u w:val="single"/>
        </w:rPr>
        <w:t>Vazba na navrhované aktivity:</w:t>
      </w:r>
      <w:r w:rsidRPr="00DC0B28">
        <w:rPr>
          <w:rFonts w:cstheme="minorHAnsi"/>
        </w:rPr>
        <w:t xml:space="preserve"> Setkávání škol (součinnost a spolupráce škol v území)</w:t>
      </w:r>
    </w:p>
    <w:bookmarkEnd w:id="125"/>
    <w:p w14:paraId="3671A5E7" w14:textId="77777777" w:rsidR="00463B67" w:rsidRPr="00DC0B28" w:rsidRDefault="00463B67" w:rsidP="00463B67">
      <w:pPr>
        <w:rPr>
          <w:rFonts w:cstheme="minorHAnsi"/>
          <w:b/>
        </w:rPr>
      </w:pPr>
      <w:r w:rsidRPr="00DC0B28">
        <w:rPr>
          <w:rFonts w:ascii="Verdana" w:hAnsi="Verdana"/>
          <w:b/>
        </w:rPr>
        <w:t>SWOT-3 pro P2: Rozvoj infrastruktury školských zařízení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6"/>
      </w:tblGrid>
      <w:tr w:rsidR="00DC0B28" w:rsidRPr="00DC0B28" w14:paraId="14523378" w14:textId="77777777" w:rsidTr="009C7998">
        <w:tc>
          <w:tcPr>
            <w:tcW w:w="4527" w:type="dxa"/>
            <w:shd w:val="clear" w:color="auto" w:fill="C9C9C9"/>
            <w:vAlign w:val="center"/>
          </w:tcPr>
          <w:p w14:paraId="40F65820" w14:textId="77777777" w:rsidR="00463B67" w:rsidRPr="00DC0B28" w:rsidRDefault="00463B67" w:rsidP="009C7998">
            <w:pPr>
              <w:pStyle w:val="Bezmezer"/>
              <w:rPr>
                <w:rFonts w:cstheme="minorHAnsi"/>
              </w:rPr>
            </w:pPr>
            <w:r w:rsidRPr="00DC0B28">
              <w:rPr>
                <w:rFonts w:cstheme="minorHAnsi"/>
              </w:rPr>
              <w:t>SILNÉ STRÁNKY</w:t>
            </w:r>
          </w:p>
        </w:tc>
        <w:tc>
          <w:tcPr>
            <w:tcW w:w="4535" w:type="dxa"/>
            <w:shd w:val="clear" w:color="auto" w:fill="C9C9C9"/>
            <w:vAlign w:val="center"/>
          </w:tcPr>
          <w:p w14:paraId="459F88DC" w14:textId="77777777" w:rsidR="00463B67" w:rsidRPr="00DC0B28" w:rsidRDefault="00463B67" w:rsidP="009C7998">
            <w:pPr>
              <w:pStyle w:val="Bezmezer"/>
              <w:rPr>
                <w:rFonts w:cstheme="minorHAnsi"/>
              </w:rPr>
            </w:pPr>
            <w:r w:rsidRPr="00DC0B28">
              <w:rPr>
                <w:rFonts w:cstheme="minorHAnsi"/>
              </w:rPr>
              <w:t>SLABÉ STRÁNKY</w:t>
            </w:r>
          </w:p>
        </w:tc>
      </w:tr>
      <w:tr w:rsidR="00DC0B28" w:rsidRPr="00DC0B28" w14:paraId="1F861543" w14:textId="77777777" w:rsidTr="009C7998">
        <w:tc>
          <w:tcPr>
            <w:tcW w:w="4527" w:type="dxa"/>
            <w:shd w:val="clear" w:color="auto" w:fill="EDEDED"/>
          </w:tcPr>
          <w:p w14:paraId="308D4A60" w14:textId="77777777" w:rsidR="00463B67" w:rsidRPr="00DC0B28" w:rsidRDefault="00463B67">
            <w:pPr>
              <w:pStyle w:val="Bezmezer"/>
              <w:numPr>
                <w:ilvl w:val="0"/>
                <w:numId w:val="18"/>
              </w:numPr>
              <w:rPr>
                <w:rFonts w:cstheme="minorHAnsi"/>
              </w:rPr>
            </w:pPr>
            <w:r w:rsidRPr="00DC0B28">
              <w:rPr>
                <w:rFonts w:cstheme="minorHAnsi"/>
              </w:rPr>
              <w:t xml:space="preserve">Základní i mateřské školy v posledních letech investovali peníze do svého vybavení </w:t>
            </w:r>
          </w:p>
          <w:p w14:paraId="376B1F2A" w14:textId="77777777" w:rsidR="00463B67" w:rsidRPr="00DC0B28" w:rsidRDefault="00463B67">
            <w:pPr>
              <w:pStyle w:val="Bezmezer"/>
              <w:numPr>
                <w:ilvl w:val="0"/>
                <w:numId w:val="18"/>
              </w:numPr>
              <w:rPr>
                <w:rFonts w:cstheme="minorHAnsi"/>
              </w:rPr>
            </w:pPr>
            <w:r w:rsidRPr="00DC0B28">
              <w:rPr>
                <w:rFonts w:cstheme="minorHAnsi"/>
              </w:rPr>
              <w:t>Internetové připojení a možnost využívání PC při výuce</w:t>
            </w:r>
          </w:p>
          <w:p w14:paraId="23976361" w14:textId="77777777" w:rsidR="00463B67" w:rsidRPr="00DC0B28" w:rsidRDefault="00463B67">
            <w:pPr>
              <w:pStyle w:val="Bezmezer"/>
              <w:numPr>
                <w:ilvl w:val="0"/>
                <w:numId w:val="18"/>
              </w:numPr>
              <w:rPr>
                <w:rFonts w:cstheme="minorHAnsi"/>
              </w:rPr>
            </w:pPr>
            <w:r w:rsidRPr="00DC0B28">
              <w:rPr>
                <w:rFonts w:cstheme="minorHAnsi"/>
              </w:rPr>
              <w:lastRenderedPageBreak/>
              <w:t xml:space="preserve">Spolupráce škol a zřizovatelů v území </w:t>
            </w:r>
          </w:p>
          <w:p w14:paraId="01CC40E8" w14:textId="77777777" w:rsidR="00463B67" w:rsidRPr="00DC0B28" w:rsidRDefault="00463B67" w:rsidP="009C7998">
            <w:pPr>
              <w:pStyle w:val="Bezmezer"/>
              <w:rPr>
                <w:rFonts w:cstheme="minorHAnsi"/>
              </w:rPr>
            </w:pPr>
          </w:p>
        </w:tc>
        <w:tc>
          <w:tcPr>
            <w:tcW w:w="4535" w:type="dxa"/>
            <w:shd w:val="clear" w:color="auto" w:fill="EDEDED"/>
          </w:tcPr>
          <w:p w14:paraId="13E2AE65" w14:textId="77777777" w:rsidR="00463B67" w:rsidRPr="00DC0B28" w:rsidRDefault="00463B67">
            <w:pPr>
              <w:pStyle w:val="Bezmezer"/>
              <w:numPr>
                <w:ilvl w:val="0"/>
                <w:numId w:val="18"/>
              </w:numPr>
              <w:rPr>
                <w:rFonts w:cstheme="minorHAnsi"/>
              </w:rPr>
            </w:pPr>
            <w:r w:rsidRPr="00DC0B28">
              <w:rPr>
                <w:rFonts w:cstheme="minorHAnsi"/>
              </w:rPr>
              <w:lastRenderedPageBreak/>
              <w:t xml:space="preserve">Historické budovy </w:t>
            </w:r>
          </w:p>
          <w:p w14:paraId="7A490F50" w14:textId="77777777" w:rsidR="00463B67" w:rsidRPr="00DC0B28" w:rsidRDefault="00463B67">
            <w:pPr>
              <w:pStyle w:val="Bezmezer"/>
              <w:numPr>
                <w:ilvl w:val="0"/>
                <w:numId w:val="18"/>
              </w:numPr>
              <w:rPr>
                <w:rFonts w:cstheme="minorHAnsi"/>
              </w:rPr>
            </w:pPr>
            <w:r w:rsidRPr="00DC0B28">
              <w:rPr>
                <w:rFonts w:cstheme="minorHAnsi"/>
              </w:rPr>
              <w:t xml:space="preserve">Problematické řešení bezbariérovosti </w:t>
            </w:r>
          </w:p>
          <w:p w14:paraId="5FDD70DD" w14:textId="77777777" w:rsidR="00463B67" w:rsidRPr="00DC0B28" w:rsidRDefault="00463B67">
            <w:pPr>
              <w:pStyle w:val="Bezmezer"/>
              <w:numPr>
                <w:ilvl w:val="0"/>
                <w:numId w:val="18"/>
              </w:numPr>
              <w:rPr>
                <w:rFonts w:cstheme="minorHAnsi"/>
              </w:rPr>
            </w:pPr>
            <w:r w:rsidRPr="00DC0B28">
              <w:rPr>
                <w:rFonts w:cstheme="minorHAnsi"/>
              </w:rPr>
              <w:lastRenderedPageBreak/>
              <w:t>U menších škol zastaralé vybavení nebo nepřítomnost odborných učeben</w:t>
            </w:r>
          </w:p>
          <w:p w14:paraId="4D3FB16A" w14:textId="77777777" w:rsidR="00463B67" w:rsidRPr="00DC0B28" w:rsidRDefault="00463B67">
            <w:pPr>
              <w:pStyle w:val="Bezmezer"/>
              <w:numPr>
                <w:ilvl w:val="0"/>
                <w:numId w:val="18"/>
              </w:numPr>
              <w:rPr>
                <w:rFonts w:cstheme="minorHAnsi"/>
              </w:rPr>
            </w:pPr>
            <w:r w:rsidRPr="00DC0B28">
              <w:rPr>
                <w:rFonts w:cstheme="minorHAnsi"/>
              </w:rPr>
              <w:t>Nedostačující internetové připojení</w:t>
            </w:r>
          </w:p>
        </w:tc>
      </w:tr>
      <w:tr w:rsidR="00DC0B28" w:rsidRPr="00DC0B28" w14:paraId="17D9C295" w14:textId="77777777" w:rsidTr="009C7998">
        <w:tc>
          <w:tcPr>
            <w:tcW w:w="4525" w:type="dxa"/>
            <w:shd w:val="clear" w:color="auto" w:fill="C9C9C9"/>
            <w:vAlign w:val="center"/>
          </w:tcPr>
          <w:p w14:paraId="75EA7870" w14:textId="77777777" w:rsidR="00463B67" w:rsidRPr="00DC0B28" w:rsidRDefault="00463B67" w:rsidP="009C7998">
            <w:pPr>
              <w:pStyle w:val="Bezmezer"/>
              <w:rPr>
                <w:rFonts w:cstheme="minorHAnsi"/>
              </w:rPr>
            </w:pPr>
            <w:r w:rsidRPr="00DC0B28">
              <w:rPr>
                <w:rFonts w:cstheme="minorHAnsi"/>
              </w:rPr>
              <w:t>PŘÍLEŽITOSTI</w:t>
            </w:r>
          </w:p>
        </w:tc>
        <w:tc>
          <w:tcPr>
            <w:tcW w:w="4537" w:type="dxa"/>
            <w:shd w:val="clear" w:color="auto" w:fill="C9C9C9"/>
            <w:vAlign w:val="center"/>
          </w:tcPr>
          <w:p w14:paraId="3F1B5D5E" w14:textId="77777777" w:rsidR="00463B67" w:rsidRPr="00DC0B28" w:rsidRDefault="00463B67" w:rsidP="009C7998">
            <w:pPr>
              <w:pStyle w:val="Bezmezer"/>
              <w:rPr>
                <w:rFonts w:cstheme="minorHAnsi"/>
              </w:rPr>
            </w:pPr>
            <w:r w:rsidRPr="00DC0B28">
              <w:rPr>
                <w:rFonts w:cstheme="minorHAnsi"/>
              </w:rPr>
              <w:t>OHROŽENÍ</w:t>
            </w:r>
          </w:p>
        </w:tc>
      </w:tr>
      <w:tr w:rsidR="00D21892" w:rsidRPr="00DC0B28" w14:paraId="103B955D" w14:textId="77777777" w:rsidTr="009C7998">
        <w:tc>
          <w:tcPr>
            <w:tcW w:w="4525" w:type="dxa"/>
            <w:shd w:val="clear" w:color="auto" w:fill="EDEDED"/>
          </w:tcPr>
          <w:p w14:paraId="180A8308" w14:textId="77777777" w:rsidR="00463B67" w:rsidRPr="00DC0B28" w:rsidRDefault="00463B67">
            <w:pPr>
              <w:pStyle w:val="Bezmezer"/>
              <w:numPr>
                <w:ilvl w:val="0"/>
                <w:numId w:val="19"/>
              </w:numPr>
              <w:rPr>
                <w:rFonts w:cstheme="minorHAnsi"/>
              </w:rPr>
            </w:pPr>
            <w:r w:rsidRPr="00DC0B28">
              <w:rPr>
                <w:rFonts w:cstheme="minorHAnsi"/>
              </w:rPr>
              <w:t>Dotační možnosti a příležitosti</w:t>
            </w:r>
          </w:p>
          <w:p w14:paraId="66518685" w14:textId="77777777" w:rsidR="00463B67" w:rsidRPr="00DC0B28" w:rsidRDefault="00463B67">
            <w:pPr>
              <w:pStyle w:val="Bezmezer"/>
              <w:numPr>
                <w:ilvl w:val="0"/>
                <w:numId w:val="19"/>
              </w:numPr>
              <w:rPr>
                <w:rFonts w:cstheme="minorHAnsi"/>
              </w:rPr>
            </w:pPr>
            <w:r w:rsidRPr="00DC0B28">
              <w:rPr>
                <w:rFonts w:cstheme="minorHAnsi"/>
              </w:rPr>
              <w:t>Působnost MAS – spolupráce při vyhledávání a zpracování žádostí o podporu</w:t>
            </w:r>
          </w:p>
          <w:p w14:paraId="60A29A7E" w14:textId="77777777" w:rsidR="00463B67" w:rsidRPr="00DC0B28" w:rsidRDefault="00463B67">
            <w:pPr>
              <w:pStyle w:val="Bezmezer"/>
              <w:numPr>
                <w:ilvl w:val="0"/>
                <w:numId w:val="19"/>
              </w:numPr>
              <w:rPr>
                <w:rFonts w:cstheme="minorHAnsi"/>
              </w:rPr>
            </w:pPr>
            <w:r w:rsidRPr="00DC0B28">
              <w:rPr>
                <w:rFonts w:cstheme="minorHAnsi"/>
              </w:rPr>
              <w:t xml:space="preserve">Spolupráce školských zařízení </w:t>
            </w:r>
          </w:p>
          <w:p w14:paraId="590DCF7B" w14:textId="77777777" w:rsidR="00463B67" w:rsidRPr="00DC0B28" w:rsidRDefault="00463B67" w:rsidP="009C7998">
            <w:pPr>
              <w:pStyle w:val="Bezmezer"/>
              <w:rPr>
                <w:rFonts w:cstheme="minorHAnsi"/>
              </w:rPr>
            </w:pPr>
          </w:p>
        </w:tc>
        <w:tc>
          <w:tcPr>
            <w:tcW w:w="4537" w:type="dxa"/>
            <w:shd w:val="clear" w:color="auto" w:fill="EDEDED"/>
          </w:tcPr>
          <w:p w14:paraId="01DD7741" w14:textId="77777777" w:rsidR="00463B67" w:rsidRPr="00DC0B28" w:rsidRDefault="00463B67">
            <w:pPr>
              <w:pStyle w:val="Bezmezer"/>
              <w:numPr>
                <w:ilvl w:val="0"/>
                <w:numId w:val="19"/>
              </w:numPr>
              <w:rPr>
                <w:rFonts w:cstheme="minorHAnsi"/>
              </w:rPr>
            </w:pPr>
            <w:r w:rsidRPr="00DC0B28">
              <w:rPr>
                <w:rFonts w:cstheme="minorHAnsi"/>
              </w:rPr>
              <w:t xml:space="preserve">Nemožnost úpravy, rekonstrukce či rozšíření prostor </w:t>
            </w:r>
          </w:p>
          <w:p w14:paraId="2834BCBA" w14:textId="77777777" w:rsidR="00463B67" w:rsidRPr="00DC0B28" w:rsidRDefault="00463B67">
            <w:pPr>
              <w:pStyle w:val="Bezmezer"/>
              <w:numPr>
                <w:ilvl w:val="0"/>
                <w:numId w:val="19"/>
              </w:numPr>
              <w:rPr>
                <w:rFonts w:cstheme="minorHAnsi"/>
              </w:rPr>
            </w:pPr>
            <w:r w:rsidRPr="00DC0B28">
              <w:rPr>
                <w:rFonts w:cstheme="minorHAnsi"/>
              </w:rPr>
              <w:t>Nedostatek financí</w:t>
            </w:r>
          </w:p>
          <w:p w14:paraId="0A38E353" w14:textId="77777777" w:rsidR="00463B67" w:rsidRPr="00DC0B28" w:rsidRDefault="00463B67">
            <w:pPr>
              <w:pStyle w:val="Bezmezer"/>
              <w:numPr>
                <w:ilvl w:val="0"/>
                <w:numId w:val="19"/>
              </w:numPr>
              <w:rPr>
                <w:rFonts w:cstheme="minorHAnsi"/>
              </w:rPr>
            </w:pPr>
            <w:r w:rsidRPr="00DC0B28">
              <w:rPr>
                <w:rFonts w:cstheme="minorHAnsi"/>
              </w:rPr>
              <w:t>Nepodporované úpravy prostor – například ZUŠ</w:t>
            </w:r>
          </w:p>
          <w:p w14:paraId="437590AA" w14:textId="77777777" w:rsidR="00463B67" w:rsidRPr="00DC0B28" w:rsidRDefault="00463B67" w:rsidP="009C7998">
            <w:pPr>
              <w:pStyle w:val="Bezmezer"/>
              <w:rPr>
                <w:rFonts w:cstheme="minorHAnsi"/>
              </w:rPr>
            </w:pPr>
          </w:p>
        </w:tc>
      </w:tr>
    </w:tbl>
    <w:p w14:paraId="58DDCED3" w14:textId="77777777" w:rsidR="00463B67" w:rsidRPr="00DC0B28" w:rsidRDefault="00463B67" w:rsidP="00463B67">
      <w:pPr>
        <w:rPr>
          <w:rFonts w:ascii="Verdana" w:hAnsi="Verdana"/>
          <w:b/>
        </w:rPr>
      </w:pPr>
    </w:p>
    <w:p w14:paraId="50545DC7" w14:textId="77777777" w:rsidR="00463B67" w:rsidRPr="00DC0B28" w:rsidRDefault="00463B67" w:rsidP="00463B67">
      <w:pPr>
        <w:rPr>
          <w:b/>
          <w:bCs/>
          <w:sz w:val="24"/>
          <w:szCs w:val="24"/>
        </w:rPr>
      </w:pPr>
      <w:r w:rsidRPr="00DC0B28">
        <w:rPr>
          <w:b/>
          <w:bCs/>
          <w:sz w:val="24"/>
          <w:szCs w:val="24"/>
        </w:rPr>
        <w:t>Analýza stavu prioritní oblasti P2: Rozvoj infrastruktury školských zařízení</w:t>
      </w:r>
    </w:p>
    <w:p w14:paraId="4F9E6F10" w14:textId="77777777" w:rsidR="00463B67" w:rsidRPr="00DC0B28" w:rsidRDefault="00463B67" w:rsidP="00463B67">
      <w:pPr>
        <w:rPr>
          <w:rFonts w:cstheme="minorHAnsi"/>
        </w:rPr>
      </w:pPr>
      <w:r w:rsidRPr="00DC0B28">
        <w:rPr>
          <w:rFonts w:cstheme="minorHAnsi"/>
        </w:rPr>
        <w:t>K této problematice se při zpracovávání analýzy vyjádřili členové pracovních skupin a řídící výbor na svých jednáních.</w:t>
      </w:r>
    </w:p>
    <w:p w14:paraId="0C179581" w14:textId="77777777" w:rsidR="00463B67" w:rsidRPr="00DC0B28" w:rsidRDefault="00463B67" w:rsidP="00463B67">
      <w:pPr>
        <w:rPr>
          <w:rFonts w:cstheme="minorHAnsi"/>
        </w:rPr>
      </w:pPr>
      <w:bookmarkStart w:id="126" w:name="_Hlk148076727"/>
      <w:r w:rsidRPr="00DC0B28">
        <w:rPr>
          <w:rFonts w:eastAsia="Times New Roman" w:cstheme="minorHAnsi"/>
          <w:u w:val="single"/>
          <w:lang w:eastAsia="cs-CZ"/>
        </w:rPr>
        <w:t>Popis:</w:t>
      </w:r>
      <w:r w:rsidRPr="00DC0B28">
        <w:rPr>
          <w:rFonts w:eastAsia="Times New Roman" w:cstheme="minorHAnsi"/>
          <w:lang w:eastAsia="cs-CZ"/>
        </w:rPr>
        <w:t xml:space="preserve"> </w:t>
      </w:r>
      <w:r w:rsidRPr="00DC0B28">
        <w:rPr>
          <w:rFonts w:cstheme="minorHAnsi"/>
          <w:lang w:eastAsia="cs-CZ"/>
        </w:rPr>
        <w:t xml:space="preserve">Cílem je vytvoření podnětného prostředí pro výuku dětí a žáků a zajištění komplexního vybavení prostor (herny, učebny či zahrady) nebo přímo pomůcek, které umožní zkvalitnění a rozvoj výuky ze strany vyučujících. </w:t>
      </w:r>
      <w:r w:rsidRPr="00DC0B28">
        <w:rPr>
          <w:rFonts w:cstheme="minorHAnsi"/>
        </w:rPr>
        <w:t xml:space="preserve">Na základě aktivit tohoto cíle budou mít základní školy v území zrekonstruované a zmodernizované prostory vhodné pro výuku dětí a žáků, včetně vyhovujícího vybavení a zajištění bezbariérovosti. </w:t>
      </w:r>
    </w:p>
    <w:p w14:paraId="7FCF1D6C" w14:textId="77777777" w:rsidR="00463B67" w:rsidRPr="00DC0B28" w:rsidRDefault="00463B67" w:rsidP="00463B67">
      <w:pPr>
        <w:rPr>
          <w:rFonts w:cstheme="minorHAnsi"/>
          <w:lang w:eastAsia="cs-CZ"/>
        </w:rPr>
      </w:pPr>
      <w:r w:rsidRPr="00DC0B28">
        <w:rPr>
          <w:rFonts w:eastAsia="Times New Roman" w:cstheme="minorHAnsi"/>
          <w:u w:val="single"/>
          <w:lang w:eastAsia="cs-CZ"/>
        </w:rPr>
        <w:t>Odůvodnění:</w:t>
      </w:r>
      <w:r w:rsidRPr="00DC0B28">
        <w:rPr>
          <w:rFonts w:eastAsia="Times New Roman" w:cstheme="minorHAnsi"/>
          <w:lang w:eastAsia="cs-CZ"/>
        </w:rPr>
        <w:t xml:space="preserve"> </w:t>
      </w:r>
      <w:r w:rsidRPr="00DC0B28">
        <w:rPr>
          <w:rFonts w:cstheme="minorHAnsi"/>
          <w:lang w:eastAsia="cs-CZ"/>
        </w:rPr>
        <w:t xml:space="preserve">Nynější stav budov školských zařízení je velmi špatný. Vzdělávací instituce sídlí často ve starých budovách, které jsou ve špatném technickém stavu a je nutná jejich rekonstrukce. Budovy také nejsou často bezbariérové, což je dalším důvodem, proč je tuto prioritu v území nutno řešit. Dále se v území vyskytuje potřeba v oblasti zajištění vhodných pomůcek do výuky, které velmi často přispívají ke zkvalitnění přenosu informací směrem k dětem a žákům a dokáží také pomoci k lepšímu pochopení probírané látky a učiva. Tyto pomůcky často ve výuce chybí, což znemožňuje učiteli srozumitelněji vysvětlovat probíranou látku. Hlavním smyslem priority je vytvoření podnětného prostředí pro výuku dětí a žáků a zajištění komplexního vybavení prostor (herny, učebny či zahrady) nebo přímo pomůcek, které umožní zkvalitnění a rozvoj výuky ze strany vyučujících. Tato oblast na základě zjištění v území není dostatečně rozvinutá, a proto je nutné ji podpořit.  </w:t>
      </w:r>
    </w:p>
    <w:p w14:paraId="47A8B4D7" w14:textId="77777777" w:rsidR="00463B67" w:rsidRPr="00DC0B28" w:rsidRDefault="00463B67" w:rsidP="00463B67">
      <w:pPr>
        <w:rPr>
          <w:rFonts w:cstheme="minorHAnsi"/>
          <w:u w:val="single"/>
        </w:rPr>
      </w:pPr>
      <w:r w:rsidRPr="00DC0B28">
        <w:rPr>
          <w:rFonts w:cstheme="minorHAnsi"/>
          <w:u w:val="single"/>
        </w:rPr>
        <w:t xml:space="preserve">Popis příčin: </w:t>
      </w:r>
      <w:r w:rsidRPr="00DC0B28">
        <w:rPr>
          <w:rFonts w:cstheme="minorHAnsi"/>
        </w:rPr>
        <w:t>Příčinou špatného stavu budov je nedostatek finančních prostředků jak ze strany institucí tak ze strany zřizovatelů. Stejně tak i nedostatek pomůcek a dalšího vybavení je problémem finančním.</w:t>
      </w:r>
    </w:p>
    <w:p w14:paraId="2E2E78A5" w14:textId="77777777" w:rsidR="00463B67" w:rsidRPr="00DC0B28" w:rsidRDefault="00463B67" w:rsidP="00463B67">
      <w:pPr>
        <w:rPr>
          <w:rFonts w:cstheme="minorHAnsi"/>
          <w:u w:val="single"/>
        </w:rPr>
      </w:pPr>
      <w:r w:rsidRPr="00DC0B28">
        <w:rPr>
          <w:rFonts w:cstheme="minorHAnsi"/>
          <w:u w:val="single"/>
        </w:rPr>
        <w:t>Konkrétní kroky jejich řešení:</w:t>
      </w:r>
      <w:r w:rsidRPr="00DC0B28">
        <w:rPr>
          <w:rFonts w:cstheme="minorHAnsi"/>
        </w:rPr>
        <w:t xml:space="preserve"> V průběhu realizace projektu povedou kroky k řešení této situace zejména prostřednictvím aktivit škol, aktivit spolupráce v rámci akčních plánů a dostupných dotačních možností (např.: výzvy MŠMT – Podpora škol formou projektů zjednodušeného vykazování (Šablony), výzvy OP JAK, výzvy MAS, výzvy IROP, výzva ITI). Dále bude cíl naplňován prostřednictvím vlastních zdrojů mateřských škol, základních škol a subjektů neformálního a zájmového vzdělávání, a to například formou společných projektů (například společné akce, společné hudební soutěže, společné využívání kroužků, společné využívání prostor, semináře, školení, předávání zkušenosti…).</w:t>
      </w:r>
    </w:p>
    <w:p w14:paraId="47D711EE" w14:textId="77777777" w:rsidR="00463B67" w:rsidRDefault="00463B67" w:rsidP="00463B67">
      <w:pPr>
        <w:rPr>
          <w:rFonts w:cstheme="minorHAnsi"/>
        </w:rPr>
      </w:pPr>
      <w:r w:rsidRPr="00DC0B28">
        <w:rPr>
          <w:rFonts w:cstheme="minorHAnsi"/>
          <w:u w:val="single"/>
        </w:rPr>
        <w:t>Vazba na navrhované aktivity:</w:t>
      </w:r>
      <w:r w:rsidRPr="00DC0B28">
        <w:rPr>
          <w:rFonts w:cstheme="minorHAnsi"/>
        </w:rPr>
        <w:t xml:space="preserve"> Setkání škol a zřizovatelů zaměřená na vysvětlení principu dotací, zapojování škol do tvorby Strategického rámce s vlastními prioritami potřeb škol tak, aby byla splněna kritéria výzev.</w:t>
      </w:r>
    </w:p>
    <w:p w14:paraId="02E442A5" w14:textId="77777777" w:rsidR="00DC0B28" w:rsidRDefault="00DC0B28" w:rsidP="00463B67">
      <w:pPr>
        <w:rPr>
          <w:rFonts w:cstheme="minorHAnsi"/>
        </w:rPr>
      </w:pPr>
    </w:p>
    <w:p w14:paraId="0EBEEA8D" w14:textId="77777777" w:rsidR="00DC0B28" w:rsidRPr="00DC0B28" w:rsidRDefault="00DC0B28" w:rsidP="00463B67">
      <w:pPr>
        <w:rPr>
          <w:rFonts w:cstheme="minorHAnsi"/>
        </w:rPr>
      </w:pPr>
    </w:p>
    <w:bookmarkEnd w:id="126"/>
    <w:p w14:paraId="20D7B5F3" w14:textId="0A187B54" w:rsidR="00463B67" w:rsidRPr="00DC0B28" w:rsidRDefault="00463B67" w:rsidP="00463B67">
      <w:pPr>
        <w:rPr>
          <w:rFonts w:ascii="Verdana" w:hAnsi="Verdana"/>
          <w:b/>
        </w:rPr>
      </w:pPr>
      <w:r w:rsidRPr="00DC0B28">
        <w:rPr>
          <w:rFonts w:ascii="Verdana" w:hAnsi="Verdana"/>
          <w:b/>
        </w:rPr>
        <w:lastRenderedPageBreak/>
        <w:t xml:space="preserve">SWOT-3 pro P3: Podpora </w:t>
      </w:r>
      <w:r w:rsidR="00DC0B28" w:rsidRPr="00DC0B28">
        <w:rPr>
          <w:rFonts w:ascii="Verdana" w:hAnsi="Verdana"/>
          <w:b/>
        </w:rPr>
        <w:t>moderních didaktických forem vedoucích k rozvoji klíčových kompetencí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11"/>
      </w:tblGrid>
      <w:tr w:rsidR="00D752A4" w:rsidRPr="00D752A4" w14:paraId="07DA46AE" w14:textId="77777777" w:rsidTr="00D752A4">
        <w:tc>
          <w:tcPr>
            <w:tcW w:w="4673" w:type="dxa"/>
            <w:shd w:val="clear" w:color="auto" w:fill="C9C9C9"/>
            <w:vAlign w:val="center"/>
          </w:tcPr>
          <w:p w14:paraId="0E6BE0A1" w14:textId="77777777" w:rsidR="00463B67" w:rsidRPr="00D752A4" w:rsidRDefault="00463B67" w:rsidP="009C7998">
            <w:pPr>
              <w:pStyle w:val="Bezmezer"/>
              <w:rPr>
                <w:rFonts w:cstheme="minorHAnsi"/>
              </w:rPr>
            </w:pPr>
            <w:r w:rsidRPr="00D752A4">
              <w:rPr>
                <w:rFonts w:cstheme="minorHAnsi"/>
              </w:rPr>
              <w:t>SILNÉ STRÁNKY</w:t>
            </w:r>
          </w:p>
        </w:tc>
        <w:tc>
          <w:tcPr>
            <w:tcW w:w="4111" w:type="dxa"/>
            <w:shd w:val="clear" w:color="auto" w:fill="C9C9C9"/>
            <w:vAlign w:val="center"/>
          </w:tcPr>
          <w:p w14:paraId="5B95408D" w14:textId="77777777" w:rsidR="00463B67" w:rsidRPr="00D752A4" w:rsidRDefault="00463B67" w:rsidP="009C7998">
            <w:pPr>
              <w:pStyle w:val="Bezmezer"/>
              <w:rPr>
                <w:rFonts w:cstheme="minorHAnsi"/>
              </w:rPr>
            </w:pPr>
            <w:r w:rsidRPr="00D752A4">
              <w:rPr>
                <w:rFonts w:cstheme="minorHAnsi"/>
              </w:rPr>
              <w:t>SLABÉ STRÁNKY</w:t>
            </w:r>
          </w:p>
        </w:tc>
      </w:tr>
      <w:tr w:rsidR="00D752A4" w:rsidRPr="00D752A4" w14:paraId="243A6472" w14:textId="77777777" w:rsidTr="00D752A4">
        <w:trPr>
          <w:trHeight w:val="2024"/>
        </w:trPr>
        <w:tc>
          <w:tcPr>
            <w:tcW w:w="4673" w:type="dxa"/>
            <w:shd w:val="clear" w:color="auto" w:fill="EDEDED"/>
          </w:tcPr>
          <w:p w14:paraId="38EE8C27" w14:textId="21F206FB" w:rsidR="00D752A4" w:rsidRDefault="00D752A4" w:rsidP="009C7998">
            <w:pPr>
              <w:pStyle w:val="Bezmezer"/>
              <w:rPr>
                <w:rFonts w:cstheme="minorHAnsi"/>
              </w:rPr>
            </w:pPr>
            <w:r>
              <w:rPr>
                <w:rFonts w:cstheme="minorHAnsi"/>
              </w:rPr>
              <w:t>Jsou dostupné systematizované zdroje z OP VVV a OP JAK</w:t>
            </w:r>
          </w:p>
          <w:p w14:paraId="48E38FF7" w14:textId="77777777" w:rsidR="00D752A4" w:rsidRDefault="00D752A4" w:rsidP="009C7998">
            <w:pPr>
              <w:pStyle w:val="Bezmezer"/>
              <w:rPr>
                <w:rFonts w:cstheme="minorHAnsi"/>
              </w:rPr>
            </w:pPr>
          </w:p>
          <w:p w14:paraId="4EB3E991" w14:textId="1D51BCA7" w:rsidR="00D752A4" w:rsidRPr="00D752A4" w:rsidRDefault="00D752A4" w:rsidP="009C7998">
            <w:pPr>
              <w:pStyle w:val="Bezmezer"/>
              <w:rPr>
                <w:rFonts w:cstheme="minorHAnsi"/>
              </w:rPr>
            </w:pPr>
            <w:r>
              <w:rPr>
                <w:rFonts w:cstheme="minorHAnsi"/>
              </w:rPr>
              <w:t>Rozsah témat výuky je pestrý, vždy se dá najít něco, co je možné vysvětlit a ukázat moderními formami</w:t>
            </w:r>
          </w:p>
          <w:p w14:paraId="3283792E" w14:textId="77777777" w:rsidR="00D752A4" w:rsidRPr="00D752A4" w:rsidRDefault="00D752A4" w:rsidP="009C7998">
            <w:pPr>
              <w:pStyle w:val="Bezmezer"/>
              <w:rPr>
                <w:rFonts w:cstheme="minorHAnsi"/>
              </w:rPr>
            </w:pPr>
          </w:p>
          <w:p w14:paraId="73D865DC" w14:textId="77777777" w:rsidR="00D752A4" w:rsidRDefault="00D752A4" w:rsidP="00DC0B28">
            <w:pPr>
              <w:pStyle w:val="Bezmezer"/>
              <w:rPr>
                <w:rFonts w:cstheme="minorHAnsi"/>
              </w:rPr>
            </w:pPr>
            <w:r w:rsidRPr="00D752A4">
              <w:rPr>
                <w:rFonts w:cstheme="minorHAnsi"/>
              </w:rPr>
              <w:t xml:space="preserve">Aprobovaní učitelé </w:t>
            </w:r>
          </w:p>
          <w:p w14:paraId="31DA30EF" w14:textId="77777777" w:rsidR="00D752A4" w:rsidRDefault="00D752A4" w:rsidP="00DC0B28">
            <w:pPr>
              <w:pStyle w:val="Bezmezer"/>
              <w:rPr>
                <w:rFonts w:cstheme="minorHAnsi"/>
              </w:rPr>
            </w:pPr>
          </w:p>
          <w:p w14:paraId="3DCA2933" w14:textId="2CED3C78" w:rsidR="00D752A4" w:rsidRDefault="00D752A4" w:rsidP="00DC0B28">
            <w:pPr>
              <w:pStyle w:val="Bezmezer"/>
              <w:rPr>
                <w:rFonts w:cstheme="minorHAnsi"/>
              </w:rPr>
            </w:pPr>
            <w:r>
              <w:rPr>
                <w:rFonts w:cstheme="minorHAnsi"/>
              </w:rPr>
              <w:t>Podpora pedagogů navzájem</w:t>
            </w:r>
          </w:p>
          <w:p w14:paraId="01966726" w14:textId="3F471708" w:rsidR="00D752A4" w:rsidRDefault="00D752A4" w:rsidP="00DC0B28">
            <w:pPr>
              <w:pStyle w:val="Bezmezer"/>
              <w:rPr>
                <w:rFonts w:cstheme="minorHAnsi"/>
              </w:rPr>
            </w:pPr>
            <w:r>
              <w:rPr>
                <w:rFonts w:cstheme="minorHAnsi"/>
              </w:rPr>
              <w:t>Možnost sdílení výukových krabic v regionu</w:t>
            </w:r>
          </w:p>
          <w:p w14:paraId="2DD6FC8E" w14:textId="674B2CCB" w:rsidR="00D752A4" w:rsidRDefault="00D752A4" w:rsidP="00DC0B28">
            <w:pPr>
              <w:pStyle w:val="Bezmezer"/>
              <w:rPr>
                <w:rFonts w:cstheme="minorHAnsi"/>
              </w:rPr>
            </w:pPr>
            <w:r>
              <w:rPr>
                <w:rFonts w:cstheme="minorHAnsi"/>
              </w:rPr>
              <w:t>Nová audiokniha Pohádky od nás</w:t>
            </w:r>
          </w:p>
          <w:p w14:paraId="53E5A5CD" w14:textId="4931EB68" w:rsidR="00D752A4" w:rsidRDefault="00D752A4" w:rsidP="00DC0B28">
            <w:pPr>
              <w:pStyle w:val="Bezmezer"/>
              <w:rPr>
                <w:rFonts w:cstheme="minorHAnsi"/>
              </w:rPr>
            </w:pPr>
            <w:r>
              <w:rPr>
                <w:rFonts w:cstheme="minorHAnsi"/>
              </w:rPr>
              <w:t>E-publikace inspirace na školní výlety</w:t>
            </w:r>
          </w:p>
          <w:p w14:paraId="34AD9CF8" w14:textId="77777777" w:rsidR="00D752A4" w:rsidRPr="00D752A4" w:rsidRDefault="00D752A4" w:rsidP="00DC0B28">
            <w:pPr>
              <w:pStyle w:val="Bezmezer"/>
              <w:rPr>
                <w:rFonts w:cstheme="minorHAnsi"/>
              </w:rPr>
            </w:pPr>
          </w:p>
          <w:p w14:paraId="28777959" w14:textId="4FC88FDF" w:rsidR="00D752A4" w:rsidRPr="00D752A4" w:rsidRDefault="00D752A4" w:rsidP="009C7998">
            <w:pPr>
              <w:pStyle w:val="Bezmezer"/>
              <w:rPr>
                <w:rFonts w:cstheme="minorHAnsi"/>
              </w:rPr>
            </w:pPr>
          </w:p>
        </w:tc>
        <w:tc>
          <w:tcPr>
            <w:tcW w:w="4111" w:type="dxa"/>
            <w:shd w:val="clear" w:color="auto" w:fill="EDEDED"/>
          </w:tcPr>
          <w:p w14:paraId="39266936" w14:textId="77777777" w:rsidR="00D752A4" w:rsidRPr="00D752A4" w:rsidRDefault="00D752A4" w:rsidP="009C7998">
            <w:pPr>
              <w:pStyle w:val="Bezmezer"/>
              <w:rPr>
                <w:rFonts w:cstheme="minorHAnsi"/>
              </w:rPr>
            </w:pPr>
            <w:r w:rsidRPr="00D752A4">
              <w:rPr>
                <w:rFonts w:cstheme="minorHAnsi"/>
              </w:rPr>
              <w:t>Nedostatečné internetové připojení</w:t>
            </w:r>
          </w:p>
          <w:p w14:paraId="119F1A48" w14:textId="77777777" w:rsidR="00D752A4" w:rsidRPr="00D752A4" w:rsidRDefault="00D752A4" w:rsidP="009C7998">
            <w:pPr>
              <w:pStyle w:val="Bezmezer"/>
              <w:rPr>
                <w:rFonts w:cstheme="minorHAnsi"/>
              </w:rPr>
            </w:pPr>
          </w:p>
          <w:p w14:paraId="15E7CD97" w14:textId="77777777" w:rsidR="00D752A4" w:rsidRPr="00D752A4" w:rsidRDefault="00D752A4" w:rsidP="009C7998">
            <w:pPr>
              <w:pStyle w:val="Bezmezer"/>
              <w:rPr>
                <w:rFonts w:cstheme="minorHAnsi"/>
              </w:rPr>
            </w:pPr>
            <w:r w:rsidRPr="00D752A4">
              <w:rPr>
                <w:rFonts w:cstheme="minorHAnsi"/>
              </w:rPr>
              <w:t>Zejména u menších škol nižší mediální gramotnost učitelů</w:t>
            </w:r>
          </w:p>
          <w:p w14:paraId="2BF05179" w14:textId="77777777" w:rsidR="00D752A4" w:rsidRPr="00D752A4" w:rsidRDefault="00D752A4" w:rsidP="00D752A4">
            <w:pPr>
              <w:pStyle w:val="Bezmezer"/>
              <w:rPr>
                <w:rFonts w:cstheme="minorHAnsi"/>
              </w:rPr>
            </w:pPr>
            <w:r w:rsidRPr="00D752A4">
              <w:rPr>
                <w:rFonts w:cstheme="minorHAnsi"/>
              </w:rPr>
              <w:t xml:space="preserve">Nedostatek pomůcek na míru </w:t>
            </w:r>
          </w:p>
          <w:p w14:paraId="3D725FE1" w14:textId="77777777" w:rsidR="00D752A4" w:rsidRPr="00D752A4" w:rsidRDefault="00D752A4" w:rsidP="00D752A4">
            <w:pPr>
              <w:pStyle w:val="Bezmezer"/>
              <w:rPr>
                <w:rFonts w:cstheme="minorHAnsi"/>
              </w:rPr>
            </w:pPr>
          </w:p>
          <w:p w14:paraId="683039C4" w14:textId="77777777" w:rsidR="00D752A4" w:rsidRDefault="00D752A4" w:rsidP="00D752A4">
            <w:pPr>
              <w:pStyle w:val="Bezmezer"/>
              <w:rPr>
                <w:rFonts w:cstheme="minorHAnsi"/>
              </w:rPr>
            </w:pPr>
            <w:r>
              <w:rPr>
                <w:rFonts w:cstheme="minorHAnsi"/>
              </w:rPr>
              <w:t>Vysoká časová náročnost na přípravu</w:t>
            </w:r>
          </w:p>
          <w:p w14:paraId="1FBFF195" w14:textId="72928150" w:rsidR="00D752A4" w:rsidRPr="00D752A4" w:rsidRDefault="00D752A4" w:rsidP="00D752A4">
            <w:pPr>
              <w:pStyle w:val="Bezmezer"/>
              <w:rPr>
                <w:rFonts w:cstheme="minorHAnsi"/>
              </w:rPr>
            </w:pPr>
            <w:r>
              <w:rPr>
                <w:rFonts w:cstheme="minorHAnsi"/>
              </w:rPr>
              <w:t>Vysoká časová náročnost na výuku v hodině, ideální i vyšší počet spolupracujících pedagogů</w:t>
            </w:r>
          </w:p>
        </w:tc>
      </w:tr>
      <w:tr w:rsidR="00D752A4" w:rsidRPr="00D752A4" w14:paraId="4DE73432" w14:textId="77777777" w:rsidTr="00D752A4">
        <w:tc>
          <w:tcPr>
            <w:tcW w:w="4673" w:type="dxa"/>
            <w:shd w:val="clear" w:color="auto" w:fill="C9C9C9"/>
            <w:vAlign w:val="center"/>
          </w:tcPr>
          <w:p w14:paraId="6F2C1E03" w14:textId="77777777" w:rsidR="00463B67" w:rsidRPr="00D752A4" w:rsidRDefault="00463B67" w:rsidP="009C7998">
            <w:pPr>
              <w:pStyle w:val="Bezmezer"/>
              <w:rPr>
                <w:rFonts w:cstheme="minorHAnsi"/>
              </w:rPr>
            </w:pPr>
          </w:p>
          <w:p w14:paraId="0A884690" w14:textId="77777777" w:rsidR="00463B67" w:rsidRPr="00D752A4" w:rsidRDefault="00463B67" w:rsidP="009C7998">
            <w:pPr>
              <w:pStyle w:val="Bezmezer"/>
              <w:rPr>
                <w:rFonts w:cstheme="minorHAnsi"/>
              </w:rPr>
            </w:pPr>
            <w:r w:rsidRPr="00D752A4">
              <w:rPr>
                <w:rFonts w:cstheme="minorHAnsi"/>
              </w:rPr>
              <w:t>PŘÍLEŽITOSTI</w:t>
            </w:r>
          </w:p>
          <w:p w14:paraId="2907C453" w14:textId="77777777" w:rsidR="00463B67" w:rsidRPr="00D752A4" w:rsidRDefault="00463B67" w:rsidP="009C7998">
            <w:pPr>
              <w:pStyle w:val="Bezmezer"/>
              <w:rPr>
                <w:rFonts w:cstheme="minorHAnsi"/>
              </w:rPr>
            </w:pPr>
          </w:p>
        </w:tc>
        <w:tc>
          <w:tcPr>
            <w:tcW w:w="4111" w:type="dxa"/>
            <w:shd w:val="clear" w:color="auto" w:fill="C9C9C9"/>
            <w:vAlign w:val="center"/>
          </w:tcPr>
          <w:p w14:paraId="2A037EF8" w14:textId="77777777" w:rsidR="00463B67" w:rsidRPr="00D752A4" w:rsidRDefault="00463B67" w:rsidP="009C7998">
            <w:pPr>
              <w:pStyle w:val="Bezmezer"/>
              <w:rPr>
                <w:rFonts w:cstheme="minorHAnsi"/>
              </w:rPr>
            </w:pPr>
          </w:p>
          <w:p w14:paraId="632AA943" w14:textId="77777777" w:rsidR="00463B67" w:rsidRPr="00D752A4" w:rsidRDefault="00463B67" w:rsidP="009C7998">
            <w:pPr>
              <w:pStyle w:val="Bezmezer"/>
              <w:rPr>
                <w:rFonts w:cstheme="minorHAnsi"/>
              </w:rPr>
            </w:pPr>
            <w:r w:rsidRPr="00D752A4">
              <w:rPr>
                <w:rFonts w:cstheme="minorHAnsi"/>
              </w:rPr>
              <w:t>OHROŽENÍ</w:t>
            </w:r>
          </w:p>
          <w:p w14:paraId="76AC5FE1" w14:textId="77777777" w:rsidR="00463B67" w:rsidRPr="00D752A4" w:rsidRDefault="00463B67" w:rsidP="009C7998">
            <w:pPr>
              <w:pStyle w:val="Bezmezer"/>
              <w:rPr>
                <w:rFonts w:cstheme="minorHAnsi"/>
              </w:rPr>
            </w:pPr>
          </w:p>
        </w:tc>
      </w:tr>
      <w:tr w:rsidR="00D752A4" w:rsidRPr="00D752A4" w14:paraId="478BBFE8" w14:textId="77777777" w:rsidTr="00D752A4">
        <w:trPr>
          <w:trHeight w:val="1406"/>
        </w:trPr>
        <w:tc>
          <w:tcPr>
            <w:tcW w:w="4673" w:type="dxa"/>
            <w:shd w:val="clear" w:color="auto" w:fill="EDEDED"/>
          </w:tcPr>
          <w:p w14:paraId="6D62111B" w14:textId="2C22BDC8" w:rsidR="00D752A4" w:rsidRPr="00D752A4" w:rsidRDefault="00D752A4" w:rsidP="009C7998">
            <w:pPr>
              <w:pStyle w:val="Bezmezer"/>
              <w:rPr>
                <w:rFonts w:cstheme="minorHAnsi"/>
              </w:rPr>
            </w:pPr>
            <w:r w:rsidRPr="00D752A4">
              <w:rPr>
                <w:rFonts w:cstheme="minorHAnsi"/>
              </w:rPr>
              <w:t xml:space="preserve">Peníze z EU fondu, šablony a možnost zapojení do národních podporujících projektů </w:t>
            </w:r>
            <w:r>
              <w:rPr>
                <w:rFonts w:cstheme="minorHAnsi"/>
              </w:rPr>
              <w:t>k zakoupení pomůcek na míru</w:t>
            </w:r>
          </w:p>
          <w:p w14:paraId="6637375C" w14:textId="77777777" w:rsidR="00D752A4" w:rsidRPr="00D752A4" w:rsidRDefault="00D752A4" w:rsidP="009C7998">
            <w:pPr>
              <w:pStyle w:val="Bezmezer"/>
              <w:rPr>
                <w:rFonts w:cstheme="minorHAnsi"/>
              </w:rPr>
            </w:pPr>
          </w:p>
          <w:p w14:paraId="6F53BCAE" w14:textId="35AEE9BB" w:rsidR="00D752A4" w:rsidRPr="00D752A4" w:rsidRDefault="00D752A4" w:rsidP="009C7998">
            <w:pPr>
              <w:pStyle w:val="Bezmezer"/>
              <w:rPr>
                <w:rFonts w:cstheme="minorHAnsi"/>
              </w:rPr>
            </w:pPr>
            <w:r w:rsidRPr="00D752A4">
              <w:rPr>
                <w:rFonts w:cstheme="minorHAnsi"/>
              </w:rPr>
              <w:t>Využití interaktivních médií, informační a komunikační technologie v</w:t>
            </w:r>
            <w:r>
              <w:rPr>
                <w:rFonts w:cstheme="minorHAnsi"/>
              </w:rPr>
              <w:t> mnoha oblastech</w:t>
            </w:r>
          </w:p>
          <w:p w14:paraId="40FC3617" w14:textId="77777777" w:rsidR="00D752A4" w:rsidRPr="00D752A4" w:rsidRDefault="00D752A4" w:rsidP="009C7998">
            <w:pPr>
              <w:pStyle w:val="Bezmezer"/>
              <w:rPr>
                <w:rFonts w:cstheme="minorHAnsi"/>
              </w:rPr>
            </w:pPr>
          </w:p>
          <w:p w14:paraId="26B3DD4F" w14:textId="56D8471D" w:rsidR="00D752A4" w:rsidRPr="00D752A4" w:rsidRDefault="00D752A4" w:rsidP="009C7998">
            <w:pPr>
              <w:pStyle w:val="Bezmezer"/>
              <w:rPr>
                <w:rFonts w:cstheme="minorHAnsi"/>
              </w:rPr>
            </w:pPr>
            <w:r w:rsidRPr="00D752A4">
              <w:rPr>
                <w:rFonts w:cstheme="minorHAnsi"/>
              </w:rPr>
              <w:t>Spolupráce učitelů v regionu – předávání zkušeností, sdílení námětů pro práci s</w:t>
            </w:r>
            <w:r>
              <w:rPr>
                <w:rFonts w:cstheme="minorHAnsi"/>
              </w:rPr>
              <w:t> </w:t>
            </w:r>
            <w:r w:rsidRPr="00D752A4">
              <w:rPr>
                <w:rFonts w:cstheme="minorHAnsi"/>
              </w:rPr>
              <w:t>žáky</w:t>
            </w:r>
            <w:r>
              <w:rPr>
                <w:rFonts w:cstheme="minorHAnsi"/>
              </w:rPr>
              <w:t>, hospitace</w:t>
            </w:r>
            <w:r w:rsidRPr="00D752A4">
              <w:rPr>
                <w:rFonts w:cstheme="minorHAnsi"/>
              </w:rPr>
              <w:t xml:space="preserve"> </w:t>
            </w:r>
          </w:p>
          <w:p w14:paraId="5D3DE814" w14:textId="77777777" w:rsidR="00D752A4" w:rsidRPr="00D752A4" w:rsidRDefault="00D752A4" w:rsidP="009C7998">
            <w:pPr>
              <w:pStyle w:val="Bezmezer"/>
              <w:rPr>
                <w:rFonts w:cstheme="minorHAnsi"/>
              </w:rPr>
            </w:pPr>
          </w:p>
          <w:p w14:paraId="6D5AC3B6" w14:textId="77777777" w:rsidR="00D752A4" w:rsidRPr="00D752A4" w:rsidRDefault="00D752A4" w:rsidP="00D752A4">
            <w:pPr>
              <w:pStyle w:val="Bezmezer"/>
              <w:rPr>
                <w:rFonts w:cstheme="minorHAnsi"/>
              </w:rPr>
            </w:pPr>
            <w:r w:rsidRPr="00D752A4">
              <w:rPr>
                <w:rFonts w:cstheme="minorHAnsi"/>
              </w:rPr>
              <w:t xml:space="preserve">Nové metody – vzdělávat pedagogy </w:t>
            </w:r>
          </w:p>
          <w:p w14:paraId="4E130977" w14:textId="77777777" w:rsidR="00D752A4" w:rsidRPr="00D752A4" w:rsidRDefault="00D752A4" w:rsidP="00D752A4">
            <w:pPr>
              <w:pStyle w:val="Bezmezer"/>
              <w:rPr>
                <w:rFonts w:cstheme="minorHAnsi"/>
              </w:rPr>
            </w:pPr>
          </w:p>
          <w:p w14:paraId="6E05C1A9" w14:textId="520AD50C" w:rsidR="00D752A4" w:rsidRPr="00D752A4" w:rsidRDefault="00D752A4" w:rsidP="009C7998">
            <w:pPr>
              <w:pStyle w:val="Bezmezer"/>
              <w:rPr>
                <w:rFonts w:cstheme="minorHAnsi"/>
              </w:rPr>
            </w:pPr>
            <w:r w:rsidRPr="00D752A4">
              <w:rPr>
                <w:rFonts w:cstheme="minorHAnsi"/>
              </w:rPr>
              <w:t>Proměna obsahu a způsobu ve vzdělávání</w:t>
            </w:r>
          </w:p>
          <w:p w14:paraId="4E97FBB3" w14:textId="77777777" w:rsidR="00D752A4" w:rsidRPr="00D752A4" w:rsidRDefault="00D752A4" w:rsidP="009C7998">
            <w:pPr>
              <w:pStyle w:val="Bezmezer"/>
              <w:rPr>
                <w:rFonts w:cstheme="minorHAnsi"/>
              </w:rPr>
            </w:pPr>
          </w:p>
        </w:tc>
        <w:tc>
          <w:tcPr>
            <w:tcW w:w="4111" w:type="dxa"/>
            <w:shd w:val="clear" w:color="auto" w:fill="EDEDED"/>
          </w:tcPr>
          <w:p w14:paraId="3C0B4C38" w14:textId="4BB2CE17" w:rsidR="00D752A4" w:rsidRPr="00D752A4" w:rsidRDefault="00D752A4" w:rsidP="009C7998">
            <w:pPr>
              <w:pStyle w:val="Bezmezer"/>
              <w:rPr>
                <w:rFonts w:cstheme="minorHAnsi"/>
              </w:rPr>
            </w:pPr>
            <w:r w:rsidRPr="00D752A4">
              <w:rPr>
                <w:rFonts w:cstheme="minorHAnsi"/>
              </w:rPr>
              <w:t xml:space="preserve">Vyvádění </w:t>
            </w:r>
            <w:r>
              <w:rPr>
                <w:rFonts w:cstheme="minorHAnsi"/>
              </w:rPr>
              <w:t>motivovaných</w:t>
            </w:r>
            <w:r w:rsidRPr="00D752A4">
              <w:rPr>
                <w:rFonts w:cstheme="minorHAnsi"/>
              </w:rPr>
              <w:t xml:space="preserve"> dětí ze školského systému – gymnázia, soukromé školy, individuální vzdělávání </w:t>
            </w:r>
          </w:p>
          <w:p w14:paraId="1877D0F8" w14:textId="77777777" w:rsidR="00D752A4" w:rsidRPr="00D752A4" w:rsidRDefault="00D752A4" w:rsidP="009C7998">
            <w:pPr>
              <w:pStyle w:val="Bezmezer"/>
              <w:rPr>
                <w:rFonts w:cstheme="minorHAnsi"/>
              </w:rPr>
            </w:pPr>
          </w:p>
          <w:p w14:paraId="47987EA7" w14:textId="5EECD069" w:rsidR="00D752A4" w:rsidRPr="00D752A4" w:rsidRDefault="00D752A4" w:rsidP="009C7998">
            <w:pPr>
              <w:pStyle w:val="Bezmezer"/>
              <w:rPr>
                <w:rFonts w:cstheme="minorHAnsi"/>
              </w:rPr>
            </w:pPr>
            <w:r w:rsidRPr="00D752A4">
              <w:rPr>
                <w:rFonts w:cstheme="minorHAnsi"/>
              </w:rPr>
              <w:t>IT technologie</w:t>
            </w:r>
            <w:r w:rsidR="005D5E2F">
              <w:rPr>
                <w:rFonts w:cstheme="minorHAnsi"/>
              </w:rPr>
              <w:t xml:space="preserve">, při jejich </w:t>
            </w:r>
            <w:proofErr w:type="spellStart"/>
            <w:r w:rsidR="005D5E2F">
              <w:rPr>
                <w:rFonts w:cstheme="minorHAnsi"/>
              </w:rPr>
              <w:t>použítí</w:t>
            </w:r>
            <w:proofErr w:type="spellEnd"/>
            <w:r w:rsidR="005D5E2F">
              <w:rPr>
                <w:rFonts w:cstheme="minorHAnsi"/>
              </w:rPr>
              <w:t xml:space="preserve"> je děti používají na něco jiného</w:t>
            </w:r>
            <w:r w:rsidRPr="00D752A4">
              <w:rPr>
                <w:rFonts w:cstheme="minorHAnsi"/>
              </w:rPr>
              <w:t xml:space="preserve"> (zábava, hry) </w:t>
            </w:r>
          </w:p>
          <w:p w14:paraId="403FAE3A" w14:textId="77777777" w:rsidR="00D752A4" w:rsidRPr="00D752A4" w:rsidRDefault="00D752A4" w:rsidP="009C7998">
            <w:pPr>
              <w:pStyle w:val="Bezmezer"/>
              <w:rPr>
                <w:rFonts w:cstheme="minorHAnsi"/>
              </w:rPr>
            </w:pPr>
          </w:p>
          <w:p w14:paraId="3239A781" w14:textId="4A2F8E6B" w:rsidR="00D752A4" w:rsidRDefault="005D5E2F" w:rsidP="00D752A4">
            <w:pPr>
              <w:pStyle w:val="Bezmezer"/>
              <w:rPr>
                <w:rFonts w:cstheme="minorHAnsi"/>
              </w:rPr>
            </w:pPr>
            <w:r>
              <w:rPr>
                <w:rFonts w:cstheme="minorHAnsi"/>
              </w:rPr>
              <w:t>Při výuce moderními formami nedostatek pomocných pracovníků, může se výuka zvrtnout</w:t>
            </w:r>
          </w:p>
          <w:p w14:paraId="0A84399F" w14:textId="6AF848B9" w:rsidR="005D5E2F" w:rsidRPr="00D752A4" w:rsidRDefault="005D5E2F" w:rsidP="00D752A4">
            <w:pPr>
              <w:pStyle w:val="Bezmezer"/>
              <w:rPr>
                <w:rFonts w:cstheme="minorHAnsi"/>
              </w:rPr>
            </w:pPr>
            <w:r>
              <w:rPr>
                <w:rFonts w:cstheme="minorHAnsi"/>
              </w:rPr>
              <w:t>Nedostatek času na vysvětlení látky, nebo jiné důležité problematiky ve výuce</w:t>
            </w:r>
          </w:p>
          <w:p w14:paraId="1C4033D7" w14:textId="48C4760F" w:rsidR="00D752A4" w:rsidRPr="00D752A4" w:rsidRDefault="00D752A4" w:rsidP="00D752A4">
            <w:pPr>
              <w:pStyle w:val="Bezmezer"/>
              <w:rPr>
                <w:rFonts w:cstheme="minorHAnsi"/>
              </w:rPr>
            </w:pPr>
          </w:p>
        </w:tc>
      </w:tr>
    </w:tbl>
    <w:p w14:paraId="574E1340" w14:textId="3B7CAAAB" w:rsidR="00463B67" w:rsidRPr="00D21892" w:rsidRDefault="00463B67" w:rsidP="00463B67">
      <w:pPr>
        <w:rPr>
          <w:b/>
          <w:bCs/>
          <w:color w:val="FF0000"/>
          <w:sz w:val="24"/>
          <w:szCs w:val="24"/>
        </w:rPr>
      </w:pPr>
      <w:r w:rsidRPr="00DC0B28">
        <w:rPr>
          <w:b/>
          <w:bCs/>
          <w:sz w:val="24"/>
          <w:szCs w:val="24"/>
        </w:rPr>
        <w:t xml:space="preserve">Analýza stavu prioritní oblasti P3: </w:t>
      </w:r>
      <w:r w:rsidR="00DC0B28" w:rsidRPr="00DC0B28">
        <w:rPr>
          <w:rFonts w:ascii="Verdana" w:hAnsi="Verdana"/>
          <w:b/>
        </w:rPr>
        <w:t>Podpora moderních didaktických forem vedoucích k rozvoji klíčových kompetencí</w:t>
      </w:r>
    </w:p>
    <w:p w14:paraId="694574A2" w14:textId="77777777" w:rsidR="00463B67" w:rsidRPr="00DC0B28" w:rsidRDefault="00463B67" w:rsidP="00463B67">
      <w:pPr>
        <w:rPr>
          <w:rFonts w:cstheme="minorHAnsi"/>
        </w:rPr>
      </w:pPr>
      <w:r w:rsidRPr="00DC0B28">
        <w:rPr>
          <w:rFonts w:cstheme="minorHAnsi"/>
        </w:rPr>
        <w:t>K této problematice se při zpracovávání analýzy vyjádřili členové pracovních skupin a řídící výbor na svých jednáních.</w:t>
      </w:r>
    </w:p>
    <w:p w14:paraId="28986AC2" w14:textId="551B4D65" w:rsidR="00463B67" w:rsidRPr="00D752A4" w:rsidRDefault="00463B67" w:rsidP="00463B67">
      <w:pPr>
        <w:rPr>
          <w:rFonts w:cstheme="minorHAnsi"/>
        </w:rPr>
      </w:pPr>
      <w:bookmarkStart w:id="127" w:name="_Hlk148076748"/>
      <w:r w:rsidRPr="00D752A4">
        <w:rPr>
          <w:rFonts w:cstheme="minorHAnsi"/>
          <w:u w:val="single"/>
        </w:rPr>
        <w:t>Popis:</w:t>
      </w:r>
      <w:r w:rsidRPr="00D752A4">
        <w:rPr>
          <w:rFonts w:cstheme="minorHAnsi"/>
        </w:rPr>
        <w:t xml:space="preserve"> Cílem je zlepšení úrovně </w:t>
      </w:r>
      <w:r w:rsidR="00DC0B28" w:rsidRPr="00D752A4">
        <w:rPr>
          <w:rFonts w:cstheme="minorHAnsi"/>
        </w:rPr>
        <w:t>používání moderních didaktických forem ve výuce</w:t>
      </w:r>
      <w:r w:rsidRPr="00D752A4">
        <w:rPr>
          <w:rFonts w:cstheme="minorHAnsi"/>
        </w:rPr>
        <w:t>. V</w:t>
      </w:r>
      <w:r w:rsidR="00DC0B28" w:rsidRPr="00D752A4">
        <w:rPr>
          <w:rFonts w:cstheme="minorHAnsi"/>
        </w:rPr>
        <w:t> </w:t>
      </w:r>
      <w:proofErr w:type="spellStart"/>
      <w:r w:rsidR="00DC0B28" w:rsidRPr="00D752A4">
        <w:rPr>
          <w:rFonts w:cstheme="minorHAnsi"/>
        </w:rPr>
        <w:t>toté</w:t>
      </w:r>
      <w:proofErr w:type="spellEnd"/>
      <w:r w:rsidR="00DC0B28" w:rsidRPr="00D752A4">
        <w:rPr>
          <w:rFonts w:cstheme="minorHAnsi"/>
        </w:rPr>
        <w:t xml:space="preserve"> oblasti</w:t>
      </w:r>
      <w:r w:rsidRPr="00D752A4">
        <w:rPr>
          <w:rFonts w:cstheme="minorHAnsi"/>
        </w:rPr>
        <w:t xml:space="preserve"> školy k této podpoře využijí i další vzdělávací a kulturní instituce, které žákům přiblíží čtení a současně využijí i spolupráci a sdílení zkušeností s ostatními učiteli ve společných projektech. V</w:t>
      </w:r>
      <w:r w:rsidR="00DC0B28" w:rsidRPr="00D752A4">
        <w:rPr>
          <w:rFonts w:cstheme="minorHAnsi"/>
        </w:rPr>
        <w:t>e všech oblastech výuky</w:t>
      </w:r>
      <w:r w:rsidRPr="00D752A4">
        <w:rPr>
          <w:rFonts w:cstheme="minorHAnsi"/>
        </w:rPr>
        <w:t xml:space="preserve"> by bylo vhodné přibližovat dětem </w:t>
      </w:r>
      <w:r w:rsidR="00DC0B28" w:rsidRPr="00D752A4">
        <w:rPr>
          <w:rFonts w:cstheme="minorHAnsi"/>
        </w:rPr>
        <w:t>učivo</w:t>
      </w:r>
      <w:r w:rsidRPr="00D752A4">
        <w:rPr>
          <w:rFonts w:cstheme="minorHAnsi"/>
        </w:rPr>
        <w:t xml:space="preserve"> zábavnější formou – například prostřednictvím klubů zábavné logiky, které by měly být </w:t>
      </w:r>
      <w:r w:rsidRPr="00D752A4">
        <w:rPr>
          <w:rFonts w:cstheme="minorHAnsi"/>
        </w:rPr>
        <w:lastRenderedPageBreak/>
        <w:t>zaměřeny nejen na nadané děti</w:t>
      </w:r>
      <w:r w:rsidR="00DC0B28" w:rsidRPr="00D752A4">
        <w:rPr>
          <w:rFonts w:cstheme="minorHAnsi"/>
        </w:rPr>
        <w:t>, čtenářské dílny, využívání nových pomůcek ve výuce, podněcování k využívání nestandartních pomůcek</w:t>
      </w:r>
      <w:r w:rsidRPr="00D752A4">
        <w:rPr>
          <w:rFonts w:cstheme="minorHAnsi"/>
        </w:rPr>
        <w:t xml:space="preserve">. Na základě aktivit tohoto cíle budou základní školy v území disponovat dostatečnými pomůckami a budou nabízet </w:t>
      </w:r>
      <w:r w:rsidR="00DC0B28" w:rsidRPr="00D752A4">
        <w:rPr>
          <w:rFonts w:cstheme="minorHAnsi"/>
        </w:rPr>
        <w:t xml:space="preserve">učivo </w:t>
      </w:r>
      <w:r w:rsidR="00D752A4" w:rsidRPr="00D752A4">
        <w:rPr>
          <w:rFonts w:cstheme="minorHAnsi"/>
        </w:rPr>
        <w:t>s prvky moderních didaktických forem. Je podporováno, aby využívali systematizované zdroje (OP VVV, OP JAK), které byly dříve v rámci různých projektů vytvořeny.</w:t>
      </w:r>
    </w:p>
    <w:p w14:paraId="7A444A46" w14:textId="7984DD09" w:rsidR="00463B67" w:rsidRPr="005D5E2F" w:rsidRDefault="00463B67" w:rsidP="00463B67">
      <w:pPr>
        <w:rPr>
          <w:rFonts w:cstheme="minorHAnsi"/>
        </w:rPr>
      </w:pPr>
      <w:r w:rsidRPr="005D5E2F">
        <w:rPr>
          <w:rFonts w:cstheme="minorHAnsi"/>
          <w:u w:val="single"/>
        </w:rPr>
        <w:t>Odůvodnění:</w:t>
      </w:r>
      <w:r w:rsidRPr="005D5E2F">
        <w:rPr>
          <w:rFonts w:cstheme="minorHAnsi"/>
        </w:rPr>
        <w:t xml:space="preserve"> V současnosti dochází u dětí k úpadku zájmu o </w:t>
      </w:r>
      <w:r w:rsidR="005D5E2F" w:rsidRPr="005D5E2F">
        <w:rPr>
          <w:rFonts w:cstheme="minorHAnsi"/>
        </w:rPr>
        <w:t>výuku, také</w:t>
      </w:r>
      <w:r w:rsidRPr="005D5E2F">
        <w:rPr>
          <w:rFonts w:cstheme="minorHAnsi"/>
        </w:rPr>
        <w:t xml:space="preserve"> v souvislosti s rozvojem informačních technologií. </w:t>
      </w:r>
      <w:r w:rsidR="005D5E2F" w:rsidRPr="005D5E2F">
        <w:rPr>
          <w:rFonts w:cstheme="minorHAnsi"/>
        </w:rPr>
        <w:t xml:space="preserve"> </w:t>
      </w:r>
      <w:r w:rsidRPr="005D5E2F">
        <w:rPr>
          <w:rFonts w:cstheme="minorHAnsi"/>
        </w:rPr>
        <w:t xml:space="preserve">Smyslem této priority je zlepšení </w:t>
      </w:r>
      <w:r w:rsidR="005D5E2F" w:rsidRPr="005D5E2F">
        <w:rPr>
          <w:rFonts w:cstheme="minorHAnsi"/>
        </w:rPr>
        <w:t xml:space="preserve">úrovně používání moderních didaktických forem ve výuce tak, aby výuka pro děti a žáky byla zábavná a odnesli si praktické dovednosti. </w:t>
      </w:r>
      <w:r w:rsidRPr="005D5E2F">
        <w:rPr>
          <w:rFonts w:eastAsia="Times New Roman" w:cstheme="minorHAnsi"/>
          <w:lang w:eastAsia="cs-CZ"/>
        </w:rPr>
        <w:t xml:space="preserve">Tato oblast na základě zjištění v území není dostatečně rozvinutá, a proto je nutné ji podpořit.  </w:t>
      </w:r>
    </w:p>
    <w:p w14:paraId="28E2494E" w14:textId="77777777" w:rsidR="00463B67" w:rsidRPr="005D5E2F" w:rsidRDefault="00463B67" w:rsidP="00463B67">
      <w:pPr>
        <w:rPr>
          <w:rFonts w:cstheme="minorHAnsi"/>
          <w:u w:val="single"/>
        </w:rPr>
      </w:pPr>
      <w:r w:rsidRPr="005D5E2F">
        <w:rPr>
          <w:rFonts w:cstheme="minorHAnsi"/>
          <w:u w:val="single"/>
        </w:rPr>
        <w:t>Popis příčin:</w:t>
      </w:r>
      <w:r w:rsidRPr="005D5E2F">
        <w:rPr>
          <w:rFonts w:cstheme="minorHAnsi"/>
        </w:rPr>
        <w:t xml:space="preserve"> Zejména v období kovidu klesla motivace dětí a žáků k učení. Kvůli změně a někdy až pozastavení vyučování byly děti „vyhozeny“ z tempa. Finanční stránka je u každé školy či obce jiná, ovšem všichni se shodují, že by finance ocenili a pomohly by jim při budování jak podnětného prostředí pro děti/žáky, tak pro nákup potřebných pomůcek a vybavení. Na straně některých škol by pomohlo i lepší internetové připojení, aby mohly být výukové hodiny obohaceny o nové postupy a trendy ve výuce.</w:t>
      </w:r>
    </w:p>
    <w:p w14:paraId="0C230224" w14:textId="329000DA" w:rsidR="00463B67" w:rsidRPr="005D5E2F" w:rsidRDefault="00463B67" w:rsidP="00463B67">
      <w:pPr>
        <w:rPr>
          <w:rFonts w:cstheme="minorHAnsi"/>
          <w:u w:val="single"/>
        </w:rPr>
      </w:pPr>
      <w:r w:rsidRPr="005D5E2F">
        <w:rPr>
          <w:rFonts w:cstheme="minorHAnsi"/>
          <w:u w:val="single"/>
        </w:rPr>
        <w:t>Konkrétní kroky jejich řešení:</w:t>
      </w:r>
      <w:r w:rsidRPr="005D5E2F">
        <w:rPr>
          <w:rFonts w:cstheme="minorHAnsi"/>
        </w:rPr>
        <w:t xml:space="preserve"> V průběhu realizace projektu budou provedeny konkrétní kroky zejména prostřednictvím aktivit škol, aktivit spolupráce v rámci akčních plánů a dostupných dotačních možností (např.: výzvy MŠMT – Podpora škol formou projektů zjednodušeného vykazování (Šablony), výzvy OP JAK), nebo aktivitami MAP.</w:t>
      </w:r>
      <w:r w:rsidR="005D5E2F">
        <w:rPr>
          <w:rFonts w:cstheme="minorHAnsi"/>
        </w:rPr>
        <w:t xml:space="preserve"> Také mohou využívat metodické zdroje z OP VVV a OP JAK.</w:t>
      </w:r>
    </w:p>
    <w:p w14:paraId="3615D986" w14:textId="50602EA8" w:rsidR="00463B67" w:rsidRPr="005D5E2F" w:rsidRDefault="00463B67" w:rsidP="00463B67">
      <w:pPr>
        <w:rPr>
          <w:rFonts w:cstheme="minorHAnsi"/>
        </w:rPr>
      </w:pPr>
      <w:r w:rsidRPr="005D5E2F">
        <w:rPr>
          <w:rFonts w:cstheme="minorHAnsi"/>
          <w:u w:val="single"/>
        </w:rPr>
        <w:t>Vazba na navrhované aktivity:</w:t>
      </w:r>
      <w:r w:rsidRPr="005D5E2F">
        <w:rPr>
          <w:rFonts w:cstheme="minorHAnsi"/>
        </w:rPr>
        <w:t xml:space="preserve"> Společná setkávání, Jednání ŘV, Jednání v rámci pracovních skupin, Semináře, Školení, Akce podporující předávání zkušeností, Obnovení čtenářských krabic, matematických batohů, Aktivity sdružení D, Vydání audio verze </w:t>
      </w:r>
      <w:r w:rsidR="005D5E2F">
        <w:rPr>
          <w:rFonts w:cstheme="minorHAnsi"/>
        </w:rPr>
        <w:t>knihy</w:t>
      </w:r>
      <w:r w:rsidRPr="005D5E2F">
        <w:rPr>
          <w:rFonts w:cstheme="minorHAnsi"/>
        </w:rPr>
        <w:t xml:space="preserve"> Pohádky od nás, Inspirativní výjezdy učitelů/ředitelů/pracovních skupin, Logopedická podpora v rámci kurzů a seminářů, Sdílený logoped, Rodičovské kavárny…</w:t>
      </w:r>
    </w:p>
    <w:p w14:paraId="04595724" w14:textId="77777777" w:rsidR="006D4FC7" w:rsidRPr="00D21892" w:rsidRDefault="006D4FC7" w:rsidP="00463B67">
      <w:pPr>
        <w:rPr>
          <w:rFonts w:cstheme="minorHAnsi"/>
          <w:color w:val="FF0000"/>
          <w:u w:val="single"/>
        </w:rPr>
      </w:pPr>
    </w:p>
    <w:bookmarkEnd w:id="127"/>
    <w:p w14:paraId="7F46B73A" w14:textId="0E3CEC5B" w:rsidR="00463B67" w:rsidRPr="005D5E2F" w:rsidRDefault="00463B67" w:rsidP="00463B67">
      <w:pPr>
        <w:rPr>
          <w:rFonts w:ascii="Verdana" w:hAnsi="Verdana"/>
          <w:b/>
        </w:rPr>
      </w:pPr>
      <w:r w:rsidRPr="005D5E2F">
        <w:rPr>
          <w:rFonts w:ascii="Verdana" w:hAnsi="Verdana"/>
          <w:b/>
        </w:rPr>
        <w:t xml:space="preserve">SWOT-3 pro P4: Rozvoj </w:t>
      </w:r>
      <w:r w:rsidR="005D5E2F" w:rsidRPr="005D5E2F">
        <w:rPr>
          <w:rFonts w:ascii="Verdana" w:hAnsi="Verdana"/>
          <w:b/>
        </w:rPr>
        <w:t>potenciálu každého žáka, zejména žáků se sociálním a jiným znevýhodněním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D5E2F" w:rsidRPr="005D5E2F" w14:paraId="611053AF" w14:textId="77777777" w:rsidTr="009C7998">
        <w:trPr>
          <w:trHeight w:val="427"/>
        </w:trPr>
        <w:tc>
          <w:tcPr>
            <w:tcW w:w="4531" w:type="dxa"/>
            <w:shd w:val="clear" w:color="auto" w:fill="C9C9C9"/>
            <w:vAlign w:val="center"/>
          </w:tcPr>
          <w:p w14:paraId="56F02C32" w14:textId="77777777" w:rsidR="00463B67" w:rsidRPr="005D5E2F" w:rsidRDefault="00463B67" w:rsidP="009C7998">
            <w:pPr>
              <w:pStyle w:val="Bezmezer"/>
              <w:rPr>
                <w:rFonts w:cstheme="minorHAnsi"/>
              </w:rPr>
            </w:pPr>
            <w:r w:rsidRPr="005D5E2F">
              <w:rPr>
                <w:rFonts w:cstheme="minorHAnsi"/>
              </w:rPr>
              <w:t>SILNÉ STRÁNKY</w:t>
            </w:r>
          </w:p>
        </w:tc>
        <w:tc>
          <w:tcPr>
            <w:tcW w:w="4531" w:type="dxa"/>
            <w:shd w:val="clear" w:color="auto" w:fill="C9C9C9"/>
            <w:vAlign w:val="center"/>
          </w:tcPr>
          <w:p w14:paraId="56DC6B61" w14:textId="77777777" w:rsidR="00463B67" w:rsidRPr="005D5E2F" w:rsidRDefault="00463B67" w:rsidP="009C7998">
            <w:pPr>
              <w:pStyle w:val="Bezmezer"/>
              <w:rPr>
                <w:rFonts w:cstheme="minorHAnsi"/>
              </w:rPr>
            </w:pPr>
            <w:r w:rsidRPr="005D5E2F">
              <w:rPr>
                <w:rFonts w:cstheme="minorHAnsi"/>
              </w:rPr>
              <w:t>SLABÉ STRÁNKY</w:t>
            </w:r>
          </w:p>
        </w:tc>
      </w:tr>
      <w:tr w:rsidR="005D5E2F" w:rsidRPr="005D5E2F" w14:paraId="7D59D22D" w14:textId="77777777" w:rsidTr="009C7998">
        <w:tc>
          <w:tcPr>
            <w:tcW w:w="4531" w:type="dxa"/>
            <w:shd w:val="clear" w:color="auto" w:fill="EDEDED"/>
          </w:tcPr>
          <w:p w14:paraId="4A674C8C" w14:textId="77777777" w:rsidR="00463B67" w:rsidRPr="005D5E2F" w:rsidRDefault="00463B67">
            <w:pPr>
              <w:pStyle w:val="Bezmezer"/>
              <w:numPr>
                <w:ilvl w:val="0"/>
                <w:numId w:val="22"/>
              </w:numPr>
              <w:rPr>
                <w:rFonts w:cstheme="minorHAnsi"/>
              </w:rPr>
            </w:pPr>
            <w:r w:rsidRPr="005D5E2F">
              <w:rPr>
                <w:rFonts w:cstheme="minorHAnsi"/>
              </w:rPr>
              <w:t>Systém speciálních škol funguje dobře</w:t>
            </w:r>
          </w:p>
          <w:p w14:paraId="77F066E1" w14:textId="77777777" w:rsidR="00463B67" w:rsidRPr="005D5E2F" w:rsidRDefault="00463B67">
            <w:pPr>
              <w:pStyle w:val="Bezmezer"/>
              <w:numPr>
                <w:ilvl w:val="0"/>
                <w:numId w:val="20"/>
              </w:numPr>
              <w:rPr>
                <w:rFonts w:cstheme="minorHAnsi"/>
              </w:rPr>
            </w:pPr>
            <w:r w:rsidRPr="005D5E2F">
              <w:rPr>
                <w:rFonts w:cstheme="minorHAnsi"/>
              </w:rPr>
              <w:t xml:space="preserve">Dobrá spolupráce se </w:t>
            </w:r>
            <w:proofErr w:type="spellStart"/>
            <w:r w:rsidRPr="005D5E2F">
              <w:rPr>
                <w:rFonts w:cstheme="minorHAnsi"/>
              </w:rPr>
              <w:t>psychologicko</w:t>
            </w:r>
            <w:proofErr w:type="spellEnd"/>
            <w:r w:rsidRPr="005D5E2F">
              <w:rPr>
                <w:rFonts w:cstheme="minorHAnsi"/>
              </w:rPr>
              <w:t xml:space="preserve"> – pedagogickou poradnou</w:t>
            </w:r>
          </w:p>
          <w:p w14:paraId="5CA7C5A4" w14:textId="77777777" w:rsidR="00463B67" w:rsidRPr="005D5E2F" w:rsidRDefault="00463B67">
            <w:pPr>
              <w:pStyle w:val="Bezmezer"/>
              <w:numPr>
                <w:ilvl w:val="0"/>
                <w:numId w:val="20"/>
              </w:numPr>
              <w:rPr>
                <w:rFonts w:cstheme="minorHAnsi"/>
              </w:rPr>
            </w:pPr>
            <w:r w:rsidRPr="005D5E2F">
              <w:rPr>
                <w:rFonts w:cstheme="minorHAnsi"/>
              </w:rPr>
              <w:t>Spolupráce ZŠ a MŠ při přecházení dětí</w:t>
            </w:r>
          </w:p>
        </w:tc>
        <w:tc>
          <w:tcPr>
            <w:tcW w:w="4531" w:type="dxa"/>
            <w:shd w:val="clear" w:color="auto" w:fill="EDEDED"/>
          </w:tcPr>
          <w:p w14:paraId="2B5600D1" w14:textId="77777777" w:rsidR="00463B67" w:rsidRPr="005D5E2F" w:rsidRDefault="00463B67">
            <w:pPr>
              <w:pStyle w:val="Bezmezer"/>
              <w:numPr>
                <w:ilvl w:val="0"/>
                <w:numId w:val="20"/>
              </w:numPr>
              <w:rPr>
                <w:rFonts w:cstheme="minorHAnsi"/>
              </w:rPr>
            </w:pPr>
            <w:r w:rsidRPr="005D5E2F">
              <w:rPr>
                <w:rFonts w:cstheme="minorHAnsi"/>
              </w:rPr>
              <w:t>Rodiče rozhodují o tom, jak bude jeho dítě vzděláváno</w:t>
            </w:r>
          </w:p>
          <w:p w14:paraId="1D6A1C68" w14:textId="77777777" w:rsidR="00463B67" w:rsidRPr="005D5E2F" w:rsidRDefault="00463B67">
            <w:pPr>
              <w:pStyle w:val="Bezmezer"/>
              <w:numPr>
                <w:ilvl w:val="0"/>
                <w:numId w:val="20"/>
              </w:numPr>
              <w:rPr>
                <w:rFonts w:cstheme="minorHAnsi"/>
              </w:rPr>
            </w:pPr>
            <w:r w:rsidRPr="005D5E2F">
              <w:rPr>
                <w:rFonts w:cstheme="minorHAnsi"/>
              </w:rPr>
              <w:t>Není dostatečný počet zkušeností s prací se speciálními žáky (pokud na ZŠ přijde žák, př. Autista – pedagog neví, jak s ním pracovat – není možnost kam se obrátit) a chybí speciální pomůcky</w:t>
            </w:r>
          </w:p>
          <w:p w14:paraId="0AD08A64" w14:textId="77777777" w:rsidR="00463B67" w:rsidRPr="005D5E2F" w:rsidRDefault="00463B67">
            <w:pPr>
              <w:pStyle w:val="Bezmezer"/>
              <w:numPr>
                <w:ilvl w:val="0"/>
                <w:numId w:val="20"/>
              </w:numPr>
              <w:rPr>
                <w:rFonts w:cstheme="minorHAnsi"/>
              </w:rPr>
            </w:pPr>
            <w:r w:rsidRPr="005D5E2F">
              <w:rPr>
                <w:rFonts w:cstheme="minorHAnsi"/>
              </w:rPr>
              <w:t>U dětí při rozhodování, zda budou navštěvovat speciální školu, rozhoduje pouze hranice získaných bodů při testování</w:t>
            </w:r>
          </w:p>
        </w:tc>
      </w:tr>
      <w:tr w:rsidR="005D5E2F" w:rsidRPr="005D5E2F" w14:paraId="05627033" w14:textId="77777777" w:rsidTr="009C7998">
        <w:tc>
          <w:tcPr>
            <w:tcW w:w="4531" w:type="dxa"/>
            <w:shd w:val="clear" w:color="auto" w:fill="C9C9C9"/>
            <w:vAlign w:val="center"/>
          </w:tcPr>
          <w:p w14:paraId="79E0FCDC" w14:textId="77777777" w:rsidR="00463B67" w:rsidRPr="005D5E2F" w:rsidRDefault="00463B67" w:rsidP="009C7998">
            <w:pPr>
              <w:pStyle w:val="Bezmezer"/>
              <w:rPr>
                <w:rFonts w:cstheme="minorHAnsi"/>
              </w:rPr>
            </w:pPr>
          </w:p>
          <w:p w14:paraId="47516F25" w14:textId="77777777" w:rsidR="00463B67" w:rsidRPr="005D5E2F" w:rsidRDefault="00463B67" w:rsidP="009C7998">
            <w:pPr>
              <w:pStyle w:val="Bezmezer"/>
              <w:rPr>
                <w:rFonts w:cstheme="minorHAnsi"/>
              </w:rPr>
            </w:pPr>
            <w:r w:rsidRPr="005D5E2F">
              <w:rPr>
                <w:rFonts w:cstheme="minorHAnsi"/>
              </w:rPr>
              <w:t>PŘÍLEŽITOSTI</w:t>
            </w:r>
          </w:p>
          <w:p w14:paraId="1A21B596" w14:textId="77777777" w:rsidR="00463B67" w:rsidRPr="005D5E2F" w:rsidRDefault="00463B67" w:rsidP="009C7998">
            <w:pPr>
              <w:pStyle w:val="Bezmezer"/>
              <w:rPr>
                <w:rFonts w:cstheme="minorHAnsi"/>
              </w:rPr>
            </w:pPr>
          </w:p>
        </w:tc>
        <w:tc>
          <w:tcPr>
            <w:tcW w:w="4531" w:type="dxa"/>
            <w:shd w:val="clear" w:color="auto" w:fill="C9C9C9"/>
            <w:vAlign w:val="center"/>
          </w:tcPr>
          <w:p w14:paraId="1A3FF87D" w14:textId="77777777" w:rsidR="00463B67" w:rsidRPr="005D5E2F" w:rsidRDefault="00463B67" w:rsidP="009C7998">
            <w:pPr>
              <w:pStyle w:val="Bezmezer"/>
              <w:rPr>
                <w:rFonts w:cstheme="minorHAnsi"/>
              </w:rPr>
            </w:pPr>
          </w:p>
          <w:p w14:paraId="232C8158" w14:textId="77777777" w:rsidR="00463B67" w:rsidRPr="005D5E2F" w:rsidRDefault="00463B67" w:rsidP="009C7998">
            <w:pPr>
              <w:pStyle w:val="Bezmezer"/>
              <w:rPr>
                <w:rFonts w:cstheme="minorHAnsi"/>
              </w:rPr>
            </w:pPr>
            <w:r w:rsidRPr="005D5E2F">
              <w:rPr>
                <w:rFonts w:cstheme="minorHAnsi"/>
              </w:rPr>
              <w:t>OHROŽENÍ</w:t>
            </w:r>
          </w:p>
          <w:p w14:paraId="7D6ACDB4" w14:textId="77777777" w:rsidR="00463B67" w:rsidRPr="005D5E2F" w:rsidRDefault="00463B67" w:rsidP="009C7998">
            <w:pPr>
              <w:pStyle w:val="Bezmezer"/>
              <w:rPr>
                <w:rFonts w:cstheme="minorHAnsi"/>
              </w:rPr>
            </w:pPr>
          </w:p>
        </w:tc>
      </w:tr>
      <w:tr w:rsidR="00D21892" w:rsidRPr="005D5E2F" w14:paraId="65ACF9C1" w14:textId="77777777" w:rsidTr="009C7998">
        <w:tc>
          <w:tcPr>
            <w:tcW w:w="4531" w:type="dxa"/>
            <w:shd w:val="clear" w:color="auto" w:fill="EDEDED"/>
          </w:tcPr>
          <w:p w14:paraId="2C77071B" w14:textId="77777777" w:rsidR="00463B67" w:rsidRPr="005D5E2F" w:rsidRDefault="00463B67">
            <w:pPr>
              <w:pStyle w:val="Bezmezer"/>
              <w:numPr>
                <w:ilvl w:val="0"/>
                <w:numId w:val="21"/>
              </w:numPr>
              <w:rPr>
                <w:rFonts w:cstheme="minorHAnsi"/>
              </w:rPr>
            </w:pPr>
            <w:r w:rsidRPr="005D5E2F">
              <w:rPr>
                <w:rFonts w:cstheme="minorHAnsi"/>
              </w:rPr>
              <w:t>Dotační možnosti</w:t>
            </w:r>
          </w:p>
          <w:p w14:paraId="6D586196" w14:textId="77777777" w:rsidR="00463B67" w:rsidRPr="005D5E2F" w:rsidRDefault="00463B67">
            <w:pPr>
              <w:pStyle w:val="Bezmezer"/>
              <w:numPr>
                <w:ilvl w:val="0"/>
                <w:numId w:val="21"/>
              </w:numPr>
              <w:rPr>
                <w:rFonts w:cstheme="minorHAnsi"/>
              </w:rPr>
            </w:pPr>
            <w:r w:rsidRPr="005D5E2F">
              <w:rPr>
                <w:rFonts w:cstheme="minorHAnsi"/>
              </w:rPr>
              <w:t>Změna pohledu společnosti na integrované děti</w:t>
            </w:r>
          </w:p>
          <w:p w14:paraId="72A49BF8" w14:textId="77777777" w:rsidR="00463B67" w:rsidRPr="005D5E2F" w:rsidRDefault="00463B67">
            <w:pPr>
              <w:pStyle w:val="Bezmezer"/>
              <w:numPr>
                <w:ilvl w:val="0"/>
                <w:numId w:val="21"/>
              </w:numPr>
              <w:rPr>
                <w:rFonts w:cstheme="minorHAnsi"/>
              </w:rPr>
            </w:pPr>
            <w:r w:rsidRPr="005D5E2F">
              <w:rPr>
                <w:rFonts w:cstheme="minorHAnsi"/>
              </w:rPr>
              <w:t>Zlepšení kvality života integrovaných dětí</w:t>
            </w:r>
          </w:p>
        </w:tc>
        <w:tc>
          <w:tcPr>
            <w:tcW w:w="4531" w:type="dxa"/>
            <w:shd w:val="clear" w:color="auto" w:fill="EDEDED"/>
          </w:tcPr>
          <w:p w14:paraId="30006943" w14:textId="77777777" w:rsidR="00463B67" w:rsidRPr="005D5E2F" w:rsidRDefault="00463B67">
            <w:pPr>
              <w:pStyle w:val="Bezmezer"/>
              <w:numPr>
                <w:ilvl w:val="0"/>
                <w:numId w:val="21"/>
              </w:numPr>
              <w:rPr>
                <w:rFonts w:cstheme="minorHAnsi"/>
              </w:rPr>
            </w:pPr>
            <w:r w:rsidRPr="005D5E2F">
              <w:rPr>
                <w:rFonts w:cstheme="minorHAnsi"/>
              </w:rPr>
              <w:t>Nevyjasnění, co je to Inkluze – nepochopení</w:t>
            </w:r>
          </w:p>
          <w:p w14:paraId="1AD30609" w14:textId="77777777" w:rsidR="00463B67" w:rsidRPr="005D5E2F" w:rsidRDefault="00463B67">
            <w:pPr>
              <w:pStyle w:val="Bezmezer"/>
              <w:numPr>
                <w:ilvl w:val="0"/>
                <w:numId w:val="21"/>
              </w:numPr>
              <w:rPr>
                <w:rFonts w:cstheme="minorHAnsi"/>
              </w:rPr>
            </w:pPr>
            <w:r w:rsidRPr="005D5E2F">
              <w:rPr>
                <w:rFonts w:cstheme="minorHAnsi"/>
              </w:rPr>
              <w:t>Nedostatečné informace</w:t>
            </w:r>
          </w:p>
          <w:p w14:paraId="2C9B40D1" w14:textId="77777777" w:rsidR="00463B67" w:rsidRPr="005D5E2F" w:rsidRDefault="00463B67">
            <w:pPr>
              <w:pStyle w:val="Bezmezer"/>
              <w:numPr>
                <w:ilvl w:val="0"/>
                <w:numId w:val="21"/>
              </w:numPr>
              <w:rPr>
                <w:rFonts w:cstheme="minorHAnsi"/>
              </w:rPr>
            </w:pPr>
            <w:r w:rsidRPr="005D5E2F">
              <w:rPr>
                <w:rFonts w:cstheme="minorHAnsi"/>
              </w:rPr>
              <w:t xml:space="preserve">Organizační problémy na školách – v případě že by si pedagogové museli </w:t>
            </w:r>
            <w:r w:rsidRPr="005D5E2F">
              <w:rPr>
                <w:rFonts w:cstheme="minorHAnsi"/>
              </w:rPr>
              <w:lastRenderedPageBreak/>
              <w:t>doplňovat vzdělání pro práci se speciálními žáky</w:t>
            </w:r>
          </w:p>
          <w:p w14:paraId="5B125895" w14:textId="77777777" w:rsidR="00463B67" w:rsidRPr="005D5E2F" w:rsidRDefault="00463B67">
            <w:pPr>
              <w:pStyle w:val="Bezmezer"/>
              <w:numPr>
                <w:ilvl w:val="0"/>
                <w:numId w:val="21"/>
              </w:numPr>
              <w:rPr>
                <w:rFonts w:cstheme="minorHAnsi"/>
              </w:rPr>
            </w:pPr>
            <w:r w:rsidRPr="005D5E2F">
              <w:rPr>
                <w:rFonts w:cstheme="minorHAnsi"/>
              </w:rPr>
              <w:t>Kvalifikace pedagogů (na jedné straně se chce vysoká kvalifikace – př. Jazyky, u asistentů stačí pouze nižší vzdělání)</w:t>
            </w:r>
          </w:p>
          <w:p w14:paraId="69DD30FB" w14:textId="77777777" w:rsidR="00463B67" w:rsidRPr="005D5E2F" w:rsidRDefault="00463B67">
            <w:pPr>
              <w:pStyle w:val="Bezmezer"/>
              <w:numPr>
                <w:ilvl w:val="0"/>
                <w:numId w:val="21"/>
              </w:numPr>
              <w:rPr>
                <w:rFonts w:cstheme="minorHAnsi"/>
              </w:rPr>
            </w:pPr>
            <w:r w:rsidRPr="005D5E2F">
              <w:rPr>
                <w:rFonts w:cstheme="minorHAnsi"/>
              </w:rPr>
              <w:t>Pandemie</w:t>
            </w:r>
          </w:p>
        </w:tc>
      </w:tr>
    </w:tbl>
    <w:p w14:paraId="37F64285" w14:textId="77777777" w:rsidR="00463B67" w:rsidRPr="005D5E2F" w:rsidRDefault="00463B67" w:rsidP="00463B67"/>
    <w:p w14:paraId="7D62C73F" w14:textId="4C601FC0" w:rsidR="00463B67" w:rsidRPr="005D5E2F" w:rsidRDefault="00463B67" w:rsidP="00463B67">
      <w:pPr>
        <w:rPr>
          <w:b/>
          <w:bCs/>
          <w:sz w:val="24"/>
          <w:szCs w:val="24"/>
        </w:rPr>
      </w:pPr>
      <w:r w:rsidRPr="005D5E2F">
        <w:rPr>
          <w:b/>
          <w:bCs/>
          <w:sz w:val="24"/>
          <w:szCs w:val="24"/>
        </w:rPr>
        <w:t xml:space="preserve">Analýza stavu prioritní oblasti P4: Rozvoj </w:t>
      </w:r>
      <w:r w:rsidR="005D5E2F">
        <w:rPr>
          <w:b/>
          <w:bCs/>
          <w:sz w:val="24"/>
          <w:szCs w:val="24"/>
        </w:rPr>
        <w:t>potenciálu každého žáka, zejména žáků se sociálním a jiným znevýhodněním</w:t>
      </w:r>
    </w:p>
    <w:p w14:paraId="5182C168" w14:textId="77777777" w:rsidR="00463B67" w:rsidRPr="005D5E2F" w:rsidRDefault="00463B67" w:rsidP="00463B67">
      <w:pPr>
        <w:rPr>
          <w:rFonts w:cstheme="minorHAnsi"/>
        </w:rPr>
      </w:pPr>
      <w:r w:rsidRPr="005D5E2F">
        <w:rPr>
          <w:rFonts w:cstheme="minorHAnsi"/>
        </w:rPr>
        <w:t>K této problematice se při zpracovávání analýzy vyjádřili členové pracovních skupin a řídící výbor na svých jednáních.</w:t>
      </w:r>
    </w:p>
    <w:p w14:paraId="2042A6FF" w14:textId="77777777" w:rsidR="00463B67" w:rsidRPr="005D5E2F" w:rsidRDefault="00463B67" w:rsidP="00463B67">
      <w:pPr>
        <w:rPr>
          <w:rFonts w:cstheme="minorHAnsi"/>
          <w:lang w:eastAsia="cs-CZ"/>
        </w:rPr>
      </w:pPr>
      <w:bookmarkStart w:id="128" w:name="_Hlk148076779"/>
      <w:r w:rsidRPr="005D5E2F">
        <w:rPr>
          <w:rFonts w:eastAsia="Times New Roman" w:cstheme="minorHAnsi"/>
          <w:u w:val="single"/>
          <w:lang w:eastAsia="cs-CZ"/>
        </w:rPr>
        <w:t>Popis</w:t>
      </w:r>
      <w:r w:rsidRPr="005D5E2F">
        <w:rPr>
          <w:rFonts w:eastAsia="Times New Roman" w:cstheme="minorHAnsi"/>
          <w:lang w:eastAsia="cs-CZ"/>
        </w:rPr>
        <w:t xml:space="preserve">: </w:t>
      </w:r>
      <w:r w:rsidRPr="005D5E2F">
        <w:rPr>
          <w:rFonts w:cstheme="minorHAnsi"/>
          <w:lang w:eastAsia="cs-CZ"/>
        </w:rPr>
        <w:t xml:space="preserve">Děti a žáci, kteří disponují speciálními vzdělávacími potřebami, vyžadují individuální přístup a nezbytné úpravy ve vzdělávání a školských službách, které by odpovídaly jejich zdravotnímu stavu, kulturnímu prostředí, ze kterého pochází, nebo jiným životním podmínkám. Cílem je vytvoření vhodného prostředí pro vzdělávání dětí a žáků se speciálními vzdělávacími potřebami za současné personální podpory pedagogických pracovníků. </w:t>
      </w:r>
      <w:r w:rsidRPr="005D5E2F">
        <w:rPr>
          <w:rFonts w:cstheme="minorHAnsi"/>
        </w:rPr>
        <w:t>Na základě aktivit tohoto cíle bude v území vytvořeno vhodné prostředí pro vzdělávání těchto dětí a žáků.</w:t>
      </w:r>
    </w:p>
    <w:p w14:paraId="380D53E9" w14:textId="77777777" w:rsidR="00463B67" w:rsidRPr="005D5E2F" w:rsidRDefault="00463B67" w:rsidP="00463B67">
      <w:pPr>
        <w:rPr>
          <w:rFonts w:cstheme="minorHAnsi"/>
          <w:lang w:eastAsia="cs-CZ"/>
        </w:rPr>
      </w:pPr>
      <w:r w:rsidRPr="005D5E2F">
        <w:rPr>
          <w:rFonts w:eastAsia="Times New Roman" w:cstheme="minorHAnsi"/>
          <w:u w:val="single"/>
          <w:lang w:eastAsia="cs-CZ"/>
        </w:rPr>
        <w:t>Odůvodnění</w:t>
      </w:r>
      <w:r w:rsidRPr="005D5E2F">
        <w:rPr>
          <w:rFonts w:eastAsia="Times New Roman" w:cstheme="minorHAnsi"/>
          <w:lang w:eastAsia="cs-CZ"/>
        </w:rPr>
        <w:t xml:space="preserve">: </w:t>
      </w:r>
      <w:r w:rsidRPr="005D5E2F">
        <w:rPr>
          <w:rFonts w:cstheme="minorHAnsi"/>
          <w:lang w:eastAsia="cs-CZ"/>
        </w:rPr>
        <w:t xml:space="preserve">Děti s jakýmikoli speciálními vzdělávacími potřebami (etnické menšiny, cizinci, osoby se zdravotním postižením a znevýhodněním) mají právo se integrovat do kolektivu ostatních dětí a žáků a vzájemně se tak učit překonávat předsudky a předcházet projevy diskriminace. Smyslem této priority je, aby děti a žáci, kteří disponují speciálními vzdělávacími potřebami, vyžadují individuální přístup a nezbytné úpravy ve vzdělávání a školských službách, které by odpovídaly jejich zdravotními stavu, kulturnímu prostředí, ze kterého pochází, nebo jiným životním podmínkám, měli zajištěny vhodné podpínky pro svůj rozvoj. Tato oblast na základě zjištění v území není dostatečně rozvinutá, a proto je nutné ji podpořit.    </w:t>
      </w:r>
    </w:p>
    <w:p w14:paraId="7258F239" w14:textId="77777777" w:rsidR="00463B67" w:rsidRPr="005D5E2F" w:rsidRDefault="00463B67" w:rsidP="00463B67">
      <w:pPr>
        <w:rPr>
          <w:rFonts w:cstheme="minorHAnsi"/>
          <w:u w:val="single"/>
        </w:rPr>
      </w:pPr>
      <w:r w:rsidRPr="005D5E2F">
        <w:rPr>
          <w:rFonts w:cstheme="minorHAnsi"/>
          <w:u w:val="single"/>
        </w:rPr>
        <w:t>Popis příčin:</w:t>
      </w:r>
      <w:r w:rsidRPr="005D5E2F">
        <w:rPr>
          <w:rFonts w:cstheme="minorHAnsi"/>
        </w:rPr>
        <w:t xml:space="preserve"> Nedostatečná komunikace s rodiči ohledně způsobu vzdělávání a metodách, které jsou pro dané dítě nejvhodnější. Rodičům by mělo být neustále vysvětlováno, že pomoc není „nic špatného“ a i malá změna ve způsobu vzdělávání u dítěte, které má speciální potřeby může vést k velkým posunům. Nedostatek pomůcek potřebných pro některé typy znevýhodnění a odborníků, je způsoben nedostatečnými finančními prostředky. Pedagogové nemají dostatek informací a potřebné vzdělání, aby mohli dobře reagovat na speciální potřeby různých dětí. </w:t>
      </w:r>
    </w:p>
    <w:p w14:paraId="59517A14" w14:textId="77777777" w:rsidR="00463B67" w:rsidRPr="005D5E2F" w:rsidRDefault="00463B67" w:rsidP="00463B67">
      <w:pPr>
        <w:rPr>
          <w:rFonts w:cstheme="minorHAnsi"/>
          <w:u w:val="single"/>
        </w:rPr>
      </w:pPr>
      <w:r w:rsidRPr="005D5E2F">
        <w:rPr>
          <w:rFonts w:cstheme="minorHAnsi"/>
          <w:u w:val="single"/>
        </w:rPr>
        <w:t>Konkrétní kroky jejich řešení:</w:t>
      </w:r>
      <w:r w:rsidRPr="005D5E2F">
        <w:rPr>
          <w:rFonts w:cstheme="minorHAnsi"/>
        </w:rPr>
        <w:t xml:space="preserve"> V průběhu realizace projektu povedou kroky k naplňování tohoto cíle zejména prostřednictvím aktivit škol, aktivit spolupráce v rámci akčních plánů a dostupných dotačních možností (např. např.: výzvy MŠMT – Podpora škol formou projektů zjednodušeného vykazování (Šablony), výzvy OP JAK, nebo aktivitami MAP.</w:t>
      </w:r>
    </w:p>
    <w:bookmarkEnd w:id="128"/>
    <w:p w14:paraId="25C53765" w14:textId="77777777" w:rsidR="00463B67" w:rsidRPr="005D5E2F" w:rsidRDefault="00463B67" w:rsidP="00463B67">
      <w:pPr>
        <w:rPr>
          <w:rFonts w:cstheme="minorHAnsi"/>
          <w:u w:val="single"/>
        </w:rPr>
      </w:pPr>
      <w:r w:rsidRPr="005D5E2F">
        <w:rPr>
          <w:rFonts w:cstheme="minorHAnsi"/>
          <w:u w:val="single"/>
        </w:rPr>
        <w:t>Vazba na navrhované aktivity:</w:t>
      </w:r>
      <w:r w:rsidRPr="005D5E2F">
        <w:rPr>
          <w:rFonts w:cstheme="minorHAnsi"/>
        </w:rPr>
        <w:t xml:space="preserve"> Přednášky, Semináře, Kurzy, rodičovské kavárny, Logopedická podpora, Sdílený logoped, Společná </w:t>
      </w:r>
      <w:proofErr w:type="spellStart"/>
      <w:r w:rsidRPr="005D5E2F">
        <w:rPr>
          <w:rFonts w:cstheme="minorHAnsi"/>
        </w:rPr>
        <w:t>stetkávání</w:t>
      </w:r>
      <w:proofErr w:type="spellEnd"/>
      <w:r w:rsidRPr="005D5E2F">
        <w:rPr>
          <w:rFonts w:cstheme="minorHAnsi"/>
        </w:rPr>
        <w:t>, Jednání v rámci ŘV a pracovních skupin, Sdílení zkušeností.</w:t>
      </w:r>
    </w:p>
    <w:p w14:paraId="19EAE746" w14:textId="77777777" w:rsidR="00463B67" w:rsidRPr="005D5E2F" w:rsidRDefault="00463B67" w:rsidP="00463B67">
      <w:pPr>
        <w:rPr>
          <w:rFonts w:ascii="Verdana" w:hAnsi="Verdana"/>
          <w:b/>
        </w:rPr>
      </w:pPr>
      <w:r w:rsidRPr="005D5E2F">
        <w:rPr>
          <w:rFonts w:ascii="Verdana" w:hAnsi="Verdana"/>
          <w:b/>
        </w:rPr>
        <w:t>SWOT-3 pro P5: Podpora vzdělávání pracovníků ve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D5E2F" w:rsidRPr="005D5E2F" w14:paraId="028E5543" w14:textId="77777777" w:rsidTr="009C7998">
        <w:tc>
          <w:tcPr>
            <w:tcW w:w="4606" w:type="dxa"/>
            <w:shd w:val="clear" w:color="auto" w:fill="C9C9C9"/>
            <w:vAlign w:val="center"/>
          </w:tcPr>
          <w:p w14:paraId="63B72A24" w14:textId="77777777" w:rsidR="00463B67" w:rsidRPr="005D5E2F" w:rsidRDefault="00463B67" w:rsidP="009C7998">
            <w:pPr>
              <w:pStyle w:val="Bezmezer"/>
              <w:rPr>
                <w:rFonts w:cstheme="minorHAnsi"/>
              </w:rPr>
            </w:pPr>
            <w:r w:rsidRPr="005D5E2F">
              <w:rPr>
                <w:rFonts w:cstheme="minorHAnsi"/>
              </w:rPr>
              <w:t>SILNÉ STRÁNKY</w:t>
            </w:r>
          </w:p>
        </w:tc>
        <w:tc>
          <w:tcPr>
            <w:tcW w:w="4606" w:type="dxa"/>
            <w:shd w:val="clear" w:color="auto" w:fill="C9C9C9"/>
            <w:vAlign w:val="center"/>
          </w:tcPr>
          <w:p w14:paraId="04D88C63" w14:textId="77777777" w:rsidR="00463B67" w:rsidRPr="005D5E2F" w:rsidRDefault="00463B67" w:rsidP="009C7998">
            <w:pPr>
              <w:pStyle w:val="Bezmezer"/>
              <w:rPr>
                <w:rFonts w:cstheme="minorHAnsi"/>
              </w:rPr>
            </w:pPr>
            <w:r w:rsidRPr="005D5E2F">
              <w:rPr>
                <w:rFonts w:cstheme="minorHAnsi"/>
              </w:rPr>
              <w:t>SLABÉ STRÁNKY</w:t>
            </w:r>
          </w:p>
        </w:tc>
      </w:tr>
      <w:tr w:rsidR="005D5E2F" w:rsidRPr="005D5E2F" w14:paraId="70179D6F" w14:textId="77777777" w:rsidTr="009C7998">
        <w:trPr>
          <w:trHeight w:val="1845"/>
        </w:trPr>
        <w:tc>
          <w:tcPr>
            <w:tcW w:w="4606" w:type="dxa"/>
            <w:shd w:val="clear" w:color="auto" w:fill="EDEDED"/>
          </w:tcPr>
          <w:p w14:paraId="29698DA9" w14:textId="77777777" w:rsidR="00463B67" w:rsidRPr="005D5E2F" w:rsidRDefault="00463B67">
            <w:pPr>
              <w:pStyle w:val="Bezmezer"/>
              <w:numPr>
                <w:ilvl w:val="0"/>
                <w:numId w:val="23"/>
              </w:numPr>
              <w:rPr>
                <w:rFonts w:cstheme="minorHAnsi"/>
              </w:rPr>
            </w:pPr>
            <w:r w:rsidRPr="005D5E2F">
              <w:rPr>
                <w:rFonts w:cstheme="minorHAnsi"/>
              </w:rPr>
              <w:lastRenderedPageBreak/>
              <w:t>Zájem učitelů o další pedagogické vzdělávání</w:t>
            </w:r>
          </w:p>
          <w:p w14:paraId="516C4737" w14:textId="77777777" w:rsidR="00463B67" w:rsidRPr="005D5E2F" w:rsidRDefault="00463B67">
            <w:pPr>
              <w:pStyle w:val="Bezmezer"/>
              <w:numPr>
                <w:ilvl w:val="0"/>
                <w:numId w:val="23"/>
              </w:numPr>
              <w:rPr>
                <w:rFonts w:cstheme="minorHAnsi"/>
              </w:rPr>
            </w:pPr>
            <w:r w:rsidRPr="005D5E2F">
              <w:rPr>
                <w:rFonts w:cstheme="minorHAnsi"/>
              </w:rPr>
              <w:t>Spolupráce škol s odborníky na další vzdělávání pedagogických pracovníků</w:t>
            </w:r>
          </w:p>
          <w:p w14:paraId="41F4EA03" w14:textId="77777777" w:rsidR="00463B67" w:rsidRPr="005D5E2F" w:rsidRDefault="00463B67">
            <w:pPr>
              <w:pStyle w:val="Bezmezer"/>
              <w:numPr>
                <w:ilvl w:val="0"/>
                <w:numId w:val="23"/>
              </w:numPr>
              <w:rPr>
                <w:rFonts w:cstheme="minorHAnsi"/>
              </w:rPr>
            </w:pPr>
            <w:r w:rsidRPr="005D5E2F">
              <w:rPr>
                <w:rFonts w:cstheme="minorHAnsi"/>
              </w:rPr>
              <w:t>Spolupráce škol v území – vzájemná informovanost o možnostech dalšího vzdělávání</w:t>
            </w:r>
          </w:p>
        </w:tc>
        <w:tc>
          <w:tcPr>
            <w:tcW w:w="4606" w:type="dxa"/>
            <w:shd w:val="clear" w:color="auto" w:fill="EDEDED"/>
          </w:tcPr>
          <w:p w14:paraId="6BC2578B" w14:textId="77777777" w:rsidR="00463B67" w:rsidRPr="005D5E2F" w:rsidRDefault="00463B67">
            <w:pPr>
              <w:pStyle w:val="Bezmezer"/>
              <w:numPr>
                <w:ilvl w:val="0"/>
                <w:numId w:val="23"/>
              </w:numPr>
              <w:rPr>
                <w:rFonts w:cstheme="minorHAnsi"/>
              </w:rPr>
            </w:pPr>
            <w:r w:rsidRPr="005D5E2F">
              <w:rPr>
                <w:rFonts w:cstheme="minorHAnsi"/>
              </w:rPr>
              <w:t>Nedostatek financí</w:t>
            </w:r>
          </w:p>
          <w:p w14:paraId="19A56343" w14:textId="77777777" w:rsidR="00463B67" w:rsidRPr="005D5E2F" w:rsidRDefault="00463B67">
            <w:pPr>
              <w:pStyle w:val="Bezmezer"/>
              <w:numPr>
                <w:ilvl w:val="0"/>
                <w:numId w:val="23"/>
              </w:numPr>
              <w:rPr>
                <w:rFonts w:cstheme="minorHAnsi"/>
              </w:rPr>
            </w:pPr>
            <w:r w:rsidRPr="005D5E2F">
              <w:rPr>
                <w:rFonts w:cstheme="minorHAnsi"/>
              </w:rPr>
              <w:t>Nedostatek časových možností pro další vzdělávání – zejména na malých školách: malá personální kapacita</w:t>
            </w:r>
          </w:p>
          <w:p w14:paraId="78DDCD3D" w14:textId="77777777" w:rsidR="00463B67" w:rsidRPr="005D5E2F" w:rsidRDefault="00463B67">
            <w:pPr>
              <w:pStyle w:val="Bezmezer"/>
              <w:numPr>
                <w:ilvl w:val="0"/>
                <w:numId w:val="23"/>
              </w:numPr>
              <w:rPr>
                <w:rFonts w:cstheme="minorHAnsi"/>
              </w:rPr>
            </w:pPr>
            <w:r w:rsidRPr="005D5E2F">
              <w:rPr>
                <w:rFonts w:cstheme="minorHAnsi"/>
              </w:rPr>
              <w:t>Nedostatek vzdělaných pedagogů v oblasti Inkluze</w:t>
            </w:r>
          </w:p>
        </w:tc>
      </w:tr>
      <w:tr w:rsidR="005D5E2F" w:rsidRPr="005D5E2F" w14:paraId="0C8A267E" w14:textId="77777777" w:rsidTr="009C7998">
        <w:tc>
          <w:tcPr>
            <w:tcW w:w="4606" w:type="dxa"/>
            <w:shd w:val="clear" w:color="auto" w:fill="C9C9C9"/>
            <w:vAlign w:val="center"/>
          </w:tcPr>
          <w:p w14:paraId="54FFAA54" w14:textId="77777777" w:rsidR="00463B67" w:rsidRPr="005D5E2F" w:rsidRDefault="00463B67" w:rsidP="009C7998">
            <w:pPr>
              <w:pStyle w:val="Bezmezer"/>
              <w:rPr>
                <w:rFonts w:cstheme="minorHAnsi"/>
              </w:rPr>
            </w:pPr>
            <w:r w:rsidRPr="005D5E2F">
              <w:rPr>
                <w:rFonts w:cstheme="minorHAnsi"/>
              </w:rPr>
              <w:t>PŘÍLEŽITOSTI</w:t>
            </w:r>
          </w:p>
        </w:tc>
        <w:tc>
          <w:tcPr>
            <w:tcW w:w="4606" w:type="dxa"/>
            <w:shd w:val="clear" w:color="auto" w:fill="C9C9C9"/>
            <w:vAlign w:val="center"/>
          </w:tcPr>
          <w:p w14:paraId="6F362DDB" w14:textId="77777777" w:rsidR="00463B67" w:rsidRPr="005D5E2F" w:rsidRDefault="00463B67" w:rsidP="009C7998">
            <w:pPr>
              <w:pStyle w:val="Bezmezer"/>
              <w:rPr>
                <w:rFonts w:cstheme="minorHAnsi"/>
              </w:rPr>
            </w:pPr>
            <w:r w:rsidRPr="005D5E2F">
              <w:rPr>
                <w:rFonts w:cstheme="minorHAnsi"/>
              </w:rPr>
              <w:t>OHROŽENÍ</w:t>
            </w:r>
          </w:p>
        </w:tc>
      </w:tr>
      <w:tr w:rsidR="00D21892" w:rsidRPr="005D5E2F" w14:paraId="0CB4B8AD" w14:textId="77777777" w:rsidTr="009C7998">
        <w:trPr>
          <w:trHeight w:val="2059"/>
        </w:trPr>
        <w:tc>
          <w:tcPr>
            <w:tcW w:w="4606" w:type="dxa"/>
            <w:shd w:val="clear" w:color="auto" w:fill="EDEDED"/>
          </w:tcPr>
          <w:p w14:paraId="2AF37409" w14:textId="77777777" w:rsidR="00463B67" w:rsidRPr="005D5E2F" w:rsidRDefault="00463B67">
            <w:pPr>
              <w:pStyle w:val="Bezmezer"/>
              <w:numPr>
                <w:ilvl w:val="0"/>
                <w:numId w:val="24"/>
              </w:numPr>
              <w:rPr>
                <w:rFonts w:cstheme="minorHAnsi"/>
              </w:rPr>
            </w:pPr>
            <w:r w:rsidRPr="005D5E2F">
              <w:rPr>
                <w:rFonts w:cstheme="minorHAnsi"/>
              </w:rPr>
              <w:t xml:space="preserve">Využití nově získaných zkušeností v praxi a zlepšení tak kvality výuky </w:t>
            </w:r>
          </w:p>
          <w:p w14:paraId="58B742F4" w14:textId="77777777" w:rsidR="00463B67" w:rsidRPr="005D5E2F" w:rsidRDefault="00463B67">
            <w:pPr>
              <w:pStyle w:val="Bezmezer"/>
              <w:numPr>
                <w:ilvl w:val="0"/>
                <w:numId w:val="24"/>
              </w:numPr>
              <w:rPr>
                <w:rFonts w:cstheme="minorHAnsi"/>
              </w:rPr>
            </w:pPr>
            <w:r w:rsidRPr="005D5E2F">
              <w:rPr>
                <w:rFonts w:cstheme="minorHAnsi"/>
              </w:rPr>
              <w:t>Dotační možnosti – využití šablon</w:t>
            </w:r>
          </w:p>
          <w:p w14:paraId="099061A3" w14:textId="77777777" w:rsidR="00463B67" w:rsidRPr="005D5E2F" w:rsidRDefault="00463B67">
            <w:pPr>
              <w:pStyle w:val="Bezmezer"/>
              <w:numPr>
                <w:ilvl w:val="0"/>
                <w:numId w:val="24"/>
              </w:numPr>
              <w:rPr>
                <w:rFonts w:cstheme="minorHAnsi"/>
              </w:rPr>
            </w:pPr>
            <w:r w:rsidRPr="005D5E2F">
              <w:rPr>
                <w:rFonts w:cstheme="minorHAnsi"/>
              </w:rPr>
              <w:t>Vzájemné vzdělávání se pedagogů v rámci projektu MAP</w:t>
            </w:r>
          </w:p>
        </w:tc>
        <w:tc>
          <w:tcPr>
            <w:tcW w:w="4606" w:type="dxa"/>
            <w:shd w:val="clear" w:color="auto" w:fill="EDEDED"/>
          </w:tcPr>
          <w:p w14:paraId="02FE5946" w14:textId="77777777" w:rsidR="00463B67" w:rsidRPr="005D5E2F" w:rsidRDefault="00463B67">
            <w:pPr>
              <w:pStyle w:val="Bezmezer"/>
              <w:numPr>
                <w:ilvl w:val="0"/>
                <w:numId w:val="24"/>
              </w:numPr>
              <w:rPr>
                <w:rFonts w:cstheme="minorHAnsi"/>
              </w:rPr>
            </w:pPr>
            <w:r w:rsidRPr="005D5E2F">
              <w:rPr>
                <w:rFonts w:cstheme="minorHAnsi"/>
              </w:rPr>
              <w:t>Nízká motivace pedagogických pracovníků</w:t>
            </w:r>
          </w:p>
          <w:p w14:paraId="72B3889A" w14:textId="77777777" w:rsidR="00463B67" w:rsidRPr="005D5E2F" w:rsidRDefault="00463B67">
            <w:pPr>
              <w:pStyle w:val="Bezmezer"/>
              <w:numPr>
                <w:ilvl w:val="0"/>
                <w:numId w:val="24"/>
              </w:numPr>
              <w:rPr>
                <w:rFonts w:cstheme="minorHAnsi"/>
              </w:rPr>
            </w:pPr>
            <w:r w:rsidRPr="005D5E2F">
              <w:rPr>
                <w:rFonts w:cstheme="minorHAnsi"/>
              </w:rPr>
              <w:t>Nevyužití získaných zkušeností v praxi</w:t>
            </w:r>
          </w:p>
          <w:p w14:paraId="6C8C624C" w14:textId="77777777" w:rsidR="00463B67" w:rsidRPr="005D5E2F" w:rsidRDefault="00463B67">
            <w:pPr>
              <w:pStyle w:val="Bezmezer"/>
              <w:numPr>
                <w:ilvl w:val="0"/>
                <w:numId w:val="24"/>
              </w:numPr>
              <w:rPr>
                <w:rFonts w:cstheme="minorHAnsi"/>
              </w:rPr>
            </w:pPr>
            <w:r w:rsidRPr="005D5E2F">
              <w:rPr>
                <w:rFonts w:cstheme="minorHAnsi"/>
              </w:rPr>
              <w:t>Nedostatek financí a vzdělávacích materiálů pro uplatnění nově získaných zkušeností</w:t>
            </w:r>
          </w:p>
          <w:p w14:paraId="60A3F32C" w14:textId="77777777" w:rsidR="00463B67" w:rsidRPr="005D5E2F" w:rsidRDefault="00463B67">
            <w:pPr>
              <w:pStyle w:val="Bezmezer"/>
              <w:numPr>
                <w:ilvl w:val="0"/>
                <w:numId w:val="24"/>
              </w:numPr>
              <w:rPr>
                <w:rFonts w:cstheme="minorHAnsi"/>
              </w:rPr>
            </w:pPr>
            <w:r w:rsidRPr="005D5E2F">
              <w:rPr>
                <w:rFonts w:cstheme="minorHAnsi"/>
              </w:rPr>
              <w:t>Pandemie</w:t>
            </w:r>
          </w:p>
        </w:tc>
      </w:tr>
    </w:tbl>
    <w:p w14:paraId="0C1D8896" w14:textId="77777777" w:rsidR="00463B67" w:rsidRPr="005D5E2F" w:rsidRDefault="00463B67" w:rsidP="00463B67">
      <w:pPr>
        <w:rPr>
          <w:rFonts w:ascii="Verdana" w:hAnsi="Verdana"/>
          <w:b/>
        </w:rPr>
      </w:pPr>
    </w:p>
    <w:p w14:paraId="640D9DC2" w14:textId="7637AED0" w:rsidR="00463B67" w:rsidRPr="005D5E2F" w:rsidRDefault="00463B67" w:rsidP="00463B67">
      <w:pPr>
        <w:rPr>
          <w:b/>
          <w:bCs/>
          <w:sz w:val="24"/>
          <w:szCs w:val="24"/>
        </w:rPr>
      </w:pPr>
      <w:r w:rsidRPr="005D5E2F">
        <w:rPr>
          <w:b/>
          <w:bCs/>
          <w:sz w:val="24"/>
          <w:szCs w:val="24"/>
        </w:rPr>
        <w:t>Analýza stavu prioritní oblasti P5: Podpora</w:t>
      </w:r>
      <w:r w:rsidR="005D5E2F">
        <w:rPr>
          <w:b/>
          <w:bCs/>
          <w:sz w:val="24"/>
          <w:szCs w:val="24"/>
        </w:rPr>
        <w:t xml:space="preserve"> vzdělávání</w:t>
      </w:r>
      <w:r w:rsidRPr="005D5E2F">
        <w:rPr>
          <w:b/>
          <w:bCs/>
          <w:sz w:val="24"/>
          <w:szCs w:val="24"/>
        </w:rPr>
        <w:t xml:space="preserve"> pracovníků ve vzdělávání</w:t>
      </w:r>
    </w:p>
    <w:p w14:paraId="796A0F50" w14:textId="77777777" w:rsidR="00463B67" w:rsidRPr="005D5E2F" w:rsidRDefault="00463B67" w:rsidP="00463B67">
      <w:pPr>
        <w:rPr>
          <w:rFonts w:cstheme="minorHAnsi"/>
        </w:rPr>
      </w:pPr>
      <w:r w:rsidRPr="005D5E2F">
        <w:rPr>
          <w:rFonts w:cstheme="minorHAnsi"/>
        </w:rPr>
        <w:t>K této problematice se při zpracovávání analýzy vyjádřili členové pracovních skupin a řídící výbor na svých jednáních.</w:t>
      </w:r>
    </w:p>
    <w:p w14:paraId="74DA6938" w14:textId="77777777" w:rsidR="00463B67" w:rsidRPr="005D5E2F" w:rsidRDefault="00463B67" w:rsidP="00463B67">
      <w:pPr>
        <w:rPr>
          <w:rFonts w:cstheme="minorHAnsi"/>
        </w:rPr>
      </w:pPr>
      <w:bookmarkStart w:id="129" w:name="_Hlk148076801"/>
      <w:r w:rsidRPr="005D5E2F">
        <w:rPr>
          <w:rFonts w:eastAsia="Times New Roman" w:cstheme="minorHAnsi"/>
          <w:u w:val="single"/>
          <w:lang w:eastAsia="cs-CZ"/>
        </w:rPr>
        <w:t>Popis</w:t>
      </w:r>
      <w:r w:rsidRPr="005D5E2F">
        <w:rPr>
          <w:rFonts w:eastAsia="Times New Roman" w:cstheme="minorHAnsi"/>
          <w:lang w:eastAsia="cs-CZ"/>
        </w:rPr>
        <w:t xml:space="preserve">: </w:t>
      </w:r>
      <w:r w:rsidRPr="005D5E2F">
        <w:rPr>
          <w:rFonts w:cstheme="minorHAnsi"/>
          <w:lang w:eastAsia="cs-CZ"/>
        </w:rPr>
        <w:t xml:space="preserve">Hlavním cílem je zvýšení kvality vzdělávání a podpora profesního růstu pracovníků ve vzdělávání prostřednictvím dlouhodobého vzdělávání a průběžného sebevzdělávání.  </w:t>
      </w:r>
      <w:r w:rsidRPr="005D5E2F">
        <w:rPr>
          <w:rFonts w:cstheme="minorHAnsi"/>
        </w:rPr>
        <w:t>Na základě aktivit tohoto cíle bude podpořen profesního růstu pracovníků ve vzdělávání prostřednictvím dlouhodobého vzdělávání a průběžného sebevzdělávání.</w:t>
      </w:r>
    </w:p>
    <w:p w14:paraId="7A037E9A" w14:textId="77777777" w:rsidR="00463B67" w:rsidRPr="005D5E2F" w:rsidRDefault="00463B67" w:rsidP="00463B67">
      <w:pPr>
        <w:rPr>
          <w:rFonts w:cstheme="minorHAnsi"/>
          <w:lang w:eastAsia="cs-CZ"/>
        </w:rPr>
      </w:pPr>
      <w:r w:rsidRPr="005D5E2F">
        <w:rPr>
          <w:rFonts w:eastAsia="Times New Roman" w:cstheme="minorHAnsi"/>
          <w:u w:val="single"/>
          <w:lang w:eastAsia="cs-CZ"/>
        </w:rPr>
        <w:t>Odůvodnění:</w:t>
      </w:r>
      <w:r w:rsidRPr="005D5E2F">
        <w:rPr>
          <w:rFonts w:eastAsia="Times New Roman" w:cstheme="minorHAnsi"/>
          <w:lang w:eastAsia="cs-CZ"/>
        </w:rPr>
        <w:t xml:space="preserve"> </w:t>
      </w:r>
      <w:r w:rsidRPr="005D5E2F">
        <w:rPr>
          <w:rFonts w:cstheme="minorHAnsi"/>
          <w:lang w:eastAsia="cs-CZ"/>
        </w:rPr>
        <w:t xml:space="preserve">Pracovníci ve vzdělávání musí být podporováni ve svém profesním a odborném růstu v závislosti na vývoji školství a vytváření nových efektivních vzdělávacích metod. Smyslem priority je zvýšení kvality vzdělávání a podpora profesního růstu  a manažerských kompetencí pracovníků ve vzdělávání prostřednictvím dlouhodobého vzdělávání a průběžného sebevzdělávání. Tato oblast na základě zjištění v území není dostatečně rozvinutá, a proto je nutné ji podpořit.    </w:t>
      </w:r>
    </w:p>
    <w:p w14:paraId="731CE47C" w14:textId="77777777" w:rsidR="00463B67" w:rsidRPr="005D5E2F" w:rsidRDefault="00463B67" w:rsidP="00463B67">
      <w:pPr>
        <w:rPr>
          <w:rFonts w:cstheme="minorHAnsi"/>
          <w:u w:val="single"/>
        </w:rPr>
      </w:pPr>
      <w:r w:rsidRPr="005D5E2F">
        <w:rPr>
          <w:rFonts w:cstheme="minorHAnsi"/>
          <w:u w:val="single"/>
        </w:rPr>
        <w:t>Popis příčin:</w:t>
      </w:r>
      <w:r w:rsidRPr="005D5E2F">
        <w:rPr>
          <w:rFonts w:cstheme="minorHAnsi"/>
        </w:rPr>
        <w:t xml:space="preserve"> Nedostatek finančních prostředků bývá největším problémem proč neprobíhají vzdělávací aktivity. Dalším velkým problémem zejména u malotřídních škol jsou nedostatečné kapacity zejména při nutnosti zastupování, pokud je pedagog vzděláván, což úzce souvisí s výše zmíněnými nedostatečnými finančními prostředky. Z tohoto důvodu je absence odborně vzdělaných pedagogů. V současnosti, především po kovidové situaci, je kladen velký důraz na </w:t>
      </w:r>
      <w:proofErr w:type="spellStart"/>
      <w:r w:rsidRPr="005D5E2F">
        <w:rPr>
          <w:rFonts w:cstheme="minorHAnsi"/>
        </w:rPr>
        <w:t>wellbeing</w:t>
      </w:r>
      <w:proofErr w:type="spellEnd"/>
      <w:r w:rsidRPr="005D5E2F">
        <w:rPr>
          <w:rFonts w:cstheme="minorHAnsi"/>
        </w:rPr>
        <w:t xml:space="preserve"> pracovníků, aby mohli kvalitně předat své znalosti dětem/žákům.</w:t>
      </w:r>
      <w:r w:rsidRPr="005D5E2F">
        <w:rPr>
          <w:rFonts w:cstheme="minorHAnsi"/>
          <w:u w:val="single"/>
        </w:rPr>
        <w:t xml:space="preserve"> </w:t>
      </w:r>
    </w:p>
    <w:p w14:paraId="367663B5" w14:textId="77777777" w:rsidR="00463B67" w:rsidRPr="005D5E2F" w:rsidRDefault="00463B67" w:rsidP="00463B67">
      <w:pPr>
        <w:rPr>
          <w:rFonts w:cstheme="minorHAnsi"/>
          <w:u w:val="single"/>
        </w:rPr>
      </w:pPr>
      <w:r w:rsidRPr="005D5E2F">
        <w:rPr>
          <w:rFonts w:cstheme="minorHAnsi"/>
          <w:u w:val="single"/>
        </w:rPr>
        <w:t>Konkrétní kroky jejich řešení:</w:t>
      </w:r>
      <w:r w:rsidRPr="005D5E2F">
        <w:rPr>
          <w:rFonts w:cstheme="minorHAnsi"/>
        </w:rPr>
        <w:t xml:space="preserve"> V průběhu realizace projektu naplňován zejména prostřednictvím aktivit škol, aktivit spolupráce v rámci akčních plánů a dostupných dotačních možností (např. např.: výzvy MŠMT – Podpora škol formou projektů zjednodušeného vykazování (Šablony), výzvy OP JAK). Dále bude tento cíl naplňován prostřednictvím projektu MAP.</w:t>
      </w:r>
    </w:p>
    <w:p w14:paraId="76DBD790" w14:textId="77777777" w:rsidR="00463B67" w:rsidRPr="005D5E2F" w:rsidRDefault="00463B67" w:rsidP="00463B67">
      <w:pPr>
        <w:rPr>
          <w:rFonts w:cstheme="minorHAnsi"/>
          <w:u w:val="single"/>
        </w:rPr>
      </w:pPr>
      <w:r w:rsidRPr="005D5E2F">
        <w:rPr>
          <w:rFonts w:cstheme="minorHAnsi"/>
          <w:u w:val="single"/>
        </w:rPr>
        <w:t>Vazba na navrhované aktivity:</w:t>
      </w:r>
      <w:r w:rsidRPr="005D5E2F">
        <w:rPr>
          <w:rFonts w:cstheme="minorHAnsi"/>
        </w:rPr>
        <w:t xml:space="preserve"> Výměny zkušeností, Semináře, Kurzy, Aktivity v rámci „Pomáháme školám k úspěchu“, Výjezdy s učiteli/řediteli, Osvěta ve formativním hodnocení, Hledání a zapojování „Pedagogických lídrů“, Otevírání témat </w:t>
      </w:r>
      <w:proofErr w:type="spellStart"/>
      <w:r w:rsidRPr="005D5E2F">
        <w:rPr>
          <w:rFonts w:cstheme="minorHAnsi"/>
        </w:rPr>
        <w:t>wellbeingu</w:t>
      </w:r>
      <w:proofErr w:type="spellEnd"/>
      <w:r w:rsidRPr="005D5E2F">
        <w:rPr>
          <w:rFonts w:cstheme="minorHAnsi"/>
        </w:rPr>
        <w:t>.</w:t>
      </w:r>
    </w:p>
    <w:bookmarkEnd w:id="129"/>
    <w:p w14:paraId="6AE9B415" w14:textId="7B51C54A" w:rsidR="00463B67" w:rsidRPr="005D5E2F" w:rsidRDefault="00463B67" w:rsidP="00463B67">
      <w:pPr>
        <w:rPr>
          <w:rFonts w:ascii="Verdana" w:hAnsi="Verdana"/>
          <w:b/>
        </w:rPr>
      </w:pPr>
      <w:r w:rsidRPr="005D5E2F">
        <w:rPr>
          <w:rFonts w:ascii="Verdana" w:hAnsi="Verdana"/>
          <w:b/>
        </w:rPr>
        <w:t xml:space="preserve">SWOT-3 pro P6: Rozvoj </w:t>
      </w:r>
      <w:r w:rsidR="005D5E2F">
        <w:rPr>
          <w:rFonts w:ascii="Verdana" w:hAnsi="Verdana"/>
          <w:b/>
        </w:rPr>
        <w:t>kompetencí dětí a žáků ve školských a mimoškolských zařízeních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5D5E2F" w:rsidRPr="005D5E2F" w14:paraId="20DAC56B" w14:textId="77777777" w:rsidTr="009C7998">
        <w:tc>
          <w:tcPr>
            <w:tcW w:w="4606" w:type="dxa"/>
            <w:shd w:val="clear" w:color="auto" w:fill="C9C9C9"/>
            <w:vAlign w:val="center"/>
          </w:tcPr>
          <w:p w14:paraId="22AE84BD" w14:textId="77777777" w:rsidR="00463B67" w:rsidRPr="005D5E2F" w:rsidRDefault="00463B67" w:rsidP="009C7998">
            <w:pPr>
              <w:pStyle w:val="Bezmezer"/>
              <w:rPr>
                <w:rFonts w:cstheme="minorHAnsi"/>
              </w:rPr>
            </w:pPr>
            <w:r w:rsidRPr="005D5E2F">
              <w:rPr>
                <w:rFonts w:cstheme="minorHAnsi"/>
              </w:rPr>
              <w:lastRenderedPageBreak/>
              <w:t>SILNÉ STRÁNKY</w:t>
            </w:r>
          </w:p>
        </w:tc>
        <w:tc>
          <w:tcPr>
            <w:tcW w:w="4606" w:type="dxa"/>
            <w:shd w:val="clear" w:color="auto" w:fill="C9C9C9"/>
            <w:vAlign w:val="center"/>
          </w:tcPr>
          <w:p w14:paraId="1C270AEC" w14:textId="77777777" w:rsidR="00463B67" w:rsidRPr="005D5E2F" w:rsidRDefault="00463B67" w:rsidP="009C7998">
            <w:pPr>
              <w:pStyle w:val="Bezmezer"/>
              <w:rPr>
                <w:rFonts w:cstheme="minorHAnsi"/>
              </w:rPr>
            </w:pPr>
            <w:r w:rsidRPr="005D5E2F">
              <w:rPr>
                <w:rFonts w:cstheme="minorHAnsi"/>
              </w:rPr>
              <w:t>SLABÉ STRÁNKY</w:t>
            </w:r>
          </w:p>
        </w:tc>
      </w:tr>
      <w:tr w:rsidR="005D5E2F" w:rsidRPr="005D5E2F" w14:paraId="16BF2A43" w14:textId="77777777" w:rsidTr="009C7998">
        <w:tc>
          <w:tcPr>
            <w:tcW w:w="4606" w:type="dxa"/>
            <w:shd w:val="clear" w:color="auto" w:fill="EDEDED"/>
          </w:tcPr>
          <w:p w14:paraId="03D470DE" w14:textId="77777777" w:rsidR="00463B67" w:rsidRPr="005D5E2F" w:rsidRDefault="00463B67">
            <w:pPr>
              <w:pStyle w:val="Bezmezer"/>
              <w:numPr>
                <w:ilvl w:val="0"/>
                <w:numId w:val="25"/>
              </w:numPr>
              <w:rPr>
                <w:rFonts w:cstheme="minorHAnsi"/>
              </w:rPr>
            </w:pPr>
            <w:r w:rsidRPr="005D5E2F">
              <w:rPr>
                <w:rFonts w:cstheme="minorHAnsi"/>
              </w:rPr>
              <w:t>Přítomnost zájmových organizací</w:t>
            </w:r>
          </w:p>
          <w:p w14:paraId="07FAA3B5" w14:textId="77777777" w:rsidR="00463B67" w:rsidRPr="005D5E2F" w:rsidRDefault="00463B67">
            <w:pPr>
              <w:pStyle w:val="Bezmezer"/>
              <w:numPr>
                <w:ilvl w:val="0"/>
                <w:numId w:val="25"/>
              </w:numPr>
              <w:rPr>
                <w:rFonts w:cstheme="minorHAnsi"/>
              </w:rPr>
            </w:pPr>
            <w:r w:rsidRPr="005D5E2F">
              <w:rPr>
                <w:rFonts w:cstheme="minorHAnsi"/>
              </w:rPr>
              <w:t>Spolupráce</w:t>
            </w:r>
          </w:p>
          <w:p w14:paraId="35670CEE" w14:textId="77777777" w:rsidR="00463B67" w:rsidRPr="005D5E2F" w:rsidRDefault="00463B67">
            <w:pPr>
              <w:pStyle w:val="Bezmezer"/>
              <w:numPr>
                <w:ilvl w:val="0"/>
                <w:numId w:val="25"/>
              </w:numPr>
              <w:rPr>
                <w:rFonts w:cstheme="minorHAnsi"/>
              </w:rPr>
            </w:pPr>
            <w:r w:rsidRPr="005D5E2F">
              <w:rPr>
                <w:rFonts w:cstheme="minorHAnsi"/>
              </w:rPr>
              <w:t xml:space="preserve">Pokrytí mikroregionu </w:t>
            </w:r>
          </w:p>
          <w:p w14:paraId="4D67C673" w14:textId="77777777" w:rsidR="00463B67" w:rsidRPr="005D5E2F" w:rsidRDefault="00463B67" w:rsidP="009C7998">
            <w:pPr>
              <w:pStyle w:val="Bezmezer"/>
              <w:rPr>
                <w:rFonts w:cstheme="minorHAnsi"/>
              </w:rPr>
            </w:pPr>
          </w:p>
        </w:tc>
        <w:tc>
          <w:tcPr>
            <w:tcW w:w="4606" w:type="dxa"/>
            <w:shd w:val="clear" w:color="auto" w:fill="EDEDED"/>
          </w:tcPr>
          <w:p w14:paraId="21350844" w14:textId="77777777" w:rsidR="00463B67" w:rsidRPr="005D5E2F" w:rsidRDefault="00463B67">
            <w:pPr>
              <w:pStyle w:val="Bezmezer"/>
              <w:numPr>
                <w:ilvl w:val="0"/>
                <w:numId w:val="25"/>
              </w:numPr>
              <w:rPr>
                <w:rFonts w:cstheme="minorHAnsi"/>
              </w:rPr>
            </w:pPr>
            <w:r w:rsidRPr="005D5E2F">
              <w:rPr>
                <w:rFonts w:cstheme="minorHAnsi"/>
              </w:rPr>
              <w:t>Nezájem dětí</w:t>
            </w:r>
          </w:p>
          <w:p w14:paraId="0A8ACE0E" w14:textId="77777777" w:rsidR="00463B67" w:rsidRPr="005D5E2F" w:rsidRDefault="00463B67">
            <w:pPr>
              <w:pStyle w:val="Bezmezer"/>
              <w:numPr>
                <w:ilvl w:val="0"/>
                <w:numId w:val="25"/>
              </w:numPr>
              <w:rPr>
                <w:rFonts w:cstheme="minorHAnsi"/>
              </w:rPr>
            </w:pPr>
            <w:r w:rsidRPr="005D5E2F">
              <w:rPr>
                <w:rFonts w:cstheme="minorHAnsi"/>
              </w:rPr>
              <w:t>Zázemí pro neorganizované sporty</w:t>
            </w:r>
          </w:p>
          <w:p w14:paraId="0A0FAF27" w14:textId="77777777" w:rsidR="00463B67" w:rsidRPr="005D5E2F" w:rsidRDefault="00463B67">
            <w:pPr>
              <w:pStyle w:val="Bezmezer"/>
              <w:numPr>
                <w:ilvl w:val="0"/>
                <w:numId w:val="25"/>
              </w:numPr>
              <w:rPr>
                <w:rFonts w:cstheme="minorHAnsi"/>
              </w:rPr>
            </w:pPr>
            <w:r w:rsidRPr="005D5E2F">
              <w:rPr>
                <w:rFonts w:cstheme="minorHAnsi"/>
              </w:rPr>
              <w:t>Nedostatek vybavení a prostorů</w:t>
            </w:r>
          </w:p>
        </w:tc>
      </w:tr>
      <w:tr w:rsidR="005D5E2F" w:rsidRPr="005D5E2F" w14:paraId="150D4C41" w14:textId="77777777" w:rsidTr="009C7998">
        <w:tc>
          <w:tcPr>
            <w:tcW w:w="4606" w:type="dxa"/>
            <w:shd w:val="clear" w:color="auto" w:fill="C9C9C9"/>
            <w:vAlign w:val="center"/>
          </w:tcPr>
          <w:p w14:paraId="3EC4FD91" w14:textId="77777777" w:rsidR="00463B67" w:rsidRPr="005D5E2F" w:rsidRDefault="00463B67" w:rsidP="009C7998">
            <w:pPr>
              <w:pStyle w:val="Bezmezer"/>
              <w:rPr>
                <w:rFonts w:cstheme="minorHAnsi"/>
              </w:rPr>
            </w:pPr>
            <w:r w:rsidRPr="005D5E2F">
              <w:rPr>
                <w:rFonts w:cstheme="minorHAnsi"/>
              </w:rPr>
              <w:t>PŘÍLEŽITOSTI</w:t>
            </w:r>
          </w:p>
        </w:tc>
        <w:tc>
          <w:tcPr>
            <w:tcW w:w="4606" w:type="dxa"/>
            <w:shd w:val="clear" w:color="auto" w:fill="C9C9C9"/>
            <w:vAlign w:val="center"/>
          </w:tcPr>
          <w:p w14:paraId="26408A7B" w14:textId="77777777" w:rsidR="00463B67" w:rsidRPr="005D5E2F" w:rsidRDefault="00463B67" w:rsidP="009C7998">
            <w:pPr>
              <w:pStyle w:val="Bezmezer"/>
              <w:rPr>
                <w:rFonts w:cstheme="minorHAnsi"/>
              </w:rPr>
            </w:pPr>
            <w:r w:rsidRPr="005D5E2F">
              <w:rPr>
                <w:rFonts w:cstheme="minorHAnsi"/>
              </w:rPr>
              <w:t>OHROŽENÍ</w:t>
            </w:r>
          </w:p>
        </w:tc>
      </w:tr>
      <w:tr w:rsidR="005D5E2F" w:rsidRPr="005D5E2F" w14:paraId="4D572C60" w14:textId="77777777" w:rsidTr="009C7998">
        <w:tc>
          <w:tcPr>
            <w:tcW w:w="4606" w:type="dxa"/>
            <w:shd w:val="clear" w:color="auto" w:fill="EDEDED"/>
          </w:tcPr>
          <w:p w14:paraId="3A331C9A" w14:textId="77777777" w:rsidR="00463B67" w:rsidRPr="005D5E2F" w:rsidRDefault="00463B67">
            <w:pPr>
              <w:pStyle w:val="Bezmezer"/>
              <w:numPr>
                <w:ilvl w:val="0"/>
                <w:numId w:val="26"/>
              </w:numPr>
              <w:rPr>
                <w:rFonts w:cstheme="minorHAnsi"/>
              </w:rPr>
            </w:pPr>
            <w:r w:rsidRPr="005D5E2F">
              <w:rPr>
                <w:rFonts w:cstheme="minorHAnsi"/>
              </w:rPr>
              <w:t>Dotační možnosti a příležitosti</w:t>
            </w:r>
          </w:p>
          <w:p w14:paraId="55DD0241" w14:textId="77777777" w:rsidR="00463B67" w:rsidRPr="005D5E2F" w:rsidRDefault="00463B67">
            <w:pPr>
              <w:pStyle w:val="Bezmezer"/>
              <w:numPr>
                <w:ilvl w:val="0"/>
                <w:numId w:val="26"/>
              </w:numPr>
              <w:rPr>
                <w:rFonts w:cstheme="minorHAnsi"/>
              </w:rPr>
            </w:pPr>
            <w:r w:rsidRPr="005D5E2F">
              <w:rPr>
                <w:rFonts w:cstheme="minorHAnsi"/>
              </w:rPr>
              <w:t>Nadané děti – programy</w:t>
            </w:r>
          </w:p>
          <w:p w14:paraId="1AAC6E4D" w14:textId="77777777" w:rsidR="00463B67" w:rsidRPr="005D5E2F" w:rsidRDefault="00463B67">
            <w:pPr>
              <w:pStyle w:val="Bezmezer"/>
              <w:numPr>
                <w:ilvl w:val="0"/>
                <w:numId w:val="26"/>
              </w:numPr>
              <w:rPr>
                <w:rFonts w:cstheme="minorHAnsi"/>
              </w:rPr>
            </w:pPr>
            <w:r w:rsidRPr="005D5E2F">
              <w:rPr>
                <w:rFonts w:cstheme="minorHAnsi"/>
              </w:rPr>
              <w:t>Osobní nasazení pedagogů</w:t>
            </w:r>
          </w:p>
        </w:tc>
        <w:tc>
          <w:tcPr>
            <w:tcW w:w="4606" w:type="dxa"/>
            <w:shd w:val="clear" w:color="auto" w:fill="EDEDED"/>
          </w:tcPr>
          <w:p w14:paraId="64104F05" w14:textId="77777777" w:rsidR="00463B67" w:rsidRPr="005D5E2F" w:rsidRDefault="00463B67">
            <w:pPr>
              <w:pStyle w:val="Bezmezer"/>
              <w:numPr>
                <w:ilvl w:val="0"/>
                <w:numId w:val="26"/>
              </w:numPr>
              <w:rPr>
                <w:rFonts w:cstheme="minorHAnsi"/>
              </w:rPr>
            </w:pPr>
            <w:r w:rsidRPr="005D5E2F">
              <w:rPr>
                <w:rFonts w:cstheme="minorHAnsi"/>
              </w:rPr>
              <w:t>Nedostatek financí</w:t>
            </w:r>
          </w:p>
          <w:p w14:paraId="60B464DB" w14:textId="77777777" w:rsidR="00463B67" w:rsidRPr="005D5E2F" w:rsidRDefault="00463B67">
            <w:pPr>
              <w:pStyle w:val="Bezmezer"/>
              <w:numPr>
                <w:ilvl w:val="0"/>
                <w:numId w:val="26"/>
              </w:numPr>
              <w:rPr>
                <w:rFonts w:cstheme="minorHAnsi"/>
              </w:rPr>
            </w:pPr>
            <w:r w:rsidRPr="005D5E2F">
              <w:rPr>
                <w:rFonts w:cstheme="minorHAnsi"/>
              </w:rPr>
              <w:t>Dopravní dostupnost</w:t>
            </w:r>
          </w:p>
          <w:p w14:paraId="038E10EF" w14:textId="77777777" w:rsidR="00463B67" w:rsidRPr="005D5E2F" w:rsidRDefault="00463B67">
            <w:pPr>
              <w:pStyle w:val="Bezmezer"/>
              <w:numPr>
                <w:ilvl w:val="0"/>
                <w:numId w:val="26"/>
              </w:numPr>
              <w:rPr>
                <w:rFonts w:cstheme="minorHAnsi"/>
              </w:rPr>
            </w:pPr>
            <w:r w:rsidRPr="005D5E2F">
              <w:rPr>
                <w:rFonts w:cstheme="minorHAnsi"/>
              </w:rPr>
              <w:t>Legislativa, byrokracie</w:t>
            </w:r>
          </w:p>
          <w:p w14:paraId="7C2C5F76" w14:textId="77777777" w:rsidR="00463B67" w:rsidRPr="005D5E2F" w:rsidRDefault="00463B67">
            <w:pPr>
              <w:pStyle w:val="Bezmezer"/>
              <w:numPr>
                <w:ilvl w:val="0"/>
                <w:numId w:val="26"/>
              </w:numPr>
              <w:rPr>
                <w:rFonts w:cstheme="minorHAnsi"/>
              </w:rPr>
            </w:pPr>
            <w:r w:rsidRPr="005D5E2F">
              <w:rPr>
                <w:rFonts w:cstheme="minorHAnsi"/>
              </w:rPr>
              <w:t>Pandemie</w:t>
            </w:r>
          </w:p>
        </w:tc>
      </w:tr>
    </w:tbl>
    <w:p w14:paraId="244E381E" w14:textId="286D47D4" w:rsidR="00463B67" w:rsidRPr="005D5E2F" w:rsidRDefault="00463B67" w:rsidP="00463B67">
      <w:pPr>
        <w:rPr>
          <w:b/>
          <w:bCs/>
          <w:sz w:val="24"/>
          <w:szCs w:val="24"/>
        </w:rPr>
      </w:pPr>
      <w:r w:rsidRPr="005D5E2F">
        <w:rPr>
          <w:b/>
          <w:bCs/>
          <w:sz w:val="24"/>
          <w:szCs w:val="24"/>
        </w:rPr>
        <w:t xml:space="preserve">Analýza stavu prioritní oblasti P6: Rozvoj </w:t>
      </w:r>
      <w:r w:rsidR="005D5E2F" w:rsidRPr="005D5E2F">
        <w:rPr>
          <w:b/>
          <w:bCs/>
          <w:sz w:val="24"/>
          <w:szCs w:val="24"/>
        </w:rPr>
        <w:t>kompetencí dětí a žáků ve školských a mimoškolských zařízeních</w:t>
      </w:r>
    </w:p>
    <w:bookmarkEnd w:id="104"/>
    <w:bookmarkEnd w:id="105"/>
    <w:bookmarkEnd w:id="120"/>
    <w:bookmarkEnd w:id="124"/>
    <w:p w14:paraId="67CB972F" w14:textId="77777777" w:rsidR="00463B67" w:rsidRPr="005D5E2F" w:rsidRDefault="00463B67" w:rsidP="00463B67">
      <w:pPr>
        <w:rPr>
          <w:rFonts w:cstheme="minorHAnsi"/>
        </w:rPr>
      </w:pPr>
      <w:r w:rsidRPr="005D5E2F">
        <w:rPr>
          <w:rFonts w:cstheme="minorHAnsi"/>
        </w:rPr>
        <w:t>K této problematice se při zpracovávání analýzy vyjádřili členové pracovních skupin a řídící výbor na svých jednáních.</w:t>
      </w:r>
    </w:p>
    <w:p w14:paraId="0873E070" w14:textId="77777777" w:rsidR="00463B67" w:rsidRPr="005D5E2F" w:rsidRDefault="00463B67" w:rsidP="00463B67">
      <w:pPr>
        <w:rPr>
          <w:rFonts w:cstheme="minorHAnsi"/>
        </w:rPr>
      </w:pPr>
      <w:bookmarkStart w:id="130" w:name="_Hlk148076832"/>
      <w:r w:rsidRPr="005D5E2F">
        <w:rPr>
          <w:rFonts w:eastAsia="Times New Roman" w:cstheme="minorHAnsi"/>
          <w:u w:val="single"/>
          <w:lang w:eastAsia="cs-CZ"/>
        </w:rPr>
        <w:t>Popis:</w:t>
      </w:r>
      <w:r w:rsidRPr="005D5E2F">
        <w:rPr>
          <w:rFonts w:eastAsia="Times New Roman" w:cstheme="minorHAnsi"/>
          <w:lang w:eastAsia="cs-CZ"/>
        </w:rPr>
        <w:t xml:space="preserve"> </w:t>
      </w:r>
      <w:r w:rsidRPr="005D5E2F">
        <w:rPr>
          <w:rFonts w:cstheme="minorHAnsi"/>
          <w:lang w:eastAsia="cs-CZ"/>
        </w:rPr>
        <w:t xml:space="preserve">Cílem je naplnění volného času dětí smysluplnými aktivitami, které rozšiřují nabídku vzdělávání i do oblastí například digitálních kompetencí a polytechnického vzdělávání. Díky dobře zvolené aktivitě v rámci tohoto cíle bude docházet k rozvoji osobnosti, kompetencí, zájmu a nadání každého dítěte a žáka.  </w:t>
      </w:r>
      <w:r w:rsidRPr="005D5E2F">
        <w:rPr>
          <w:rFonts w:cstheme="minorHAnsi"/>
        </w:rPr>
        <w:t xml:space="preserve">Díky postupnému plnění tohoto cíle bude v území dostatečná nabídka smysluplných aktivit pro trávení volného času a děti si budou moci vybírat takové činnosti, které budou smysluplnější pro trávení volného času, než tomu bylo doposud. </w:t>
      </w:r>
      <w:r w:rsidRPr="005D5E2F">
        <w:rPr>
          <w:rFonts w:cstheme="minorHAnsi"/>
          <w:lang w:eastAsia="cs-CZ"/>
        </w:rPr>
        <w:t xml:space="preserve">                                                                                                                                                               </w:t>
      </w:r>
    </w:p>
    <w:p w14:paraId="6075CD8D" w14:textId="77777777" w:rsidR="00463B67" w:rsidRPr="005D5E2F" w:rsidRDefault="00463B67" w:rsidP="00463B67">
      <w:pPr>
        <w:rPr>
          <w:rFonts w:cstheme="minorHAnsi"/>
          <w:lang w:eastAsia="cs-CZ"/>
        </w:rPr>
      </w:pPr>
      <w:r w:rsidRPr="005D5E2F">
        <w:rPr>
          <w:rFonts w:eastAsia="Times New Roman" w:cstheme="minorHAnsi"/>
          <w:u w:val="single"/>
          <w:lang w:eastAsia="cs-CZ"/>
        </w:rPr>
        <w:t>Odůvodnění:</w:t>
      </w:r>
      <w:r w:rsidRPr="005D5E2F">
        <w:rPr>
          <w:rFonts w:eastAsia="Times New Roman" w:cstheme="minorHAnsi"/>
          <w:lang w:eastAsia="cs-CZ"/>
        </w:rPr>
        <w:t xml:space="preserve"> </w:t>
      </w:r>
      <w:r w:rsidRPr="005D5E2F">
        <w:rPr>
          <w:rFonts w:cstheme="minorHAnsi"/>
          <w:lang w:eastAsia="cs-CZ"/>
        </w:rPr>
        <w:t xml:space="preserve">Pro kvalitní fungování vzdělávacího systému v území je nutné rozšířit nabídku aktivit, kterými mohou děti vyplnit svůj volný čas, a přitom se současně neformálně vzdělávat i mimo školské zařízení. Tato oblast na základě zjištění v území není dostatečně rozvinutá, a proto je nutné ji podpořit.    </w:t>
      </w:r>
    </w:p>
    <w:p w14:paraId="225B8226" w14:textId="77777777" w:rsidR="00463B67" w:rsidRPr="005D5E2F" w:rsidRDefault="00463B67" w:rsidP="00463B67">
      <w:pPr>
        <w:rPr>
          <w:rFonts w:cstheme="minorHAnsi"/>
          <w:u w:val="single"/>
        </w:rPr>
      </w:pPr>
      <w:r w:rsidRPr="005D5E2F">
        <w:rPr>
          <w:rFonts w:cstheme="minorHAnsi"/>
          <w:u w:val="single"/>
        </w:rPr>
        <w:t>Popis příčin:</w:t>
      </w:r>
      <w:r w:rsidRPr="005D5E2F">
        <w:rPr>
          <w:rFonts w:cstheme="minorHAnsi"/>
        </w:rPr>
        <w:t xml:space="preserve"> Především v době pandemie se děti staly méně motivovanými, jejich zájem o vzdělání, tělesné i mimoškolní aktivity upadal, jelikož v té době se nemohly scházet. Tento trend prozatím přetrvává a velmi pomalu se vše vrací. Z důvodu nedostatku finančních prostředků pak nejsou všude dobrá zázemí pro sporty a další aktivity, nedostatek vybavení a prostor pro rozvoj potenciálu dětí a žáků.</w:t>
      </w:r>
    </w:p>
    <w:p w14:paraId="2B9CC32C" w14:textId="77777777" w:rsidR="00463B67" w:rsidRPr="005D5E2F" w:rsidRDefault="00463B67" w:rsidP="00463B67">
      <w:pPr>
        <w:rPr>
          <w:rFonts w:cstheme="minorHAnsi"/>
          <w:u w:val="single"/>
        </w:rPr>
      </w:pPr>
      <w:r w:rsidRPr="005D5E2F">
        <w:rPr>
          <w:rFonts w:cstheme="minorHAnsi"/>
          <w:u w:val="single"/>
        </w:rPr>
        <w:t>Konkrétní kroky jejich řešení:</w:t>
      </w:r>
    </w:p>
    <w:p w14:paraId="37F840E2" w14:textId="77777777" w:rsidR="00463B67" w:rsidRPr="005D5E2F" w:rsidRDefault="00463B67" w:rsidP="00463B67">
      <w:pPr>
        <w:rPr>
          <w:rFonts w:cstheme="minorHAnsi"/>
        </w:rPr>
      </w:pPr>
      <w:r w:rsidRPr="005D5E2F">
        <w:rPr>
          <w:rFonts w:cstheme="minorHAnsi"/>
          <w:u w:val="single"/>
        </w:rPr>
        <w:t>Vazba na navrhované aktivity:</w:t>
      </w:r>
      <w:r w:rsidRPr="005D5E2F">
        <w:rPr>
          <w:rFonts w:cstheme="minorHAnsi"/>
        </w:rPr>
        <w:t xml:space="preserve"> Dětský parlament, Semináře a kurzy na témata v oblasti mediální gramotnosti, kritické myšlení,…, Rodilý mluvčí do škol, Proměna obsahu a způsobu vzdělávání, Podpora učitelů a ředitelů, Spolupráce všech zainteresovaných subjektů, Společné akce pro všechny aktéry ve vzdělávání, Moderní didaktické formy výuky.</w:t>
      </w:r>
      <w:bookmarkEnd w:id="130"/>
    </w:p>
    <w:p w14:paraId="0404C7CC" w14:textId="77777777" w:rsidR="00A6624E" w:rsidRPr="00D21892" w:rsidRDefault="00A6624E" w:rsidP="00463B67">
      <w:pPr>
        <w:rPr>
          <w:rFonts w:cstheme="minorHAnsi"/>
          <w:color w:val="FF0000"/>
          <w:u w:val="single"/>
        </w:rPr>
      </w:pPr>
    </w:p>
    <w:p w14:paraId="41D5EA40" w14:textId="77777777" w:rsidR="00463B67" w:rsidRPr="00D21892" w:rsidRDefault="00463B67" w:rsidP="00DB561A">
      <w:pPr>
        <w:jc w:val="both"/>
        <w:rPr>
          <w:color w:val="FF0000"/>
        </w:rPr>
      </w:pPr>
    </w:p>
    <w:p w14:paraId="234117C1" w14:textId="0D0E2B9C" w:rsidR="00C52327" w:rsidRPr="00D21892" w:rsidRDefault="00C52327" w:rsidP="00DF001B">
      <w:pPr>
        <w:pStyle w:val="Nadpis1"/>
        <w:numPr>
          <w:ilvl w:val="0"/>
          <w:numId w:val="36"/>
        </w:numPr>
      </w:pPr>
      <w:bookmarkStart w:id="131" w:name="_Toc210137141"/>
      <w:r w:rsidRPr="00D21892">
        <w:t>STRATEGICKÁ ČÁST</w:t>
      </w:r>
      <w:bookmarkEnd w:id="131"/>
    </w:p>
    <w:p w14:paraId="20465520" w14:textId="2D4A83F7" w:rsidR="00143013" w:rsidRPr="00D21892" w:rsidRDefault="00143013" w:rsidP="00C52327">
      <w:pPr>
        <w:rPr>
          <w:color w:val="FF0000"/>
        </w:rPr>
      </w:pPr>
    </w:p>
    <w:p w14:paraId="0F96E1AD" w14:textId="06462886" w:rsidR="00C52327" w:rsidRPr="005D5E2F" w:rsidRDefault="00C52327" w:rsidP="00DF001B">
      <w:pPr>
        <w:pStyle w:val="Nadpis2"/>
        <w:numPr>
          <w:ilvl w:val="1"/>
          <w:numId w:val="36"/>
        </w:numPr>
      </w:pPr>
      <w:bookmarkStart w:id="132" w:name="_Toc450033931"/>
      <w:bookmarkStart w:id="133" w:name="_Toc210137142"/>
      <w:r w:rsidRPr="005D5E2F">
        <w:t>Vize</w:t>
      </w:r>
      <w:bookmarkEnd w:id="132"/>
      <w:bookmarkEnd w:id="133"/>
      <w:r w:rsidRPr="005D5E2F">
        <w:t xml:space="preserve"> </w:t>
      </w:r>
    </w:p>
    <w:p w14:paraId="04C7A964" w14:textId="77777777" w:rsidR="005D5E2F" w:rsidRPr="005D5E2F" w:rsidRDefault="005D5E2F" w:rsidP="005D5E2F">
      <w:pPr>
        <w:jc w:val="both"/>
        <w:rPr>
          <w:rFonts w:ascii="Verdana" w:hAnsi="Verdana"/>
        </w:rPr>
      </w:pPr>
      <w:r w:rsidRPr="005D5E2F">
        <w:rPr>
          <w:rFonts w:ascii="Verdana" w:hAnsi="Verdana"/>
        </w:rPr>
        <w:lastRenderedPageBreak/>
        <w:t xml:space="preserve">V území projektu funguje v oblasti školství vzájemné sdílení zkušeností a je prohlubována spolupráce mezi školami, rodiči a dalšími subjekty. Na školách působí motivovaní pedagogové, pro děti a žáky je vytvořeno příjemné a podnětné prostředí s dostatkem pomůcek pro kvalitní výuku. Pravidelně probíhá vzdělávání pedagogických pracovníků, do výuky jsou zapojovány nové metody učení. Pro děti a žáky jsou ve spolupráci s dalšími organizacemi zajištěny smysluplné aktivity trávení volného času a inovativní metody ve výuce. Dětem a žákům se speciálními vzdělávacími potřebami je zajištěn individuální přístup a nezbytné bezbariérové úpravy. </w:t>
      </w:r>
    </w:p>
    <w:p w14:paraId="3280E154" w14:textId="07A4A371" w:rsidR="00C52327" w:rsidRPr="00D21892" w:rsidRDefault="00C52327" w:rsidP="005D5E2F">
      <w:pPr>
        <w:pStyle w:val="Nadpis2"/>
        <w:ind w:left="534"/>
        <w:rPr>
          <w:color w:val="FF0000"/>
        </w:rPr>
      </w:pPr>
      <w:bookmarkStart w:id="134" w:name="_Toc210137143"/>
      <w:r w:rsidRPr="00D21892">
        <w:rPr>
          <w:color w:val="FF0000"/>
        </w:rPr>
        <w:t>Popis zapojení aktérů</w:t>
      </w:r>
      <w:bookmarkEnd w:id="134"/>
      <w:r w:rsidRPr="00D21892">
        <w:rPr>
          <w:color w:val="FF0000"/>
        </w:rPr>
        <w:t xml:space="preserve"> </w:t>
      </w:r>
    </w:p>
    <w:p w14:paraId="1581E322" w14:textId="77777777" w:rsidR="005D5E2F" w:rsidRPr="006543A1" w:rsidRDefault="005D5E2F" w:rsidP="005D5E2F">
      <w:pPr>
        <w:jc w:val="both"/>
        <w:rPr>
          <w:rStyle w:val="Hypertextovodkaz"/>
          <w:rFonts w:ascii="Verdana" w:hAnsi="Verdana" w:cs="Times New Roman"/>
          <w:sz w:val="18"/>
          <w:szCs w:val="18"/>
        </w:rPr>
      </w:pPr>
      <w:r w:rsidRPr="006543A1">
        <w:rPr>
          <w:rFonts w:ascii="Verdana" w:hAnsi="Verdana"/>
        </w:rPr>
        <w:t xml:space="preserve">Tvorbě tohoto dokumentu předcházela řada událostí. Události a důležité momenty projektu MAP pro ORP Litovel, který předcházel tomuto projektu, a na jehož aktivity tento projekt navazuje, byly podrobně popsány v předchozích verzích Strategického rámce MAP. Veškeré informace o projektu </w:t>
      </w:r>
      <w:r w:rsidRPr="006543A1">
        <w:rPr>
          <w:rFonts w:ascii="Verdana" w:hAnsi="Verdana" w:cstheme="minorHAnsi"/>
        </w:rPr>
        <w:t xml:space="preserve">MAP pro ORP Litovel jsou také zveřejněny zde: </w:t>
      </w:r>
      <w:hyperlink r:id="rId200" w:history="1">
        <w:r w:rsidRPr="006543A1">
          <w:rPr>
            <w:rStyle w:val="Hypertextovodkaz"/>
            <w:rFonts w:ascii="Verdana" w:hAnsi="Verdana" w:cstheme="minorHAnsi"/>
          </w:rPr>
          <w:t>http://www.moravska-cesta.cz/map/</w:t>
        </w:r>
      </w:hyperlink>
      <w:r w:rsidRPr="006543A1">
        <w:rPr>
          <w:rFonts w:ascii="Verdana" w:hAnsi="Verdana" w:cstheme="minorHAnsi"/>
        </w:rPr>
        <w:t xml:space="preserve"> . Události projektu MAP vzdělávání pro ORP Litovel II jsou součástí následujícího textu a jsou také zveřejňovány zde: </w:t>
      </w:r>
      <w:hyperlink r:id="rId201" w:history="1">
        <w:r w:rsidRPr="006543A1">
          <w:rPr>
            <w:rStyle w:val="Hypertextovodkaz"/>
            <w:rFonts w:ascii="Verdana" w:hAnsi="Verdana" w:cstheme="minorHAnsi"/>
          </w:rPr>
          <w:t>http://www.moravska-cesta.cz/informace-o-projektu-map-ii/</w:t>
        </w:r>
      </w:hyperlink>
      <w:r w:rsidRPr="006543A1">
        <w:rPr>
          <w:rStyle w:val="Hypertextovodkaz"/>
          <w:rFonts w:ascii="Verdana" w:hAnsi="Verdana" w:cstheme="minorHAnsi"/>
        </w:rPr>
        <w:t xml:space="preserve">. Události o projektu MAP vzdělávání III na území MAS Moravská cesta jsou zveřejňovány zde: </w:t>
      </w:r>
      <w:hyperlink r:id="rId202" w:history="1">
        <w:r w:rsidRPr="006543A1">
          <w:rPr>
            <w:rStyle w:val="Hypertextovodkaz"/>
            <w:rFonts w:ascii="Verdana" w:hAnsi="Verdana" w:cstheme="minorHAnsi"/>
          </w:rPr>
          <w:t>http://www.moravska-cesta.cz/map-iii/</w:t>
        </w:r>
      </w:hyperlink>
      <w:r w:rsidRPr="006543A1">
        <w:rPr>
          <w:rStyle w:val="Hypertextovodkaz"/>
          <w:rFonts w:ascii="Verdana" w:hAnsi="Verdana" w:cstheme="minorHAnsi"/>
        </w:rPr>
        <w:t xml:space="preserve">. Události o projektu MAP vzdělávání IV na stránkách realizátora zde: </w:t>
      </w:r>
      <w:hyperlink r:id="rId203" w:history="1">
        <w:r w:rsidRPr="00DE4A18">
          <w:rPr>
            <w:rStyle w:val="Hypertextovodkaz"/>
            <w:rFonts w:ascii="Verdana" w:hAnsi="Verdana" w:cstheme="minorHAnsi"/>
          </w:rPr>
          <w:t>http://www.moravska-cesta.cz/map-iv/</w:t>
        </w:r>
      </w:hyperlink>
      <w:r w:rsidRPr="00DE4A18">
        <w:rPr>
          <w:rStyle w:val="Hypertextovodkaz"/>
          <w:rFonts w:ascii="Verdana" w:hAnsi="Verdana" w:cstheme="minorHAnsi"/>
        </w:rPr>
        <w:t>.</w:t>
      </w:r>
    </w:p>
    <w:p w14:paraId="32F355C9" w14:textId="77777777" w:rsidR="005D5E2F" w:rsidRDefault="005D5E2F" w:rsidP="005D5E2F">
      <w:pPr>
        <w:jc w:val="both"/>
        <w:rPr>
          <w:rFonts w:ascii="Verdana" w:hAnsi="Verdana"/>
        </w:rPr>
      </w:pPr>
      <w:r>
        <w:rPr>
          <w:rFonts w:ascii="Verdana" w:hAnsi="Verdana"/>
        </w:rPr>
        <w:t>P</w:t>
      </w:r>
      <w:r w:rsidRPr="00914FCB">
        <w:rPr>
          <w:rFonts w:ascii="Verdana" w:hAnsi="Verdana"/>
        </w:rPr>
        <w:t>rojekt MAP vzdělávání I</w:t>
      </w:r>
      <w:r>
        <w:rPr>
          <w:rFonts w:ascii="Verdana" w:hAnsi="Verdana"/>
        </w:rPr>
        <w:t>V</w:t>
      </w:r>
      <w:r w:rsidRPr="00914FCB">
        <w:rPr>
          <w:rFonts w:ascii="Verdana" w:hAnsi="Verdana"/>
        </w:rPr>
        <w:t xml:space="preserve"> na území MAS Moravská cesta</w:t>
      </w:r>
      <w:r>
        <w:rPr>
          <w:rFonts w:ascii="Verdana" w:hAnsi="Verdana"/>
        </w:rPr>
        <w:t xml:space="preserve"> IV</w:t>
      </w:r>
      <w:r w:rsidRPr="00914FCB">
        <w:rPr>
          <w:rFonts w:ascii="Verdana" w:hAnsi="Verdana"/>
        </w:rPr>
        <w:t xml:space="preserve"> zahájil fyzickou realizaci 1.1.202</w:t>
      </w:r>
      <w:r>
        <w:rPr>
          <w:rFonts w:ascii="Verdana" w:hAnsi="Verdana"/>
        </w:rPr>
        <w:t>4</w:t>
      </w:r>
      <w:r w:rsidRPr="00914FCB">
        <w:rPr>
          <w:rFonts w:ascii="Verdana" w:hAnsi="Verdana"/>
        </w:rPr>
        <w:t>. Tomuto projektu předcházely úspěšné projekty MAP pro ORP Litovel</w:t>
      </w:r>
      <w:r>
        <w:rPr>
          <w:rFonts w:ascii="Verdana" w:hAnsi="Verdana"/>
        </w:rPr>
        <w:t>,</w:t>
      </w:r>
      <w:r w:rsidRPr="00914FCB">
        <w:rPr>
          <w:rFonts w:ascii="Verdana" w:hAnsi="Verdana"/>
        </w:rPr>
        <w:t xml:space="preserve"> MAP pro ORP Litovel II</w:t>
      </w:r>
      <w:r>
        <w:rPr>
          <w:rFonts w:ascii="Verdana" w:hAnsi="Verdana"/>
        </w:rPr>
        <w:t xml:space="preserve"> a MAP III na území MAS Moravská cesta</w:t>
      </w:r>
      <w:r w:rsidRPr="00914FCB">
        <w:rPr>
          <w:rFonts w:ascii="Verdana" w:hAnsi="Verdana"/>
        </w:rPr>
        <w:t>. Na základě společné domluvy se realizátorem projektu MAP vzdělávání I</w:t>
      </w:r>
      <w:r>
        <w:rPr>
          <w:rFonts w:ascii="Verdana" w:hAnsi="Verdana"/>
        </w:rPr>
        <w:t xml:space="preserve">V </w:t>
      </w:r>
      <w:r w:rsidRPr="00914FCB">
        <w:rPr>
          <w:rFonts w:ascii="Verdana" w:hAnsi="Verdana"/>
        </w:rPr>
        <w:t xml:space="preserve"> na území MAS Moravská cesta</w:t>
      </w:r>
      <w:r>
        <w:rPr>
          <w:rFonts w:ascii="Verdana" w:hAnsi="Verdana"/>
        </w:rPr>
        <w:t xml:space="preserve"> IV</w:t>
      </w:r>
      <w:r w:rsidRPr="00914FCB">
        <w:rPr>
          <w:rFonts w:ascii="Verdana" w:hAnsi="Verdana"/>
        </w:rPr>
        <w:t xml:space="preserve"> opět stala MAS Moravská cesta, </w:t>
      </w:r>
      <w:proofErr w:type="spellStart"/>
      <w:r w:rsidRPr="00914FCB">
        <w:rPr>
          <w:rFonts w:ascii="Verdana" w:hAnsi="Verdana"/>
        </w:rPr>
        <w:t>z.s</w:t>
      </w:r>
      <w:proofErr w:type="spellEnd"/>
      <w:r w:rsidRPr="00914FCB">
        <w:rPr>
          <w:rFonts w:ascii="Verdana" w:hAnsi="Verdana"/>
        </w:rPr>
        <w:t xml:space="preserve">. a do projektu se zapojilo 100 % základních, základních uměleckých a mateřských škol v území. </w:t>
      </w:r>
      <w:r>
        <w:rPr>
          <w:rFonts w:ascii="Verdana" w:hAnsi="Verdana"/>
        </w:rPr>
        <w:t xml:space="preserve">Priority, cíle i témata prostupující prioritami a cíli byly probrány na pracovních skupinách již v prvním dokumentu a na posledním jednání pracovních skupin byly znovu </w:t>
      </w:r>
      <w:proofErr w:type="spellStart"/>
      <w:r>
        <w:rPr>
          <w:rFonts w:ascii="Verdana" w:hAnsi="Verdana"/>
        </w:rPr>
        <w:t>jendotlivě</w:t>
      </w:r>
      <w:proofErr w:type="spellEnd"/>
      <w:r>
        <w:rPr>
          <w:rFonts w:ascii="Verdana" w:hAnsi="Verdana"/>
        </w:rPr>
        <w:t xml:space="preserve"> probrány a projednány. Bylo shledáno, že jsou aktuální.</w:t>
      </w:r>
    </w:p>
    <w:p w14:paraId="354FD520" w14:textId="605A0597" w:rsidR="00C52327" w:rsidRPr="005D5E2F" w:rsidRDefault="00C52327" w:rsidP="00C52327">
      <w:pPr>
        <w:rPr>
          <w:b/>
        </w:rPr>
      </w:pPr>
      <w:r w:rsidRPr="005D5E2F">
        <w:rPr>
          <w:b/>
        </w:rPr>
        <w:t>Zapojené základní, základní umělecké a mateřské školy do projektu</w:t>
      </w:r>
    </w:p>
    <w:tbl>
      <w:tblPr>
        <w:tblW w:w="5003" w:type="pct"/>
        <w:tblInd w:w="-5" w:type="dxa"/>
        <w:tblCellMar>
          <w:left w:w="70" w:type="dxa"/>
          <w:right w:w="70" w:type="dxa"/>
        </w:tblCellMar>
        <w:tblLook w:val="04A0" w:firstRow="1" w:lastRow="0" w:firstColumn="1" w:lastColumn="0" w:noHBand="0" w:noVBand="1"/>
      </w:tblPr>
      <w:tblGrid>
        <w:gridCol w:w="6630"/>
        <w:gridCol w:w="2437"/>
      </w:tblGrid>
      <w:tr w:rsidR="005D5E2F" w:rsidRPr="005D5E2F" w14:paraId="70964CCC" w14:textId="77777777" w:rsidTr="00C52327">
        <w:trPr>
          <w:trHeight w:val="454"/>
        </w:trPr>
        <w:tc>
          <w:tcPr>
            <w:tcW w:w="36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FFA7A" w14:textId="77777777" w:rsidR="00C52327" w:rsidRPr="005D5E2F" w:rsidRDefault="00C52327" w:rsidP="00C52327">
            <w:pPr>
              <w:spacing w:after="0" w:line="240" w:lineRule="auto"/>
              <w:jc w:val="center"/>
              <w:rPr>
                <w:rFonts w:ascii="Verdana" w:eastAsia="Times New Roman" w:hAnsi="Verdana" w:cs="Times New Roman"/>
                <w:b/>
                <w:bCs/>
                <w:sz w:val="14"/>
                <w:szCs w:val="14"/>
                <w:lang w:eastAsia="cs-CZ"/>
              </w:rPr>
            </w:pPr>
            <w:r w:rsidRPr="005D5E2F">
              <w:rPr>
                <w:rFonts w:ascii="Verdana" w:eastAsia="Times New Roman" w:hAnsi="Verdana" w:cs="Times New Roman"/>
                <w:b/>
                <w:bCs/>
                <w:sz w:val="14"/>
                <w:szCs w:val="14"/>
                <w:lang w:eastAsia="cs-CZ"/>
              </w:rPr>
              <w:t>Název školy</w:t>
            </w:r>
          </w:p>
        </w:tc>
        <w:tc>
          <w:tcPr>
            <w:tcW w:w="1324" w:type="pct"/>
            <w:tcBorders>
              <w:top w:val="single" w:sz="4" w:space="0" w:color="auto"/>
              <w:left w:val="nil"/>
              <w:bottom w:val="single" w:sz="4" w:space="0" w:color="auto"/>
              <w:right w:val="single" w:sz="4" w:space="0" w:color="auto"/>
            </w:tcBorders>
            <w:shd w:val="clear" w:color="000000" w:fill="FFFFFF"/>
            <w:noWrap/>
            <w:vAlign w:val="center"/>
            <w:hideMark/>
          </w:tcPr>
          <w:p w14:paraId="4428E998" w14:textId="77777777" w:rsidR="00C52327" w:rsidRPr="005D5E2F" w:rsidRDefault="00C52327" w:rsidP="00C52327">
            <w:pPr>
              <w:spacing w:after="0" w:line="240" w:lineRule="auto"/>
              <w:jc w:val="center"/>
              <w:rPr>
                <w:rFonts w:ascii="Verdana" w:eastAsia="Times New Roman" w:hAnsi="Verdana" w:cs="Times New Roman"/>
                <w:b/>
                <w:sz w:val="14"/>
                <w:szCs w:val="14"/>
                <w:lang w:eastAsia="cs-CZ"/>
              </w:rPr>
            </w:pPr>
            <w:r w:rsidRPr="005D5E2F">
              <w:rPr>
                <w:rFonts w:ascii="Verdana" w:eastAsia="Times New Roman" w:hAnsi="Verdana" w:cs="Times New Roman"/>
                <w:b/>
                <w:sz w:val="14"/>
                <w:szCs w:val="14"/>
                <w:lang w:eastAsia="cs-CZ"/>
              </w:rPr>
              <w:t>Kontakt</w:t>
            </w:r>
          </w:p>
        </w:tc>
      </w:tr>
      <w:tr w:rsidR="005D5E2F" w:rsidRPr="005D5E2F" w14:paraId="0B098425" w14:textId="77777777" w:rsidTr="00C52327">
        <w:trPr>
          <w:trHeight w:val="454"/>
        </w:trPr>
        <w:tc>
          <w:tcPr>
            <w:tcW w:w="3676" w:type="pct"/>
            <w:tcBorders>
              <w:top w:val="single" w:sz="8" w:space="0" w:color="auto"/>
              <w:left w:val="single" w:sz="8" w:space="0" w:color="auto"/>
              <w:bottom w:val="single" w:sz="4" w:space="0" w:color="auto"/>
              <w:right w:val="single" w:sz="8" w:space="0" w:color="auto"/>
            </w:tcBorders>
            <w:noWrap/>
            <w:vAlign w:val="center"/>
            <w:hideMark/>
          </w:tcPr>
          <w:p w14:paraId="510D337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Mateřská škola Bílá Lhota, okres Olomouc, příspěvková organizace</w:t>
            </w:r>
          </w:p>
        </w:tc>
        <w:tc>
          <w:tcPr>
            <w:tcW w:w="1324" w:type="pct"/>
            <w:tcBorders>
              <w:top w:val="nil"/>
              <w:left w:val="nil"/>
              <w:bottom w:val="single" w:sz="4" w:space="0" w:color="auto"/>
              <w:right w:val="single" w:sz="4" w:space="0" w:color="auto"/>
            </w:tcBorders>
            <w:noWrap/>
            <w:vAlign w:val="center"/>
            <w:hideMark/>
          </w:tcPr>
          <w:p w14:paraId="027CDBD1"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04" w:history="1">
              <w:r w:rsidRPr="005D5E2F">
                <w:rPr>
                  <w:rFonts w:ascii="Verdana" w:eastAsia="Times New Roman" w:hAnsi="Verdana" w:cs="Times New Roman"/>
                  <w:sz w:val="14"/>
                  <w:szCs w:val="14"/>
                  <w:u w:val="single"/>
                  <w:lang w:eastAsia="cs-CZ"/>
                </w:rPr>
                <w:t>ms.bilalhota@seznam.cz</w:t>
              </w:r>
            </w:hyperlink>
          </w:p>
        </w:tc>
      </w:tr>
      <w:tr w:rsidR="005D5E2F" w:rsidRPr="005D5E2F" w14:paraId="65F4B9EC"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071F4129"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Bílá Lhota, okres Olomouc, příspěvková organizace</w:t>
            </w:r>
          </w:p>
        </w:tc>
        <w:tc>
          <w:tcPr>
            <w:tcW w:w="1324" w:type="pct"/>
            <w:tcBorders>
              <w:top w:val="nil"/>
              <w:left w:val="nil"/>
              <w:bottom w:val="single" w:sz="4" w:space="0" w:color="auto"/>
              <w:right w:val="single" w:sz="4" w:space="0" w:color="auto"/>
            </w:tcBorders>
            <w:noWrap/>
            <w:vAlign w:val="center"/>
            <w:hideMark/>
          </w:tcPr>
          <w:p w14:paraId="55137177"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05" w:history="1">
              <w:r w:rsidRPr="005D5E2F">
                <w:rPr>
                  <w:rFonts w:ascii="Verdana" w:eastAsia="Times New Roman" w:hAnsi="Verdana" w:cs="Times New Roman"/>
                  <w:sz w:val="14"/>
                  <w:szCs w:val="14"/>
                  <w:u w:val="single"/>
                  <w:lang w:eastAsia="cs-CZ"/>
                </w:rPr>
                <w:t>zsbilalhota@seznam.cz</w:t>
              </w:r>
            </w:hyperlink>
          </w:p>
        </w:tc>
      </w:tr>
      <w:tr w:rsidR="005D5E2F" w:rsidRPr="005D5E2F" w14:paraId="01194D77"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788D87E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Mateřská škola, Školní jídelna a Školní družina Bouzov, příspěvková organizace</w:t>
            </w:r>
          </w:p>
        </w:tc>
        <w:tc>
          <w:tcPr>
            <w:tcW w:w="1324" w:type="pct"/>
            <w:tcBorders>
              <w:top w:val="nil"/>
              <w:left w:val="nil"/>
              <w:bottom w:val="single" w:sz="4" w:space="0" w:color="auto"/>
              <w:right w:val="single" w:sz="4" w:space="0" w:color="auto"/>
            </w:tcBorders>
            <w:noWrap/>
            <w:vAlign w:val="center"/>
            <w:hideMark/>
          </w:tcPr>
          <w:p w14:paraId="68A445DE"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06" w:history="1">
              <w:r w:rsidRPr="005D5E2F">
                <w:rPr>
                  <w:rFonts w:ascii="Verdana" w:eastAsia="Times New Roman" w:hAnsi="Verdana" w:cs="Times New Roman"/>
                  <w:sz w:val="14"/>
                  <w:szCs w:val="14"/>
                  <w:u w:val="single"/>
                  <w:lang w:eastAsia="cs-CZ"/>
                </w:rPr>
                <w:t>reznickova@zsbouzov.cz</w:t>
              </w:r>
            </w:hyperlink>
          </w:p>
        </w:tc>
      </w:tr>
      <w:tr w:rsidR="005D5E2F" w:rsidRPr="005D5E2F" w14:paraId="30092D9D"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42BD6C5A"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Červenka, příspěvková organizace</w:t>
            </w:r>
          </w:p>
        </w:tc>
        <w:tc>
          <w:tcPr>
            <w:tcW w:w="1324" w:type="pct"/>
            <w:tcBorders>
              <w:top w:val="nil"/>
              <w:left w:val="nil"/>
              <w:bottom w:val="single" w:sz="4" w:space="0" w:color="auto"/>
              <w:right w:val="single" w:sz="4" w:space="0" w:color="auto"/>
            </w:tcBorders>
            <w:noWrap/>
            <w:vAlign w:val="center"/>
            <w:hideMark/>
          </w:tcPr>
          <w:p w14:paraId="77F29348"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07" w:history="1">
              <w:r w:rsidRPr="005D5E2F">
                <w:rPr>
                  <w:rFonts w:ascii="Verdana" w:eastAsia="Times New Roman" w:hAnsi="Verdana" w:cs="Times New Roman"/>
                  <w:sz w:val="14"/>
                  <w:szCs w:val="14"/>
                  <w:u w:val="single"/>
                  <w:lang w:eastAsia="cs-CZ"/>
                </w:rPr>
                <w:t>zscervenka@volny.cz</w:t>
              </w:r>
            </w:hyperlink>
          </w:p>
        </w:tc>
      </w:tr>
      <w:tr w:rsidR="005D5E2F" w:rsidRPr="005D5E2F" w14:paraId="3D1DD226"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6B27AEA2"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Haňovice, příspěvková organizace</w:t>
            </w:r>
          </w:p>
        </w:tc>
        <w:tc>
          <w:tcPr>
            <w:tcW w:w="1324" w:type="pct"/>
            <w:tcBorders>
              <w:top w:val="nil"/>
              <w:left w:val="nil"/>
              <w:bottom w:val="single" w:sz="4" w:space="0" w:color="auto"/>
              <w:right w:val="single" w:sz="4" w:space="0" w:color="auto"/>
            </w:tcBorders>
            <w:noWrap/>
            <w:vAlign w:val="center"/>
            <w:hideMark/>
          </w:tcPr>
          <w:p w14:paraId="6C636B71"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08" w:history="1">
              <w:r w:rsidRPr="005D5E2F">
                <w:rPr>
                  <w:rFonts w:ascii="Verdana" w:eastAsia="Times New Roman" w:hAnsi="Verdana" w:cs="Times New Roman"/>
                  <w:sz w:val="14"/>
                  <w:szCs w:val="14"/>
                  <w:u w:val="single"/>
                  <w:lang w:eastAsia="cs-CZ"/>
                </w:rPr>
                <w:t>kralova.ivana@seznam.cz</w:t>
              </w:r>
            </w:hyperlink>
          </w:p>
        </w:tc>
      </w:tr>
      <w:tr w:rsidR="005D5E2F" w:rsidRPr="005D5E2F" w14:paraId="763EBF4D"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3C13DEA3"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Cholina, okres Olomouc, příspěvková organizace</w:t>
            </w:r>
          </w:p>
        </w:tc>
        <w:tc>
          <w:tcPr>
            <w:tcW w:w="1324" w:type="pct"/>
            <w:tcBorders>
              <w:top w:val="nil"/>
              <w:left w:val="nil"/>
              <w:bottom w:val="single" w:sz="4" w:space="0" w:color="auto"/>
              <w:right w:val="single" w:sz="4" w:space="0" w:color="auto"/>
            </w:tcBorders>
            <w:noWrap/>
            <w:vAlign w:val="center"/>
            <w:hideMark/>
          </w:tcPr>
          <w:p w14:paraId="6150DD18"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09" w:history="1">
              <w:r w:rsidRPr="005D5E2F">
                <w:rPr>
                  <w:rFonts w:ascii="Verdana" w:eastAsia="Times New Roman" w:hAnsi="Verdana" w:cs="Times New Roman"/>
                  <w:sz w:val="14"/>
                  <w:szCs w:val="14"/>
                  <w:u w:val="single"/>
                  <w:lang w:eastAsia="cs-CZ"/>
                </w:rPr>
                <w:t>skola@cholina.cz</w:t>
              </w:r>
            </w:hyperlink>
          </w:p>
        </w:tc>
      </w:tr>
      <w:tr w:rsidR="005D5E2F" w:rsidRPr="005D5E2F" w14:paraId="17B34789"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603DE827"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Mateřská škola G. </w:t>
            </w:r>
            <w:proofErr w:type="spellStart"/>
            <w:r w:rsidRPr="005D5E2F">
              <w:rPr>
                <w:rFonts w:ascii="Verdana" w:eastAsia="Times New Roman" w:hAnsi="Verdana" w:cs="Times New Roman"/>
                <w:sz w:val="14"/>
                <w:szCs w:val="14"/>
                <w:lang w:eastAsia="cs-CZ"/>
              </w:rPr>
              <w:t>Frištenského</w:t>
            </w:r>
            <w:proofErr w:type="spellEnd"/>
            <w:r w:rsidRPr="005D5E2F">
              <w:rPr>
                <w:rFonts w:ascii="Verdana" w:eastAsia="Times New Roman" w:hAnsi="Verdana" w:cs="Times New Roman"/>
                <w:sz w:val="14"/>
                <w:szCs w:val="14"/>
                <w:lang w:eastAsia="cs-CZ"/>
              </w:rPr>
              <w:t>, příspěvková organizace</w:t>
            </w:r>
          </w:p>
        </w:tc>
        <w:tc>
          <w:tcPr>
            <w:tcW w:w="1324" w:type="pct"/>
            <w:tcBorders>
              <w:top w:val="nil"/>
              <w:left w:val="nil"/>
              <w:bottom w:val="single" w:sz="4" w:space="0" w:color="auto"/>
              <w:right w:val="single" w:sz="4" w:space="0" w:color="auto"/>
            </w:tcBorders>
            <w:noWrap/>
            <w:vAlign w:val="center"/>
            <w:hideMark/>
          </w:tcPr>
          <w:p w14:paraId="420011AF"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0" w:history="1">
              <w:r w:rsidRPr="005D5E2F">
                <w:rPr>
                  <w:rFonts w:ascii="Verdana" w:eastAsia="Times New Roman" w:hAnsi="Verdana" w:cs="Times New Roman"/>
                  <w:sz w:val="14"/>
                  <w:szCs w:val="14"/>
                  <w:u w:val="single"/>
                  <w:lang w:eastAsia="cs-CZ"/>
                </w:rPr>
                <w:t xml:space="preserve">ms.frist.litovel@volny.cz </w:t>
              </w:r>
            </w:hyperlink>
          </w:p>
        </w:tc>
      </w:tr>
      <w:tr w:rsidR="005D5E2F" w:rsidRPr="005D5E2F" w14:paraId="1FB010F0"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53CC07E5"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Církevní mateřská škola </w:t>
            </w:r>
            <w:proofErr w:type="spellStart"/>
            <w:r w:rsidRPr="005D5E2F">
              <w:rPr>
                <w:rFonts w:ascii="Verdana" w:eastAsia="Times New Roman" w:hAnsi="Verdana" w:cs="Times New Roman"/>
                <w:sz w:val="14"/>
                <w:szCs w:val="14"/>
                <w:lang w:eastAsia="cs-CZ"/>
              </w:rPr>
              <w:t>Svatojánek</w:t>
            </w:r>
            <w:proofErr w:type="spellEnd"/>
            <w:r w:rsidRPr="005D5E2F">
              <w:rPr>
                <w:rFonts w:ascii="Verdana" w:eastAsia="Times New Roman" w:hAnsi="Verdana" w:cs="Times New Roman"/>
                <w:sz w:val="14"/>
                <w:szCs w:val="14"/>
                <w:lang w:eastAsia="cs-CZ"/>
              </w:rPr>
              <w:t xml:space="preserve"> v Litovli</w:t>
            </w:r>
          </w:p>
        </w:tc>
        <w:tc>
          <w:tcPr>
            <w:tcW w:w="1324" w:type="pct"/>
            <w:tcBorders>
              <w:top w:val="nil"/>
              <w:left w:val="nil"/>
              <w:bottom w:val="single" w:sz="4" w:space="0" w:color="auto"/>
              <w:right w:val="single" w:sz="4" w:space="0" w:color="auto"/>
            </w:tcBorders>
            <w:noWrap/>
            <w:vAlign w:val="center"/>
            <w:hideMark/>
          </w:tcPr>
          <w:p w14:paraId="5557ADB6"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1" w:history="1">
              <w:r w:rsidRPr="005D5E2F">
                <w:rPr>
                  <w:rFonts w:ascii="Verdana" w:eastAsia="Times New Roman" w:hAnsi="Verdana" w:cs="Times New Roman"/>
                  <w:sz w:val="14"/>
                  <w:szCs w:val="14"/>
                  <w:u w:val="single"/>
                  <w:lang w:eastAsia="cs-CZ"/>
                </w:rPr>
                <w:t>cmslitovel@email.cz</w:t>
              </w:r>
            </w:hyperlink>
          </w:p>
        </w:tc>
      </w:tr>
      <w:tr w:rsidR="005D5E2F" w:rsidRPr="005D5E2F" w14:paraId="3C6FC145"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4086774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Mateřská škola </w:t>
            </w:r>
            <w:proofErr w:type="spellStart"/>
            <w:r w:rsidRPr="005D5E2F">
              <w:rPr>
                <w:rFonts w:ascii="Verdana" w:eastAsia="Times New Roman" w:hAnsi="Verdana" w:cs="Times New Roman"/>
                <w:sz w:val="14"/>
                <w:szCs w:val="14"/>
                <w:lang w:eastAsia="cs-CZ"/>
              </w:rPr>
              <w:t>Gemerská</w:t>
            </w:r>
            <w:proofErr w:type="spellEnd"/>
            <w:r w:rsidRPr="005D5E2F">
              <w:rPr>
                <w:rFonts w:ascii="Verdana" w:eastAsia="Times New Roman" w:hAnsi="Verdana" w:cs="Times New Roman"/>
                <w:sz w:val="14"/>
                <w:szCs w:val="14"/>
                <w:lang w:eastAsia="cs-CZ"/>
              </w:rPr>
              <w:t>, příspěvková organizace</w:t>
            </w:r>
          </w:p>
        </w:tc>
        <w:tc>
          <w:tcPr>
            <w:tcW w:w="1324" w:type="pct"/>
            <w:tcBorders>
              <w:top w:val="nil"/>
              <w:left w:val="nil"/>
              <w:bottom w:val="single" w:sz="4" w:space="0" w:color="auto"/>
              <w:right w:val="single" w:sz="4" w:space="0" w:color="auto"/>
            </w:tcBorders>
            <w:noWrap/>
            <w:vAlign w:val="center"/>
            <w:hideMark/>
          </w:tcPr>
          <w:p w14:paraId="019B4341"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2" w:history="1">
              <w:r w:rsidRPr="005D5E2F">
                <w:rPr>
                  <w:rFonts w:ascii="Verdana" w:eastAsia="Times New Roman" w:hAnsi="Verdana" w:cs="Times New Roman"/>
                  <w:sz w:val="14"/>
                  <w:szCs w:val="14"/>
                  <w:u w:val="single"/>
                  <w:lang w:eastAsia="cs-CZ"/>
                </w:rPr>
                <w:t>ms.gemerska@seznam.cz</w:t>
              </w:r>
            </w:hyperlink>
          </w:p>
        </w:tc>
      </w:tr>
      <w:tr w:rsidR="005D5E2F" w:rsidRPr="005D5E2F" w14:paraId="2D3A65D0" w14:textId="77777777" w:rsidTr="00C52327">
        <w:trPr>
          <w:trHeight w:val="454"/>
        </w:trPr>
        <w:tc>
          <w:tcPr>
            <w:tcW w:w="3676" w:type="pct"/>
            <w:tcBorders>
              <w:top w:val="nil"/>
              <w:left w:val="single" w:sz="8" w:space="0" w:color="auto"/>
              <w:bottom w:val="single" w:sz="4" w:space="0" w:color="auto"/>
              <w:right w:val="single" w:sz="8" w:space="0" w:color="auto"/>
            </w:tcBorders>
            <w:noWrap/>
            <w:vAlign w:val="center"/>
            <w:hideMark/>
          </w:tcPr>
          <w:p w14:paraId="265657CD"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Litovel, Vítězná 1250, okres Olomouc</w:t>
            </w:r>
          </w:p>
        </w:tc>
        <w:tc>
          <w:tcPr>
            <w:tcW w:w="1324" w:type="pct"/>
            <w:tcBorders>
              <w:top w:val="nil"/>
              <w:left w:val="nil"/>
              <w:bottom w:val="single" w:sz="4" w:space="0" w:color="auto"/>
              <w:right w:val="single" w:sz="4" w:space="0" w:color="auto"/>
            </w:tcBorders>
            <w:noWrap/>
            <w:vAlign w:val="center"/>
            <w:hideMark/>
          </w:tcPr>
          <w:p w14:paraId="59730958"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3" w:history="1">
              <w:r w:rsidRPr="005D5E2F">
                <w:rPr>
                  <w:rFonts w:ascii="Verdana" w:eastAsia="Times New Roman" w:hAnsi="Verdana" w:cs="Times New Roman"/>
                  <w:sz w:val="14"/>
                  <w:szCs w:val="14"/>
                  <w:u w:val="single"/>
                  <w:lang w:eastAsia="cs-CZ"/>
                </w:rPr>
                <w:t xml:space="preserve">reditel@zsviteznalitovel.cz </w:t>
              </w:r>
            </w:hyperlink>
          </w:p>
        </w:tc>
      </w:tr>
      <w:tr w:rsidR="005D5E2F" w:rsidRPr="005D5E2F" w14:paraId="1EE6350E"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7AAD3CD5"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lastRenderedPageBreak/>
              <w:t>Základní škola Litovel, Jungmannova 655, okres Olomouc</w:t>
            </w:r>
          </w:p>
        </w:tc>
        <w:tc>
          <w:tcPr>
            <w:tcW w:w="1248" w:type="pct"/>
            <w:noWrap/>
            <w:vAlign w:val="center"/>
            <w:hideMark/>
          </w:tcPr>
          <w:p w14:paraId="6303ABE4"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4" w:history="1">
              <w:r w:rsidRPr="005D5E2F">
                <w:rPr>
                  <w:rFonts w:ascii="Verdana" w:eastAsia="Times New Roman" w:hAnsi="Verdana" w:cs="Times New Roman"/>
                  <w:sz w:val="14"/>
                  <w:szCs w:val="14"/>
                  <w:u w:val="single"/>
                  <w:lang w:eastAsia="cs-CZ"/>
                </w:rPr>
                <w:t>hrachovcova@zsjl.cz</w:t>
              </w:r>
            </w:hyperlink>
          </w:p>
        </w:tc>
      </w:tr>
      <w:tr w:rsidR="005D5E2F" w:rsidRPr="005D5E2F" w14:paraId="23A334FC"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008E0AC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Dětský domov a Školní jídelna Litovel</w:t>
            </w:r>
          </w:p>
        </w:tc>
        <w:tc>
          <w:tcPr>
            <w:tcW w:w="1248" w:type="pct"/>
            <w:vAlign w:val="center"/>
            <w:hideMark/>
          </w:tcPr>
          <w:p w14:paraId="6440C3C4"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r w:rsidRPr="005D5E2F">
              <w:rPr>
                <w:rFonts w:ascii="Verdana" w:eastAsia="Times New Roman" w:hAnsi="Verdana" w:cs="Times New Roman"/>
                <w:sz w:val="14"/>
                <w:szCs w:val="14"/>
                <w:u w:val="single"/>
                <w:lang w:eastAsia="cs-CZ"/>
              </w:rPr>
              <w:t>zsaddlitovel@seznam.cz</w:t>
            </w:r>
          </w:p>
        </w:tc>
      </w:tr>
      <w:tr w:rsidR="005D5E2F" w:rsidRPr="005D5E2F" w14:paraId="6C01E10C"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47347360"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Základní škola a mateřská škola </w:t>
            </w:r>
            <w:proofErr w:type="spellStart"/>
            <w:r w:rsidRPr="005D5E2F">
              <w:rPr>
                <w:rFonts w:ascii="Verdana" w:eastAsia="Times New Roman" w:hAnsi="Verdana" w:cs="Times New Roman"/>
                <w:sz w:val="14"/>
                <w:szCs w:val="14"/>
                <w:lang w:eastAsia="cs-CZ"/>
              </w:rPr>
              <w:t>Nasobůrky</w:t>
            </w:r>
            <w:proofErr w:type="spellEnd"/>
          </w:p>
        </w:tc>
        <w:tc>
          <w:tcPr>
            <w:tcW w:w="1248" w:type="pct"/>
            <w:noWrap/>
            <w:vAlign w:val="center"/>
            <w:hideMark/>
          </w:tcPr>
          <w:p w14:paraId="423AFCD2"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5" w:history="1">
              <w:r w:rsidRPr="005D5E2F">
                <w:rPr>
                  <w:rFonts w:ascii="Verdana" w:eastAsia="Times New Roman" w:hAnsi="Verdana" w:cs="Times New Roman"/>
                  <w:sz w:val="14"/>
                  <w:szCs w:val="14"/>
                  <w:u w:val="single"/>
                  <w:lang w:eastAsia="cs-CZ"/>
                </w:rPr>
                <w:t>zs.nasoburky@tiscali.cz</w:t>
              </w:r>
            </w:hyperlink>
          </w:p>
        </w:tc>
      </w:tr>
      <w:tr w:rsidR="005D5E2F" w:rsidRPr="005D5E2F" w14:paraId="09967207"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1F23849E"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Luká, okres Olomouc, příspěvková organizace</w:t>
            </w:r>
          </w:p>
        </w:tc>
        <w:tc>
          <w:tcPr>
            <w:tcW w:w="1248" w:type="pct"/>
            <w:noWrap/>
            <w:vAlign w:val="center"/>
            <w:hideMark/>
          </w:tcPr>
          <w:p w14:paraId="30A37399"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6" w:history="1">
              <w:r w:rsidRPr="005D5E2F">
                <w:rPr>
                  <w:rFonts w:ascii="Verdana" w:eastAsia="Times New Roman" w:hAnsi="Verdana" w:cs="Times New Roman"/>
                  <w:sz w:val="14"/>
                  <w:szCs w:val="14"/>
                  <w:u w:val="single"/>
                  <w:lang w:eastAsia="cs-CZ"/>
                </w:rPr>
                <w:t>reditel@zsluka.cz</w:t>
              </w:r>
            </w:hyperlink>
          </w:p>
        </w:tc>
      </w:tr>
      <w:tr w:rsidR="005D5E2F" w:rsidRPr="005D5E2F" w14:paraId="366BA703"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6BA127E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Náklo, okres Olomouc, příspěvková organizace</w:t>
            </w:r>
          </w:p>
        </w:tc>
        <w:tc>
          <w:tcPr>
            <w:tcW w:w="1248" w:type="pct"/>
            <w:noWrap/>
            <w:vAlign w:val="center"/>
            <w:hideMark/>
          </w:tcPr>
          <w:p w14:paraId="2085571D"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7" w:history="1">
              <w:r w:rsidRPr="005D5E2F">
                <w:rPr>
                  <w:rFonts w:ascii="Verdana" w:eastAsia="Times New Roman" w:hAnsi="Verdana" w:cs="Times New Roman"/>
                  <w:sz w:val="14"/>
                  <w:szCs w:val="14"/>
                  <w:u w:val="single"/>
                  <w:lang w:eastAsia="cs-CZ"/>
                </w:rPr>
                <w:t>kancelar@zsnaklo.cz</w:t>
              </w:r>
            </w:hyperlink>
          </w:p>
        </w:tc>
      </w:tr>
      <w:tr w:rsidR="005D5E2F" w:rsidRPr="005D5E2F" w14:paraId="4C3AD6A9"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5AF2EFC3"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Základní škola a Mateřská škola Pňovice, okres Olomouc </w:t>
            </w:r>
          </w:p>
        </w:tc>
        <w:tc>
          <w:tcPr>
            <w:tcW w:w="1248" w:type="pct"/>
            <w:noWrap/>
            <w:vAlign w:val="center"/>
            <w:hideMark/>
          </w:tcPr>
          <w:p w14:paraId="34E4E53B"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8" w:history="1">
              <w:r w:rsidRPr="005D5E2F">
                <w:rPr>
                  <w:rFonts w:ascii="Verdana" w:eastAsia="Times New Roman" w:hAnsi="Verdana" w:cs="Times New Roman"/>
                  <w:sz w:val="14"/>
                  <w:szCs w:val="14"/>
                  <w:u w:val="single"/>
                  <w:lang w:eastAsia="cs-CZ"/>
                </w:rPr>
                <w:t>SvetlanaRuprechtova@seznam.cz</w:t>
              </w:r>
            </w:hyperlink>
          </w:p>
        </w:tc>
      </w:tr>
      <w:tr w:rsidR="005D5E2F" w:rsidRPr="005D5E2F" w14:paraId="1C97C78B"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0849DD27"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Mateřská škola Slavětín, příspěvková organizace </w:t>
            </w:r>
          </w:p>
        </w:tc>
        <w:tc>
          <w:tcPr>
            <w:tcW w:w="1248" w:type="pct"/>
            <w:noWrap/>
            <w:vAlign w:val="center"/>
            <w:hideMark/>
          </w:tcPr>
          <w:p w14:paraId="14B5C6C9"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19" w:history="1">
              <w:r w:rsidRPr="005D5E2F">
                <w:rPr>
                  <w:rFonts w:ascii="Verdana" w:eastAsia="Times New Roman" w:hAnsi="Verdana" w:cs="Times New Roman"/>
                  <w:sz w:val="14"/>
                  <w:szCs w:val="14"/>
                  <w:u w:val="single"/>
                  <w:lang w:eastAsia="cs-CZ"/>
                </w:rPr>
                <w:t>ms.slavetin@seznam.cz</w:t>
              </w:r>
            </w:hyperlink>
          </w:p>
        </w:tc>
      </w:tr>
      <w:tr w:rsidR="005D5E2F" w:rsidRPr="005D5E2F" w14:paraId="4639A924"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05CECDA8"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Základní škola a Mateřská škola Střeň, okres Olomouc, příspěvková organizace </w:t>
            </w:r>
          </w:p>
        </w:tc>
        <w:tc>
          <w:tcPr>
            <w:tcW w:w="1248" w:type="pct"/>
            <w:noWrap/>
            <w:vAlign w:val="center"/>
            <w:hideMark/>
          </w:tcPr>
          <w:p w14:paraId="69B4554F" w14:textId="02ED2388" w:rsidR="00C52327" w:rsidRPr="005D5E2F" w:rsidRDefault="008F29F3" w:rsidP="00C52327">
            <w:pPr>
              <w:spacing w:after="0" w:line="240" w:lineRule="auto"/>
              <w:rPr>
                <w:rFonts w:ascii="Verdana" w:eastAsia="Times New Roman" w:hAnsi="Verdana" w:cs="Times New Roman"/>
                <w:sz w:val="14"/>
                <w:szCs w:val="14"/>
                <w:u w:val="single"/>
                <w:lang w:eastAsia="cs-CZ"/>
              </w:rPr>
            </w:pPr>
            <w:hyperlink r:id="rId220" w:history="1">
              <w:r w:rsidRPr="005D5E2F">
                <w:rPr>
                  <w:rStyle w:val="Hypertextovodkaz"/>
                  <w:rFonts w:ascii="Verdana" w:eastAsia="Times New Roman" w:hAnsi="Verdana" w:cs="Times New Roman"/>
                  <w:color w:val="auto"/>
                  <w:sz w:val="14"/>
                  <w:szCs w:val="14"/>
                  <w:lang w:eastAsia="cs-CZ"/>
                </w:rPr>
                <w:t>zs@seznam.cz</w:t>
              </w:r>
            </w:hyperlink>
          </w:p>
        </w:tc>
      </w:tr>
      <w:tr w:rsidR="005D5E2F" w:rsidRPr="005D5E2F" w14:paraId="2AA5932B"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2D1AA412"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Mateřská škola Vilémov, okres Olomouc, příspěvková organizace </w:t>
            </w:r>
          </w:p>
        </w:tc>
        <w:tc>
          <w:tcPr>
            <w:tcW w:w="1248" w:type="pct"/>
            <w:noWrap/>
            <w:vAlign w:val="center"/>
            <w:hideMark/>
          </w:tcPr>
          <w:p w14:paraId="7214FFC8"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1" w:history="1">
              <w:r w:rsidRPr="005D5E2F">
                <w:rPr>
                  <w:rFonts w:ascii="Verdana" w:eastAsia="Times New Roman" w:hAnsi="Verdana" w:cs="Times New Roman"/>
                  <w:sz w:val="14"/>
                  <w:szCs w:val="14"/>
                  <w:u w:val="single"/>
                  <w:lang w:eastAsia="cs-CZ"/>
                </w:rPr>
                <w:t>zuzanavi@centrum.cz</w:t>
              </w:r>
            </w:hyperlink>
          </w:p>
        </w:tc>
      </w:tr>
      <w:tr w:rsidR="005D5E2F" w:rsidRPr="005D5E2F" w14:paraId="43333944"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noWrap/>
            <w:vAlign w:val="center"/>
            <w:hideMark/>
          </w:tcPr>
          <w:p w14:paraId="2D0BA7AC"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Základní škola Vilémov, okres Olomouc, příspěvková organizace </w:t>
            </w:r>
          </w:p>
        </w:tc>
        <w:tc>
          <w:tcPr>
            <w:tcW w:w="1248" w:type="pct"/>
            <w:noWrap/>
            <w:vAlign w:val="center"/>
            <w:hideMark/>
          </w:tcPr>
          <w:p w14:paraId="332C3D2A"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2" w:history="1">
              <w:r w:rsidRPr="005D5E2F">
                <w:rPr>
                  <w:rFonts w:ascii="Verdana" w:eastAsia="Times New Roman" w:hAnsi="Verdana" w:cs="Times New Roman"/>
                  <w:sz w:val="14"/>
                  <w:szCs w:val="14"/>
                  <w:u w:val="single"/>
                  <w:lang w:eastAsia="cs-CZ"/>
                </w:rPr>
                <w:t>zs.vilemov@seznam.cz</w:t>
              </w:r>
            </w:hyperlink>
          </w:p>
        </w:tc>
      </w:tr>
      <w:tr w:rsidR="005D5E2F" w:rsidRPr="005D5E2F" w14:paraId="30ED31B8"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1F28CAB5"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Skrbeň, příspěvková organizace</w:t>
            </w:r>
          </w:p>
        </w:tc>
        <w:tc>
          <w:tcPr>
            <w:tcW w:w="1248" w:type="pct"/>
            <w:shd w:val="clear" w:color="000000" w:fill="FFFFFF"/>
            <w:noWrap/>
            <w:vAlign w:val="center"/>
            <w:hideMark/>
          </w:tcPr>
          <w:p w14:paraId="7AF555E5"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3" w:history="1">
              <w:r w:rsidRPr="005D5E2F">
                <w:rPr>
                  <w:rFonts w:ascii="Verdana" w:eastAsia="Times New Roman" w:hAnsi="Verdana" w:cs="Times New Roman"/>
                  <w:sz w:val="14"/>
                  <w:szCs w:val="14"/>
                  <w:u w:val="single"/>
                  <w:lang w:eastAsia="cs-CZ"/>
                </w:rPr>
                <w:t xml:space="preserve">zsskrben@volny.cz </w:t>
              </w:r>
            </w:hyperlink>
          </w:p>
        </w:tc>
      </w:tr>
      <w:tr w:rsidR="005D5E2F" w:rsidRPr="005D5E2F" w14:paraId="1E4B2188"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16993FAE"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Základní škola a Mateřská škola </w:t>
            </w:r>
            <w:proofErr w:type="spellStart"/>
            <w:r w:rsidRPr="005D5E2F">
              <w:rPr>
                <w:rFonts w:ascii="Verdana" w:eastAsia="Times New Roman" w:hAnsi="Verdana" w:cs="Times New Roman"/>
                <w:sz w:val="14"/>
                <w:szCs w:val="14"/>
                <w:lang w:eastAsia="cs-CZ"/>
              </w:rPr>
              <w:t>Křelov-Břuchotín</w:t>
            </w:r>
            <w:proofErr w:type="spellEnd"/>
            <w:r w:rsidRPr="005D5E2F">
              <w:rPr>
                <w:rFonts w:ascii="Verdana" w:eastAsia="Times New Roman" w:hAnsi="Verdana" w:cs="Times New Roman"/>
                <w:sz w:val="14"/>
                <w:szCs w:val="14"/>
                <w:lang w:eastAsia="cs-CZ"/>
              </w:rPr>
              <w:t>, příspěvková organizace</w:t>
            </w:r>
          </w:p>
        </w:tc>
        <w:tc>
          <w:tcPr>
            <w:tcW w:w="1248" w:type="pct"/>
            <w:shd w:val="clear" w:color="000000" w:fill="FFFFFF"/>
            <w:noWrap/>
            <w:vAlign w:val="center"/>
            <w:hideMark/>
          </w:tcPr>
          <w:p w14:paraId="102CB5E7"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4" w:history="1">
              <w:r w:rsidRPr="005D5E2F">
                <w:rPr>
                  <w:rFonts w:ascii="Verdana" w:eastAsia="Times New Roman" w:hAnsi="Verdana" w:cs="Times New Roman"/>
                  <w:sz w:val="14"/>
                  <w:szCs w:val="14"/>
                  <w:u w:val="single"/>
                  <w:lang w:eastAsia="cs-CZ"/>
                </w:rPr>
                <w:t xml:space="preserve">zskrelov@seznam.cz </w:t>
              </w:r>
            </w:hyperlink>
          </w:p>
        </w:tc>
      </w:tr>
      <w:tr w:rsidR="005D5E2F" w:rsidRPr="005D5E2F" w14:paraId="1379C889"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4352243D"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Příkazy, příspěvková organizace</w:t>
            </w:r>
          </w:p>
        </w:tc>
        <w:tc>
          <w:tcPr>
            <w:tcW w:w="1248" w:type="pct"/>
            <w:shd w:val="clear" w:color="000000" w:fill="FFFFFF"/>
            <w:noWrap/>
            <w:vAlign w:val="center"/>
            <w:hideMark/>
          </w:tcPr>
          <w:p w14:paraId="41451D17"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5" w:history="1">
              <w:r w:rsidRPr="005D5E2F">
                <w:rPr>
                  <w:rFonts w:ascii="Verdana" w:eastAsia="Times New Roman" w:hAnsi="Verdana" w:cs="Times New Roman"/>
                  <w:sz w:val="14"/>
                  <w:szCs w:val="14"/>
                  <w:u w:val="single"/>
                  <w:lang w:eastAsia="cs-CZ"/>
                </w:rPr>
                <w:t xml:space="preserve">reditel@zsprikazy.org </w:t>
              </w:r>
            </w:hyperlink>
          </w:p>
        </w:tc>
      </w:tr>
      <w:tr w:rsidR="005D5E2F" w:rsidRPr="005D5E2F" w14:paraId="48F2834F"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420EE6B1"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a Mateřská škola Horka nad Moravou, příspěvková organizace</w:t>
            </w:r>
          </w:p>
        </w:tc>
        <w:tc>
          <w:tcPr>
            <w:tcW w:w="1248" w:type="pct"/>
            <w:shd w:val="clear" w:color="000000" w:fill="FFFFFF"/>
            <w:noWrap/>
            <w:vAlign w:val="center"/>
            <w:hideMark/>
          </w:tcPr>
          <w:p w14:paraId="50B4F39C"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6" w:history="1">
              <w:r w:rsidRPr="005D5E2F">
                <w:rPr>
                  <w:rFonts w:ascii="Verdana" w:eastAsia="Times New Roman" w:hAnsi="Verdana" w:cs="Times New Roman"/>
                  <w:sz w:val="14"/>
                  <w:szCs w:val="14"/>
                  <w:u w:val="single"/>
                  <w:lang w:eastAsia="cs-CZ"/>
                </w:rPr>
                <w:t xml:space="preserve">skola@zshorka.cz </w:t>
              </w:r>
            </w:hyperlink>
          </w:p>
        </w:tc>
      </w:tr>
      <w:tr w:rsidR="005D5E2F" w:rsidRPr="005D5E2F" w14:paraId="6A38A006"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1AA44D29"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škola Štěpánov, okres Olomouc, příspěvková organizace</w:t>
            </w:r>
          </w:p>
        </w:tc>
        <w:tc>
          <w:tcPr>
            <w:tcW w:w="1248" w:type="pct"/>
            <w:shd w:val="clear" w:color="000000" w:fill="FFFFFF"/>
            <w:noWrap/>
            <w:vAlign w:val="center"/>
            <w:hideMark/>
          </w:tcPr>
          <w:p w14:paraId="2C30E11B"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7" w:history="1">
              <w:r w:rsidRPr="005D5E2F">
                <w:rPr>
                  <w:rFonts w:ascii="Verdana" w:eastAsia="Times New Roman" w:hAnsi="Verdana" w:cs="Times New Roman"/>
                  <w:sz w:val="14"/>
                  <w:szCs w:val="14"/>
                  <w:u w:val="single"/>
                  <w:lang w:eastAsia="cs-CZ"/>
                </w:rPr>
                <w:t xml:space="preserve">skola@zsstepanov.cz </w:t>
              </w:r>
            </w:hyperlink>
          </w:p>
        </w:tc>
      </w:tr>
      <w:tr w:rsidR="005D5E2F" w:rsidRPr="005D5E2F" w14:paraId="0BBD21C0"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195FF081"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Mateřská škola Štěpánov, Moravská Huzová 60, příspěvková organizace</w:t>
            </w:r>
          </w:p>
        </w:tc>
        <w:tc>
          <w:tcPr>
            <w:tcW w:w="1248" w:type="pct"/>
            <w:shd w:val="clear" w:color="000000" w:fill="FFFFFF"/>
            <w:noWrap/>
            <w:vAlign w:val="center"/>
            <w:hideMark/>
          </w:tcPr>
          <w:p w14:paraId="109A550A"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8" w:history="1">
              <w:r w:rsidRPr="005D5E2F">
                <w:rPr>
                  <w:rFonts w:ascii="Verdana" w:eastAsia="Times New Roman" w:hAnsi="Verdana" w:cs="Times New Roman"/>
                  <w:sz w:val="14"/>
                  <w:szCs w:val="14"/>
                  <w:u w:val="single"/>
                  <w:lang w:eastAsia="cs-CZ"/>
                </w:rPr>
                <w:t xml:space="preserve">skolkahuzova@stepanov.cz </w:t>
              </w:r>
            </w:hyperlink>
          </w:p>
        </w:tc>
      </w:tr>
      <w:tr w:rsidR="005D5E2F" w:rsidRPr="005D5E2F" w14:paraId="03E98521"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71C4704E"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Mateřská škola Štěpánov, Sídliště 555, příspěvková organizace</w:t>
            </w:r>
          </w:p>
        </w:tc>
        <w:tc>
          <w:tcPr>
            <w:tcW w:w="1248" w:type="pct"/>
            <w:shd w:val="clear" w:color="000000" w:fill="FFFFFF"/>
            <w:noWrap/>
            <w:vAlign w:val="center"/>
            <w:hideMark/>
          </w:tcPr>
          <w:p w14:paraId="18154AF6"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29" w:history="1">
              <w:r w:rsidRPr="005D5E2F">
                <w:rPr>
                  <w:rFonts w:ascii="Verdana" w:eastAsia="Times New Roman" w:hAnsi="Verdana" w:cs="Times New Roman"/>
                  <w:sz w:val="14"/>
                  <w:szCs w:val="14"/>
                  <w:u w:val="single"/>
                  <w:lang w:eastAsia="cs-CZ"/>
                </w:rPr>
                <w:t xml:space="preserve">skolkasidliste@stepanov.cz </w:t>
              </w:r>
            </w:hyperlink>
          </w:p>
        </w:tc>
      </w:tr>
      <w:tr w:rsidR="005D5E2F" w:rsidRPr="005D5E2F" w14:paraId="3839AB4B"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hideMark/>
          </w:tcPr>
          <w:p w14:paraId="30A4FA96"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Mateřská škola Liboš, příspěvková organizace</w:t>
            </w:r>
          </w:p>
        </w:tc>
        <w:tc>
          <w:tcPr>
            <w:tcW w:w="1248" w:type="pct"/>
            <w:shd w:val="clear" w:color="000000" w:fill="FFFFFF"/>
            <w:noWrap/>
            <w:vAlign w:val="center"/>
            <w:hideMark/>
          </w:tcPr>
          <w:p w14:paraId="442E1DCA"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0" w:history="1">
              <w:r w:rsidRPr="005D5E2F">
                <w:rPr>
                  <w:rFonts w:ascii="Verdana" w:eastAsia="Times New Roman" w:hAnsi="Verdana" w:cs="Times New Roman"/>
                  <w:sz w:val="14"/>
                  <w:szCs w:val="14"/>
                  <w:u w:val="single"/>
                  <w:lang w:eastAsia="cs-CZ"/>
                </w:rPr>
                <w:t xml:space="preserve">skolka.libos@seznam.cz </w:t>
              </w:r>
            </w:hyperlink>
          </w:p>
        </w:tc>
      </w:tr>
      <w:tr w:rsidR="005D5E2F" w:rsidRPr="005D5E2F" w14:paraId="54EDE507"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tcPr>
          <w:p w14:paraId="176D3F14"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umělecká škola Litovel, Jungmannova 740</w:t>
            </w:r>
            <w:r w:rsidRPr="005D5E2F">
              <w:rPr>
                <w:rFonts w:ascii="Verdana" w:eastAsia="Times New Roman" w:hAnsi="Verdana" w:cs="Times New Roman"/>
                <w:sz w:val="14"/>
                <w:szCs w:val="14"/>
                <w:lang w:eastAsia="cs-CZ"/>
              </w:rPr>
              <w:tab/>
            </w:r>
          </w:p>
        </w:tc>
        <w:tc>
          <w:tcPr>
            <w:tcW w:w="1248" w:type="pct"/>
            <w:shd w:val="clear" w:color="000000" w:fill="FFFFFF"/>
            <w:noWrap/>
            <w:vAlign w:val="center"/>
          </w:tcPr>
          <w:p w14:paraId="5519AC25"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1" w:history="1">
              <w:r w:rsidRPr="005D5E2F">
                <w:rPr>
                  <w:rStyle w:val="Hypertextovodkaz"/>
                  <w:rFonts w:ascii="Verdana" w:eastAsia="Times New Roman" w:hAnsi="Verdana" w:cs="Times New Roman"/>
                  <w:color w:val="auto"/>
                  <w:sz w:val="14"/>
                  <w:szCs w:val="14"/>
                  <w:lang w:eastAsia="cs-CZ"/>
                </w:rPr>
                <w:t>zus@zuslitovel.cz</w:t>
              </w:r>
            </w:hyperlink>
            <w:r w:rsidRPr="005D5E2F">
              <w:rPr>
                <w:rFonts w:ascii="Verdana" w:eastAsia="Times New Roman" w:hAnsi="Verdana" w:cs="Times New Roman"/>
                <w:sz w:val="14"/>
                <w:szCs w:val="14"/>
                <w:lang w:eastAsia="cs-CZ"/>
              </w:rPr>
              <w:t xml:space="preserve"> </w:t>
            </w:r>
          </w:p>
        </w:tc>
      </w:tr>
      <w:tr w:rsidR="005D5E2F" w:rsidRPr="005D5E2F" w14:paraId="0A128C26"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752" w:type="pct"/>
            <w:shd w:val="clear" w:color="000000" w:fill="FFFFFF"/>
            <w:noWrap/>
            <w:vAlign w:val="center"/>
          </w:tcPr>
          <w:p w14:paraId="4578125D"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Lesní mateřská škola Bažinka, školská právnická osoba</w:t>
            </w:r>
          </w:p>
        </w:tc>
        <w:tc>
          <w:tcPr>
            <w:tcW w:w="1248" w:type="pct"/>
            <w:shd w:val="clear" w:color="000000" w:fill="FFFFFF"/>
            <w:noWrap/>
            <w:vAlign w:val="center"/>
          </w:tcPr>
          <w:p w14:paraId="2A6544F1" w14:textId="381CF200" w:rsidR="00C52327" w:rsidRPr="005D5E2F" w:rsidRDefault="005C47F7" w:rsidP="00C52327">
            <w:pPr>
              <w:spacing w:after="0" w:line="240" w:lineRule="auto"/>
              <w:rPr>
                <w:rFonts w:ascii="Verdana" w:hAnsi="Verdana"/>
                <w:sz w:val="14"/>
                <w:szCs w:val="14"/>
              </w:rPr>
            </w:pPr>
            <w:hyperlink r:id="rId232" w:history="1">
              <w:r w:rsidRPr="005D5E2F">
                <w:rPr>
                  <w:rStyle w:val="Hypertextovodkaz"/>
                  <w:rFonts w:ascii="Verdana" w:hAnsi="Verdana"/>
                  <w:color w:val="auto"/>
                  <w:sz w:val="14"/>
                  <w:szCs w:val="14"/>
                </w:rPr>
                <w:t>jirina.popelkova@bazinka.cz</w:t>
              </w:r>
            </w:hyperlink>
            <w:r w:rsidRPr="005D5E2F">
              <w:rPr>
                <w:rFonts w:ascii="Verdana" w:hAnsi="Verdana"/>
                <w:sz w:val="14"/>
                <w:szCs w:val="14"/>
              </w:rPr>
              <w:t xml:space="preserve"> </w:t>
            </w:r>
            <w:r w:rsidR="00C52327" w:rsidRPr="005D5E2F">
              <w:rPr>
                <w:rFonts w:ascii="Verdana" w:hAnsi="Verdana"/>
                <w:sz w:val="14"/>
                <w:szCs w:val="14"/>
              </w:rPr>
              <w:t xml:space="preserve"> </w:t>
            </w:r>
          </w:p>
        </w:tc>
      </w:tr>
    </w:tbl>
    <w:p w14:paraId="049742EF" w14:textId="77777777" w:rsidR="00C52327" w:rsidRPr="005D5E2F" w:rsidRDefault="00C52327" w:rsidP="00C52327">
      <w:pPr>
        <w:rPr>
          <w:rFonts w:ascii="Verdana" w:hAnsi="Verdana"/>
          <w:i/>
          <w:sz w:val="14"/>
          <w:szCs w:val="14"/>
        </w:rPr>
      </w:pPr>
      <w:r w:rsidRPr="005D5E2F">
        <w:rPr>
          <w:rFonts w:ascii="Verdana" w:hAnsi="Verdana"/>
          <w:i/>
          <w:sz w:val="14"/>
          <w:szCs w:val="14"/>
        </w:rPr>
        <w:t>(Zdroj: vlastní zpracování)</w:t>
      </w:r>
    </w:p>
    <w:p w14:paraId="39EF75FC" w14:textId="77777777" w:rsidR="00C52327" w:rsidRPr="005D5E2F" w:rsidRDefault="00C52327" w:rsidP="00C52327">
      <w:pPr>
        <w:jc w:val="both"/>
        <w:rPr>
          <w:rFonts w:ascii="Verdana" w:hAnsi="Verdana"/>
          <w:sz w:val="18"/>
          <w:szCs w:val="18"/>
        </w:rPr>
      </w:pPr>
      <w:r w:rsidRPr="005D5E2F">
        <w:rPr>
          <w:rFonts w:ascii="Verdana" w:hAnsi="Verdana"/>
          <w:sz w:val="18"/>
          <w:szCs w:val="18"/>
        </w:rPr>
        <w:t xml:space="preserve">V rámci projektu pravidelně probíhá Setkání zástupců škol a školských zařízení. Na setkáních jsou řešeny důležité informace o realizaci projektu a probíhá zde sdílení zkušeností a dobré praxe. </w:t>
      </w:r>
    </w:p>
    <w:p w14:paraId="328E1000" w14:textId="22BDE07E" w:rsidR="00C52327" w:rsidRPr="005D5E2F" w:rsidRDefault="00C52327" w:rsidP="00C52327">
      <w:pPr>
        <w:jc w:val="both"/>
        <w:rPr>
          <w:rFonts w:ascii="Verdana" w:hAnsi="Verdana"/>
          <w:b/>
          <w:sz w:val="18"/>
          <w:szCs w:val="18"/>
        </w:rPr>
      </w:pPr>
      <w:r w:rsidRPr="005D5E2F">
        <w:rPr>
          <w:rFonts w:ascii="Verdana" w:hAnsi="Verdana"/>
          <w:b/>
          <w:sz w:val="18"/>
          <w:szCs w:val="18"/>
        </w:rPr>
        <w:t>Zřizovatelé zapojených škol a školských zařízení</w:t>
      </w:r>
    </w:p>
    <w:tbl>
      <w:tblPr>
        <w:tblW w:w="5000" w:type="pct"/>
        <w:tblCellMar>
          <w:left w:w="70" w:type="dxa"/>
          <w:right w:w="70" w:type="dxa"/>
        </w:tblCellMar>
        <w:tblLook w:val="04A0" w:firstRow="1" w:lastRow="0" w:firstColumn="1" w:lastColumn="0" w:noHBand="0" w:noVBand="1"/>
      </w:tblPr>
      <w:tblGrid>
        <w:gridCol w:w="6516"/>
        <w:gridCol w:w="2546"/>
      </w:tblGrid>
      <w:tr w:rsidR="005D5E2F" w:rsidRPr="005D5E2F" w14:paraId="110E049B"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08A678" w14:textId="77777777" w:rsidR="00C52327" w:rsidRPr="005D5E2F" w:rsidRDefault="00C52327" w:rsidP="00C52327">
            <w:pPr>
              <w:spacing w:after="0" w:line="240" w:lineRule="auto"/>
              <w:jc w:val="center"/>
              <w:rPr>
                <w:rFonts w:ascii="Verdana" w:eastAsia="Times New Roman" w:hAnsi="Verdana" w:cs="Times New Roman"/>
                <w:b/>
                <w:bCs/>
                <w:sz w:val="14"/>
                <w:szCs w:val="14"/>
                <w:lang w:eastAsia="cs-CZ"/>
              </w:rPr>
            </w:pPr>
            <w:r w:rsidRPr="005D5E2F">
              <w:rPr>
                <w:rFonts w:ascii="Verdana" w:eastAsia="Times New Roman" w:hAnsi="Verdana" w:cs="Times New Roman"/>
                <w:b/>
                <w:bCs/>
                <w:sz w:val="14"/>
                <w:szCs w:val="14"/>
                <w:lang w:eastAsia="cs-CZ"/>
              </w:rPr>
              <w:t>Název zřizovatele</w:t>
            </w:r>
          </w:p>
        </w:tc>
        <w:tc>
          <w:tcPr>
            <w:tcW w:w="1405" w:type="pct"/>
            <w:tcBorders>
              <w:top w:val="single" w:sz="4" w:space="0" w:color="auto"/>
              <w:left w:val="nil"/>
              <w:bottom w:val="single" w:sz="4" w:space="0" w:color="auto"/>
              <w:right w:val="single" w:sz="4" w:space="0" w:color="auto"/>
            </w:tcBorders>
            <w:shd w:val="clear" w:color="000000" w:fill="FFFFFF"/>
            <w:noWrap/>
            <w:vAlign w:val="center"/>
            <w:hideMark/>
          </w:tcPr>
          <w:p w14:paraId="59E71499" w14:textId="77777777" w:rsidR="00C52327" w:rsidRPr="005D5E2F" w:rsidRDefault="00C52327" w:rsidP="00C52327">
            <w:pPr>
              <w:spacing w:after="0" w:line="240" w:lineRule="auto"/>
              <w:jc w:val="center"/>
              <w:rPr>
                <w:rFonts w:ascii="Verdana" w:eastAsia="Times New Roman" w:hAnsi="Verdana" w:cs="Times New Roman"/>
                <w:b/>
                <w:sz w:val="14"/>
                <w:szCs w:val="14"/>
                <w:lang w:eastAsia="cs-CZ"/>
              </w:rPr>
            </w:pPr>
            <w:r w:rsidRPr="005D5E2F">
              <w:rPr>
                <w:rFonts w:ascii="Verdana" w:eastAsia="Times New Roman" w:hAnsi="Verdana" w:cs="Times New Roman"/>
                <w:b/>
                <w:sz w:val="14"/>
                <w:szCs w:val="14"/>
                <w:lang w:eastAsia="cs-CZ"/>
              </w:rPr>
              <w:t>Kontakt</w:t>
            </w:r>
          </w:p>
        </w:tc>
      </w:tr>
      <w:tr w:rsidR="005D5E2F" w:rsidRPr="005D5E2F" w14:paraId="72435241" w14:textId="77777777" w:rsidTr="00C52327">
        <w:trPr>
          <w:trHeight w:val="300"/>
        </w:trPr>
        <w:tc>
          <w:tcPr>
            <w:tcW w:w="3595" w:type="pct"/>
            <w:tcBorders>
              <w:top w:val="nil"/>
              <w:left w:val="single" w:sz="4" w:space="0" w:color="auto"/>
              <w:bottom w:val="single" w:sz="4" w:space="0" w:color="auto"/>
              <w:right w:val="single" w:sz="4" w:space="0" w:color="auto"/>
            </w:tcBorders>
            <w:noWrap/>
            <w:vAlign w:val="center"/>
            <w:hideMark/>
          </w:tcPr>
          <w:p w14:paraId="61D36BAC"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Bílá Lhota</w:t>
            </w:r>
          </w:p>
        </w:tc>
        <w:tc>
          <w:tcPr>
            <w:tcW w:w="1405" w:type="pct"/>
            <w:tcBorders>
              <w:top w:val="nil"/>
              <w:left w:val="nil"/>
              <w:bottom w:val="single" w:sz="4" w:space="0" w:color="auto"/>
              <w:right w:val="single" w:sz="4" w:space="0" w:color="auto"/>
            </w:tcBorders>
            <w:noWrap/>
            <w:vAlign w:val="center"/>
            <w:hideMark/>
          </w:tcPr>
          <w:p w14:paraId="06D69CA0"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3" w:history="1">
              <w:r w:rsidRPr="005D5E2F">
                <w:rPr>
                  <w:rFonts w:ascii="Verdana" w:eastAsia="Times New Roman" w:hAnsi="Verdana" w:cs="Times New Roman"/>
                  <w:sz w:val="14"/>
                  <w:szCs w:val="14"/>
                  <w:u w:val="single"/>
                  <w:lang w:eastAsia="cs-CZ"/>
                </w:rPr>
                <w:t>obec@bilalhota.cz</w:t>
              </w:r>
            </w:hyperlink>
          </w:p>
        </w:tc>
      </w:tr>
      <w:tr w:rsidR="005D5E2F" w:rsidRPr="005D5E2F" w14:paraId="7E3597BC" w14:textId="77777777" w:rsidTr="00C52327">
        <w:trPr>
          <w:trHeight w:val="300"/>
        </w:trPr>
        <w:tc>
          <w:tcPr>
            <w:tcW w:w="3595" w:type="pct"/>
            <w:tcBorders>
              <w:top w:val="nil"/>
              <w:left w:val="single" w:sz="4" w:space="0" w:color="auto"/>
              <w:bottom w:val="single" w:sz="4" w:space="0" w:color="auto"/>
              <w:right w:val="single" w:sz="4" w:space="0" w:color="auto"/>
            </w:tcBorders>
            <w:noWrap/>
            <w:vAlign w:val="center"/>
            <w:hideMark/>
          </w:tcPr>
          <w:p w14:paraId="1BB7874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Bouzov</w:t>
            </w:r>
          </w:p>
        </w:tc>
        <w:tc>
          <w:tcPr>
            <w:tcW w:w="1405" w:type="pct"/>
            <w:tcBorders>
              <w:top w:val="nil"/>
              <w:left w:val="nil"/>
              <w:bottom w:val="single" w:sz="4" w:space="0" w:color="auto"/>
              <w:right w:val="single" w:sz="4" w:space="0" w:color="auto"/>
            </w:tcBorders>
            <w:vAlign w:val="center"/>
            <w:hideMark/>
          </w:tcPr>
          <w:p w14:paraId="6ACE0F80"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4" w:history="1">
              <w:r w:rsidRPr="005D5E2F">
                <w:rPr>
                  <w:rFonts w:ascii="Verdana" w:eastAsia="Times New Roman" w:hAnsi="Verdana" w:cs="Times New Roman"/>
                  <w:sz w:val="14"/>
                  <w:szCs w:val="14"/>
                  <w:u w:val="single"/>
                  <w:lang w:eastAsia="cs-CZ"/>
                </w:rPr>
                <w:t>starosta@obec-bouzov.cz</w:t>
              </w:r>
            </w:hyperlink>
          </w:p>
        </w:tc>
      </w:tr>
      <w:tr w:rsidR="005D5E2F" w:rsidRPr="005D5E2F" w14:paraId="10D40CCE" w14:textId="77777777" w:rsidTr="00C52327">
        <w:trPr>
          <w:trHeight w:val="300"/>
        </w:trPr>
        <w:tc>
          <w:tcPr>
            <w:tcW w:w="3595" w:type="pct"/>
            <w:tcBorders>
              <w:top w:val="nil"/>
              <w:left w:val="single" w:sz="4" w:space="0" w:color="auto"/>
              <w:bottom w:val="single" w:sz="4" w:space="0" w:color="auto"/>
              <w:right w:val="single" w:sz="4" w:space="0" w:color="auto"/>
            </w:tcBorders>
            <w:noWrap/>
            <w:vAlign w:val="center"/>
            <w:hideMark/>
          </w:tcPr>
          <w:p w14:paraId="690AF969"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Červenka</w:t>
            </w:r>
          </w:p>
        </w:tc>
        <w:tc>
          <w:tcPr>
            <w:tcW w:w="1405" w:type="pct"/>
            <w:tcBorders>
              <w:top w:val="nil"/>
              <w:left w:val="nil"/>
              <w:bottom w:val="single" w:sz="4" w:space="0" w:color="auto"/>
              <w:right w:val="single" w:sz="4" w:space="0" w:color="auto"/>
            </w:tcBorders>
            <w:noWrap/>
            <w:vAlign w:val="center"/>
            <w:hideMark/>
          </w:tcPr>
          <w:p w14:paraId="650F238F"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5" w:history="1">
              <w:r w:rsidRPr="005D5E2F">
                <w:rPr>
                  <w:rFonts w:ascii="Verdana" w:eastAsia="Times New Roman" w:hAnsi="Verdana" w:cs="Times New Roman"/>
                  <w:sz w:val="14"/>
                  <w:szCs w:val="14"/>
                  <w:u w:val="single"/>
                  <w:lang w:eastAsia="cs-CZ"/>
                </w:rPr>
                <w:t>starosta@obeccervenka.cz</w:t>
              </w:r>
            </w:hyperlink>
          </w:p>
        </w:tc>
      </w:tr>
      <w:tr w:rsidR="005D5E2F" w:rsidRPr="005D5E2F" w14:paraId="2A9B9B77" w14:textId="77777777" w:rsidTr="00C52327">
        <w:trPr>
          <w:trHeight w:val="300"/>
        </w:trPr>
        <w:tc>
          <w:tcPr>
            <w:tcW w:w="3595" w:type="pct"/>
            <w:tcBorders>
              <w:top w:val="nil"/>
              <w:left w:val="single" w:sz="4" w:space="0" w:color="auto"/>
              <w:bottom w:val="single" w:sz="4" w:space="0" w:color="auto"/>
              <w:right w:val="single" w:sz="4" w:space="0" w:color="auto"/>
            </w:tcBorders>
            <w:noWrap/>
            <w:vAlign w:val="center"/>
            <w:hideMark/>
          </w:tcPr>
          <w:p w14:paraId="31FBE4DF"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Haňovice</w:t>
            </w:r>
          </w:p>
        </w:tc>
        <w:tc>
          <w:tcPr>
            <w:tcW w:w="1405" w:type="pct"/>
            <w:tcBorders>
              <w:top w:val="nil"/>
              <w:left w:val="nil"/>
              <w:bottom w:val="single" w:sz="4" w:space="0" w:color="auto"/>
              <w:right w:val="single" w:sz="4" w:space="0" w:color="auto"/>
            </w:tcBorders>
            <w:noWrap/>
            <w:vAlign w:val="center"/>
            <w:hideMark/>
          </w:tcPr>
          <w:p w14:paraId="27881508"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6" w:history="1">
              <w:r w:rsidRPr="005D5E2F">
                <w:rPr>
                  <w:rFonts w:ascii="Verdana" w:eastAsia="Times New Roman" w:hAnsi="Verdana" w:cs="Times New Roman"/>
                  <w:sz w:val="14"/>
                  <w:szCs w:val="14"/>
                  <w:u w:val="single"/>
                  <w:lang w:eastAsia="cs-CZ"/>
                </w:rPr>
                <w:t>obec@hanovice.cz</w:t>
              </w:r>
            </w:hyperlink>
          </w:p>
        </w:tc>
      </w:tr>
      <w:tr w:rsidR="005D5E2F" w:rsidRPr="005D5E2F" w14:paraId="4EA566DB"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2EA7E99E"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Cholina</w:t>
            </w:r>
          </w:p>
        </w:tc>
        <w:tc>
          <w:tcPr>
            <w:tcW w:w="1405" w:type="pct"/>
            <w:noWrap/>
            <w:vAlign w:val="center"/>
            <w:hideMark/>
          </w:tcPr>
          <w:p w14:paraId="7ABA0D83"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7" w:history="1">
              <w:r w:rsidRPr="005D5E2F">
                <w:rPr>
                  <w:rFonts w:ascii="Verdana" w:eastAsia="Times New Roman" w:hAnsi="Verdana" w:cs="Times New Roman"/>
                  <w:sz w:val="14"/>
                  <w:szCs w:val="14"/>
                  <w:u w:val="single"/>
                  <w:lang w:eastAsia="cs-CZ"/>
                </w:rPr>
                <w:t>obec@obeccholina.cz</w:t>
              </w:r>
            </w:hyperlink>
          </w:p>
        </w:tc>
      </w:tr>
      <w:tr w:rsidR="005D5E2F" w:rsidRPr="005D5E2F" w14:paraId="7AA60A35"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3A67BA99"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Město Litovel</w:t>
            </w:r>
          </w:p>
        </w:tc>
        <w:tc>
          <w:tcPr>
            <w:tcW w:w="1405" w:type="pct"/>
            <w:noWrap/>
            <w:vAlign w:val="center"/>
            <w:hideMark/>
          </w:tcPr>
          <w:p w14:paraId="386E4DA8"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8" w:history="1">
              <w:r w:rsidRPr="005D5E2F">
                <w:rPr>
                  <w:rFonts w:ascii="Verdana" w:eastAsia="Times New Roman" w:hAnsi="Verdana" w:cs="Times New Roman"/>
                  <w:sz w:val="14"/>
                  <w:szCs w:val="14"/>
                  <w:u w:val="single"/>
                  <w:lang w:eastAsia="cs-CZ"/>
                </w:rPr>
                <w:t>starosta@mestolitovel.cz</w:t>
              </w:r>
            </w:hyperlink>
          </w:p>
        </w:tc>
      </w:tr>
      <w:tr w:rsidR="005D5E2F" w:rsidRPr="005D5E2F" w14:paraId="0B41AEF1"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4EE28DD6"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Arcibiskupství olomoucké</w:t>
            </w:r>
          </w:p>
        </w:tc>
        <w:tc>
          <w:tcPr>
            <w:tcW w:w="1405" w:type="pct"/>
            <w:noWrap/>
            <w:vAlign w:val="center"/>
            <w:hideMark/>
          </w:tcPr>
          <w:p w14:paraId="64682AE0"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39" w:history="1">
              <w:r w:rsidRPr="005D5E2F">
                <w:rPr>
                  <w:rFonts w:ascii="Verdana" w:eastAsia="Times New Roman" w:hAnsi="Verdana" w:cs="Times New Roman"/>
                  <w:sz w:val="14"/>
                  <w:szCs w:val="14"/>
                  <w:u w:val="single"/>
                  <w:lang w:eastAsia="cs-CZ"/>
                </w:rPr>
                <w:t>vyvozilovaz@arcibol.cz</w:t>
              </w:r>
            </w:hyperlink>
          </w:p>
        </w:tc>
      </w:tr>
      <w:tr w:rsidR="005D5E2F" w:rsidRPr="005D5E2F" w14:paraId="01F8CA58"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71E105AD"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Olomoucký kraj</w:t>
            </w:r>
          </w:p>
        </w:tc>
        <w:tc>
          <w:tcPr>
            <w:tcW w:w="1405" w:type="pct"/>
            <w:noWrap/>
            <w:vAlign w:val="center"/>
            <w:hideMark/>
          </w:tcPr>
          <w:p w14:paraId="60A3AB8A"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0" w:history="1">
              <w:r w:rsidRPr="005D5E2F">
                <w:rPr>
                  <w:rStyle w:val="Hypertextovodkaz"/>
                  <w:rFonts w:ascii="Verdana" w:eastAsia="Times New Roman" w:hAnsi="Verdana" w:cs="Times New Roman"/>
                  <w:color w:val="auto"/>
                  <w:sz w:val="14"/>
                  <w:szCs w:val="14"/>
                  <w:lang w:eastAsia="cs-CZ"/>
                </w:rPr>
                <w:t>hejtman@</w:t>
              </w:r>
              <w:r w:rsidRPr="005D5E2F">
                <w:rPr>
                  <w:rStyle w:val="Hypertextovodkaz"/>
                  <w:rFonts w:ascii="Verdana" w:hAnsi="Verdana" w:cs="Arial"/>
                  <w:color w:val="auto"/>
                  <w:sz w:val="14"/>
                  <w:szCs w:val="14"/>
                </w:rPr>
                <w:t>olkraj.cz</w:t>
              </w:r>
            </w:hyperlink>
            <w:r w:rsidRPr="005D5E2F">
              <w:rPr>
                <w:rFonts w:ascii="Verdana" w:hAnsi="Verdana" w:cs="Arial"/>
                <w:sz w:val="14"/>
                <w:szCs w:val="14"/>
              </w:rPr>
              <w:t xml:space="preserve"> </w:t>
            </w:r>
          </w:p>
        </w:tc>
      </w:tr>
      <w:tr w:rsidR="005D5E2F" w:rsidRPr="005D5E2F" w14:paraId="0269FD2D"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40773316"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lastRenderedPageBreak/>
              <w:t>Obec Luká</w:t>
            </w:r>
          </w:p>
        </w:tc>
        <w:tc>
          <w:tcPr>
            <w:tcW w:w="1405" w:type="pct"/>
            <w:noWrap/>
            <w:vAlign w:val="center"/>
            <w:hideMark/>
          </w:tcPr>
          <w:p w14:paraId="37EFB7C6"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1" w:history="1">
              <w:r w:rsidRPr="005D5E2F">
                <w:rPr>
                  <w:rFonts w:ascii="Verdana" w:eastAsia="Times New Roman" w:hAnsi="Verdana" w:cs="Times New Roman"/>
                  <w:sz w:val="14"/>
                  <w:szCs w:val="14"/>
                  <w:u w:val="single"/>
                  <w:lang w:eastAsia="cs-CZ"/>
                </w:rPr>
                <w:t xml:space="preserve">starosta@obec-luka.cz </w:t>
              </w:r>
            </w:hyperlink>
          </w:p>
        </w:tc>
      </w:tr>
      <w:tr w:rsidR="005D5E2F" w:rsidRPr="005D5E2F" w14:paraId="72E934B7"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37225D72"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Náklo</w:t>
            </w:r>
          </w:p>
        </w:tc>
        <w:tc>
          <w:tcPr>
            <w:tcW w:w="1405" w:type="pct"/>
            <w:noWrap/>
            <w:vAlign w:val="center"/>
            <w:hideMark/>
          </w:tcPr>
          <w:p w14:paraId="3C67BDCD" w14:textId="6ACF5384" w:rsidR="00C52327" w:rsidRPr="005D5E2F" w:rsidRDefault="005C47F7" w:rsidP="00C52327">
            <w:pPr>
              <w:spacing w:after="0" w:line="240" w:lineRule="auto"/>
              <w:rPr>
                <w:rFonts w:ascii="Verdana" w:eastAsia="Times New Roman" w:hAnsi="Verdana" w:cs="Times New Roman"/>
                <w:sz w:val="14"/>
                <w:szCs w:val="14"/>
                <w:u w:val="single"/>
                <w:lang w:eastAsia="cs-CZ"/>
              </w:rPr>
            </w:pPr>
            <w:hyperlink r:id="rId242" w:history="1">
              <w:r w:rsidRPr="005D5E2F">
                <w:rPr>
                  <w:rStyle w:val="Hypertextovodkaz"/>
                  <w:rFonts w:ascii="Verdana" w:eastAsia="Times New Roman" w:hAnsi="Verdana" w:cs="Times New Roman"/>
                  <w:color w:val="auto"/>
                  <w:sz w:val="14"/>
                  <w:szCs w:val="14"/>
                  <w:lang w:eastAsia="cs-CZ"/>
                </w:rPr>
                <w:t>starostka@naklo.cz</w:t>
              </w:r>
            </w:hyperlink>
          </w:p>
        </w:tc>
      </w:tr>
      <w:tr w:rsidR="005D5E2F" w:rsidRPr="005D5E2F" w14:paraId="4BCC1223"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7798491D"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Pňovice</w:t>
            </w:r>
          </w:p>
        </w:tc>
        <w:tc>
          <w:tcPr>
            <w:tcW w:w="1405" w:type="pct"/>
            <w:noWrap/>
            <w:vAlign w:val="center"/>
            <w:hideMark/>
          </w:tcPr>
          <w:p w14:paraId="2839C876"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3" w:history="1">
              <w:r w:rsidRPr="005D5E2F">
                <w:rPr>
                  <w:rFonts w:ascii="Verdana" w:eastAsia="Times New Roman" w:hAnsi="Verdana" w:cs="Times New Roman"/>
                  <w:sz w:val="14"/>
                  <w:szCs w:val="14"/>
                  <w:u w:val="single"/>
                  <w:lang w:eastAsia="cs-CZ"/>
                </w:rPr>
                <w:t>ou@pnovice.cz</w:t>
              </w:r>
            </w:hyperlink>
          </w:p>
        </w:tc>
      </w:tr>
      <w:tr w:rsidR="005D5E2F" w:rsidRPr="005D5E2F" w14:paraId="36C6C47B"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6EE09630"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Slavětín</w:t>
            </w:r>
          </w:p>
        </w:tc>
        <w:tc>
          <w:tcPr>
            <w:tcW w:w="1405" w:type="pct"/>
            <w:noWrap/>
            <w:vAlign w:val="center"/>
            <w:hideMark/>
          </w:tcPr>
          <w:p w14:paraId="38EEA899"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4" w:history="1">
              <w:r w:rsidRPr="005D5E2F">
                <w:rPr>
                  <w:rFonts w:ascii="Verdana" w:eastAsia="Times New Roman" w:hAnsi="Verdana" w:cs="Times New Roman"/>
                  <w:sz w:val="14"/>
                  <w:szCs w:val="14"/>
                  <w:u w:val="single"/>
                  <w:lang w:eastAsia="cs-CZ"/>
                </w:rPr>
                <w:t>obec.slavetin@tiscali.cz</w:t>
              </w:r>
            </w:hyperlink>
          </w:p>
        </w:tc>
      </w:tr>
      <w:tr w:rsidR="005D5E2F" w:rsidRPr="005D5E2F" w14:paraId="5E99EB1B"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026C86C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Střeň</w:t>
            </w:r>
          </w:p>
        </w:tc>
        <w:tc>
          <w:tcPr>
            <w:tcW w:w="1405" w:type="pct"/>
            <w:noWrap/>
            <w:vAlign w:val="center"/>
            <w:hideMark/>
          </w:tcPr>
          <w:p w14:paraId="187BC0A3"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5" w:history="1">
              <w:r w:rsidRPr="005D5E2F">
                <w:rPr>
                  <w:rFonts w:ascii="Verdana" w:eastAsia="Times New Roman" w:hAnsi="Verdana" w:cs="Times New Roman"/>
                  <w:sz w:val="14"/>
                  <w:szCs w:val="14"/>
                  <w:u w:val="single"/>
                  <w:lang w:eastAsia="cs-CZ"/>
                </w:rPr>
                <w:t>obec@stren.cz</w:t>
              </w:r>
            </w:hyperlink>
          </w:p>
        </w:tc>
      </w:tr>
      <w:tr w:rsidR="005D5E2F" w:rsidRPr="005D5E2F" w14:paraId="6D7C6FAC"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noWrap/>
            <w:vAlign w:val="center"/>
            <w:hideMark/>
          </w:tcPr>
          <w:p w14:paraId="51DD5D00"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Vilémov</w:t>
            </w:r>
          </w:p>
        </w:tc>
        <w:tc>
          <w:tcPr>
            <w:tcW w:w="1405" w:type="pct"/>
            <w:noWrap/>
            <w:vAlign w:val="center"/>
            <w:hideMark/>
          </w:tcPr>
          <w:p w14:paraId="34459BF2"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6" w:history="1">
              <w:r w:rsidRPr="005D5E2F">
                <w:rPr>
                  <w:rFonts w:ascii="Verdana" w:eastAsia="Times New Roman" w:hAnsi="Verdana" w:cs="Times New Roman"/>
                  <w:sz w:val="14"/>
                  <w:szCs w:val="14"/>
                  <w:u w:val="single"/>
                  <w:lang w:eastAsia="cs-CZ"/>
                </w:rPr>
                <w:t>vilemov@gmail.com</w:t>
              </w:r>
            </w:hyperlink>
          </w:p>
        </w:tc>
      </w:tr>
      <w:tr w:rsidR="005D5E2F" w:rsidRPr="005D5E2F" w14:paraId="5E483B26"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shd w:val="clear" w:color="000000" w:fill="FFFFFF"/>
            <w:noWrap/>
            <w:vAlign w:val="center"/>
            <w:hideMark/>
          </w:tcPr>
          <w:p w14:paraId="59D514BD"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Skrbeň</w:t>
            </w:r>
          </w:p>
        </w:tc>
        <w:tc>
          <w:tcPr>
            <w:tcW w:w="1405" w:type="pct"/>
            <w:shd w:val="clear" w:color="000000" w:fill="FFFFFF"/>
            <w:noWrap/>
            <w:vAlign w:val="center"/>
            <w:hideMark/>
          </w:tcPr>
          <w:p w14:paraId="5E898F38"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7" w:history="1">
              <w:r w:rsidRPr="005D5E2F">
                <w:rPr>
                  <w:rFonts w:ascii="Verdana" w:eastAsia="Times New Roman" w:hAnsi="Verdana" w:cs="Times New Roman"/>
                  <w:sz w:val="14"/>
                  <w:szCs w:val="14"/>
                  <w:u w:val="single"/>
                  <w:lang w:eastAsia="cs-CZ"/>
                </w:rPr>
                <w:t xml:space="preserve">obec@skrben.cz </w:t>
              </w:r>
            </w:hyperlink>
          </w:p>
        </w:tc>
      </w:tr>
      <w:tr w:rsidR="005D5E2F" w:rsidRPr="005D5E2F" w14:paraId="0865947D"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shd w:val="clear" w:color="000000" w:fill="FFFFFF"/>
            <w:noWrap/>
            <w:vAlign w:val="center"/>
            <w:hideMark/>
          </w:tcPr>
          <w:p w14:paraId="1411F88C"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Obec </w:t>
            </w:r>
            <w:proofErr w:type="spellStart"/>
            <w:r w:rsidRPr="005D5E2F">
              <w:rPr>
                <w:rFonts w:ascii="Verdana" w:eastAsia="Times New Roman" w:hAnsi="Verdana" w:cs="Times New Roman"/>
                <w:sz w:val="14"/>
                <w:szCs w:val="14"/>
                <w:lang w:eastAsia="cs-CZ"/>
              </w:rPr>
              <w:t>Křelov-Břuchotín</w:t>
            </w:r>
            <w:proofErr w:type="spellEnd"/>
          </w:p>
        </w:tc>
        <w:tc>
          <w:tcPr>
            <w:tcW w:w="1405" w:type="pct"/>
            <w:shd w:val="clear" w:color="000000" w:fill="FFFFFF"/>
            <w:noWrap/>
            <w:vAlign w:val="center"/>
            <w:hideMark/>
          </w:tcPr>
          <w:p w14:paraId="1078E13D"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8" w:history="1">
              <w:r w:rsidRPr="005D5E2F">
                <w:rPr>
                  <w:rFonts w:ascii="Verdana" w:eastAsia="Times New Roman" w:hAnsi="Verdana" w:cs="Times New Roman"/>
                  <w:sz w:val="14"/>
                  <w:szCs w:val="14"/>
                  <w:u w:val="single"/>
                  <w:lang w:eastAsia="cs-CZ"/>
                </w:rPr>
                <w:t xml:space="preserve">obec@krelov.cz </w:t>
              </w:r>
            </w:hyperlink>
          </w:p>
        </w:tc>
      </w:tr>
      <w:tr w:rsidR="005D5E2F" w:rsidRPr="005D5E2F" w14:paraId="7C08DA60"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shd w:val="clear" w:color="000000" w:fill="FFFFFF"/>
            <w:noWrap/>
            <w:vAlign w:val="center"/>
            <w:hideMark/>
          </w:tcPr>
          <w:p w14:paraId="3BFE4325"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Příkazy</w:t>
            </w:r>
          </w:p>
        </w:tc>
        <w:tc>
          <w:tcPr>
            <w:tcW w:w="1405" w:type="pct"/>
            <w:shd w:val="clear" w:color="000000" w:fill="FFFFFF"/>
            <w:noWrap/>
            <w:vAlign w:val="center"/>
            <w:hideMark/>
          </w:tcPr>
          <w:p w14:paraId="2462C413"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49" w:history="1">
              <w:r w:rsidRPr="005D5E2F">
                <w:rPr>
                  <w:rFonts w:ascii="Verdana" w:eastAsia="Times New Roman" w:hAnsi="Verdana" w:cs="Times New Roman"/>
                  <w:sz w:val="14"/>
                  <w:szCs w:val="14"/>
                  <w:u w:val="single"/>
                  <w:lang w:eastAsia="cs-CZ"/>
                </w:rPr>
                <w:t xml:space="preserve">obec@prikazy.cz </w:t>
              </w:r>
            </w:hyperlink>
          </w:p>
        </w:tc>
      </w:tr>
      <w:tr w:rsidR="005D5E2F" w:rsidRPr="005D5E2F" w14:paraId="2D0B5BCD"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shd w:val="clear" w:color="000000" w:fill="FFFFFF"/>
            <w:noWrap/>
            <w:vAlign w:val="center"/>
            <w:hideMark/>
          </w:tcPr>
          <w:p w14:paraId="7AAE8E08"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Horka nad Moravou</w:t>
            </w:r>
          </w:p>
        </w:tc>
        <w:tc>
          <w:tcPr>
            <w:tcW w:w="1405" w:type="pct"/>
            <w:shd w:val="clear" w:color="000000" w:fill="FFFFFF"/>
            <w:noWrap/>
            <w:vAlign w:val="center"/>
            <w:hideMark/>
          </w:tcPr>
          <w:p w14:paraId="158BBE2C"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50" w:history="1">
              <w:r w:rsidRPr="005D5E2F">
                <w:rPr>
                  <w:rFonts w:ascii="Verdana" w:eastAsia="Times New Roman" w:hAnsi="Verdana" w:cs="Times New Roman"/>
                  <w:sz w:val="14"/>
                  <w:szCs w:val="14"/>
                  <w:u w:val="single"/>
                  <w:lang w:eastAsia="cs-CZ"/>
                </w:rPr>
                <w:t xml:space="preserve">obec@horka.cz </w:t>
              </w:r>
            </w:hyperlink>
          </w:p>
        </w:tc>
      </w:tr>
      <w:tr w:rsidR="005D5E2F" w:rsidRPr="005D5E2F" w14:paraId="026F3EE4"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shd w:val="clear" w:color="000000" w:fill="FFFFFF"/>
            <w:noWrap/>
            <w:vAlign w:val="center"/>
            <w:hideMark/>
          </w:tcPr>
          <w:p w14:paraId="27CD9BB2"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Obec Štěpánov</w:t>
            </w:r>
          </w:p>
        </w:tc>
        <w:tc>
          <w:tcPr>
            <w:tcW w:w="1405" w:type="pct"/>
            <w:shd w:val="clear" w:color="000000" w:fill="FFFFFF"/>
            <w:noWrap/>
            <w:vAlign w:val="center"/>
            <w:hideMark/>
          </w:tcPr>
          <w:p w14:paraId="15DAB570"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51" w:history="1">
              <w:r w:rsidRPr="005D5E2F">
                <w:rPr>
                  <w:rFonts w:ascii="Verdana" w:eastAsia="Times New Roman" w:hAnsi="Verdana" w:cs="Times New Roman"/>
                  <w:sz w:val="14"/>
                  <w:szCs w:val="14"/>
                  <w:u w:val="single"/>
                  <w:lang w:eastAsia="cs-CZ"/>
                </w:rPr>
                <w:t xml:space="preserve">starosta@stepanov.cz </w:t>
              </w:r>
            </w:hyperlink>
          </w:p>
        </w:tc>
      </w:tr>
      <w:tr w:rsidR="005D5E2F" w:rsidRPr="005D5E2F" w14:paraId="779B8914"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shd w:val="clear" w:color="000000" w:fill="FFFFFF"/>
            <w:noWrap/>
            <w:vAlign w:val="center"/>
            <w:hideMark/>
          </w:tcPr>
          <w:p w14:paraId="00CC62F6"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Obec Liboš</w:t>
            </w:r>
          </w:p>
        </w:tc>
        <w:tc>
          <w:tcPr>
            <w:tcW w:w="1405" w:type="pct"/>
            <w:shd w:val="clear" w:color="000000" w:fill="FFFFFF"/>
            <w:noWrap/>
            <w:vAlign w:val="center"/>
            <w:hideMark/>
          </w:tcPr>
          <w:p w14:paraId="3BFD1857" w14:textId="450BC8BF" w:rsidR="00C52327" w:rsidRPr="005D5E2F" w:rsidRDefault="005C47F7" w:rsidP="00C52327">
            <w:pPr>
              <w:spacing w:after="0" w:line="240" w:lineRule="auto"/>
              <w:rPr>
                <w:rFonts w:ascii="Verdana" w:eastAsia="Times New Roman" w:hAnsi="Verdana" w:cs="Times New Roman"/>
                <w:sz w:val="14"/>
                <w:szCs w:val="14"/>
                <w:u w:val="single"/>
                <w:lang w:eastAsia="cs-CZ"/>
              </w:rPr>
            </w:pPr>
            <w:hyperlink r:id="rId252" w:history="1">
              <w:r w:rsidRPr="005D5E2F">
                <w:rPr>
                  <w:rStyle w:val="Hypertextovodkaz"/>
                  <w:rFonts w:ascii="Verdana" w:eastAsia="Times New Roman" w:hAnsi="Verdana" w:cs="Times New Roman"/>
                  <w:color w:val="auto"/>
                  <w:sz w:val="14"/>
                  <w:szCs w:val="14"/>
                  <w:lang w:eastAsia="cs-CZ"/>
                </w:rPr>
                <w:t xml:space="preserve">starosta@libos.cz </w:t>
              </w:r>
            </w:hyperlink>
          </w:p>
        </w:tc>
      </w:tr>
      <w:tr w:rsidR="005D5E2F" w:rsidRPr="005D5E2F" w14:paraId="27A410C1" w14:textId="77777777" w:rsidTr="00C52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595" w:type="pct"/>
            <w:shd w:val="clear" w:color="000000" w:fill="FFFFFF"/>
            <w:noWrap/>
            <w:vAlign w:val="center"/>
          </w:tcPr>
          <w:p w14:paraId="24E6BC4E" w14:textId="77777777" w:rsidR="00C52327" w:rsidRPr="005D5E2F" w:rsidRDefault="00C52327" w:rsidP="00C52327">
            <w:pPr>
              <w:spacing w:after="0" w:line="240" w:lineRule="auto"/>
              <w:rPr>
                <w:rFonts w:ascii="Verdana" w:eastAsia="Times New Roman" w:hAnsi="Verdana" w:cs="Times New Roman"/>
                <w:sz w:val="14"/>
                <w:szCs w:val="14"/>
                <w:lang w:eastAsia="cs-CZ"/>
              </w:rPr>
            </w:pPr>
            <w:proofErr w:type="spellStart"/>
            <w:r w:rsidRPr="005D5E2F">
              <w:rPr>
                <w:rFonts w:ascii="Verdana" w:eastAsia="Times New Roman" w:hAnsi="Verdana" w:cs="Times New Roman"/>
                <w:sz w:val="14"/>
                <w:szCs w:val="14"/>
                <w:lang w:eastAsia="cs-CZ"/>
              </w:rPr>
              <w:t>Rozvišť</w:t>
            </w:r>
            <w:proofErr w:type="spellEnd"/>
            <w:r w:rsidRPr="005D5E2F">
              <w:rPr>
                <w:rFonts w:ascii="Verdana" w:eastAsia="Times New Roman" w:hAnsi="Verdana" w:cs="Times New Roman"/>
                <w:sz w:val="14"/>
                <w:szCs w:val="14"/>
                <w:lang w:eastAsia="cs-CZ"/>
              </w:rPr>
              <w:t xml:space="preserve">, </w:t>
            </w:r>
            <w:proofErr w:type="spellStart"/>
            <w:r w:rsidRPr="005D5E2F">
              <w:rPr>
                <w:rFonts w:ascii="Verdana" w:eastAsia="Times New Roman" w:hAnsi="Verdana" w:cs="Times New Roman"/>
                <w:sz w:val="14"/>
                <w:szCs w:val="14"/>
                <w:lang w:eastAsia="cs-CZ"/>
              </w:rPr>
              <w:t>z.s</w:t>
            </w:r>
            <w:proofErr w:type="spellEnd"/>
            <w:r w:rsidRPr="005D5E2F">
              <w:rPr>
                <w:rFonts w:ascii="Verdana" w:eastAsia="Times New Roman" w:hAnsi="Verdana" w:cs="Times New Roman"/>
                <w:sz w:val="14"/>
                <w:szCs w:val="14"/>
                <w:lang w:eastAsia="cs-CZ"/>
              </w:rPr>
              <w:t>.</w:t>
            </w:r>
          </w:p>
        </w:tc>
        <w:tc>
          <w:tcPr>
            <w:tcW w:w="1405" w:type="pct"/>
            <w:shd w:val="clear" w:color="000000" w:fill="FFFFFF"/>
            <w:noWrap/>
            <w:vAlign w:val="center"/>
          </w:tcPr>
          <w:p w14:paraId="42D2AF83" w14:textId="77777777" w:rsidR="00C52327" w:rsidRPr="005D5E2F" w:rsidRDefault="00C52327" w:rsidP="00C52327">
            <w:pPr>
              <w:spacing w:after="0" w:line="240" w:lineRule="auto"/>
              <w:rPr>
                <w:rFonts w:ascii="Verdana" w:hAnsi="Verdana"/>
                <w:sz w:val="14"/>
                <w:szCs w:val="14"/>
              </w:rPr>
            </w:pPr>
            <w:hyperlink r:id="rId253" w:history="1">
              <w:r w:rsidRPr="005D5E2F">
                <w:rPr>
                  <w:rStyle w:val="Hypertextovodkaz"/>
                  <w:rFonts w:ascii="Verdana" w:hAnsi="Verdana"/>
                  <w:color w:val="auto"/>
                  <w:sz w:val="14"/>
                  <w:szCs w:val="14"/>
                </w:rPr>
                <w:t>jira.popelkova@gmail.com</w:t>
              </w:r>
            </w:hyperlink>
            <w:r w:rsidRPr="005D5E2F">
              <w:rPr>
                <w:rFonts w:ascii="Verdana" w:hAnsi="Verdana"/>
                <w:sz w:val="14"/>
                <w:szCs w:val="14"/>
              </w:rPr>
              <w:t xml:space="preserve"> </w:t>
            </w:r>
          </w:p>
        </w:tc>
      </w:tr>
    </w:tbl>
    <w:p w14:paraId="5C237F9F" w14:textId="77777777" w:rsidR="00C52327" w:rsidRPr="005D5E2F" w:rsidRDefault="00C52327" w:rsidP="00C52327">
      <w:pPr>
        <w:rPr>
          <w:rFonts w:ascii="Verdana" w:hAnsi="Verdana"/>
          <w:i/>
          <w:sz w:val="14"/>
          <w:szCs w:val="14"/>
        </w:rPr>
      </w:pPr>
      <w:r w:rsidRPr="005D5E2F">
        <w:rPr>
          <w:rFonts w:ascii="Verdana" w:hAnsi="Verdana"/>
          <w:i/>
          <w:sz w:val="14"/>
          <w:szCs w:val="14"/>
        </w:rPr>
        <w:t>(Zdroj: vlastní zpracování)</w:t>
      </w:r>
    </w:p>
    <w:p w14:paraId="12754834" w14:textId="77777777" w:rsidR="00C52327" w:rsidRPr="005D5E2F" w:rsidRDefault="00C52327" w:rsidP="00C52327">
      <w:pPr>
        <w:jc w:val="both"/>
        <w:rPr>
          <w:rFonts w:ascii="Verdana" w:hAnsi="Verdana"/>
          <w:sz w:val="18"/>
          <w:szCs w:val="18"/>
        </w:rPr>
      </w:pPr>
      <w:r w:rsidRPr="005D5E2F">
        <w:rPr>
          <w:rFonts w:ascii="Verdana" w:hAnsi="Verdana"/>
          <w:sz w:val="18"/>
          <w:szCs w:val="18"/>
        </w:rPr>
        <w:t xml:space="preserve">Zřizovatelé jsou o projektu pravidelně informováni. Jejich zástupci se také účastní setkání pracovních skupin, kde jsou jejich členy nebo setkání Řídícího výboru, kde jsou také jejich členy. Pravidelně je také o aktivitách projektu informována Valná hromada a Výbor spolku, kde jsou zřizovatelé také zastoupeni. </w:t>
      </w:r>
    </w:p>
    <w:p w14:paraId="3A8F2A09" w14:textId="546A70C6" w:rsidR="00C52327" w:rsidRPr="005D5E2F" w:rsidRDefault="00C52327" w:rsidP="00C52327">
      <w:pPr>
        <w:jc w:val="both"/>
        <w:rPr>
          <w:rFonts w:ascii="Verdana" w:hAnsi="Verdana"/>
          <w:sz w:val="18"/>
          <w:szCs w:val="18"/>
        </w:rPr>
      </w:pPr>
      <w:r w:rsidRPr="005D5E2F">
        <w:rPr>
          <w:rFonts w:ascii="Verdana" w:hAnsi="Verdana"/>
          <w:b/>
          <w:sz w:val="18"/>
          <w:szCs w:val="18"/>
        </w:rPr>
        <w:t>Další aktéři ve vzdělávání</w:t>
      </w:r>
    </w:p>
    <w:tbl>
      <w:tblPr>
        <w:tblW w:w="5000" w:type="pct"/>
        <w:tblCellMar>
          <w:left w:w="70" w:type="dxa"/>
          <w:right w:w="70" w:type="dxa"/>
        </w:tblCellMar>
        <w:tblLook w:val="04A0" w:firstRow="1" w:lastRow="0" w:firstColumn="1" w:lastColumn="0" w:noHBand="0" w:noVBand="1"/>
      </w:tblPr>
      <w:tblGrid>
        <w:gridCol w:w="6516"/>
        <w:gridCol w:w="2546"/>
      </w:tblGrid>
      <w:tr w:rsidR="005D5E2F" w:rsidRPr="005D5E2F" w14:paraId="653B15C6" w14:textId="77777777" w:rsidTr="00C52327">
        <w:trPr>
          <w:trHeight w:val="609"/>
        </w:trPr>
        <w:tc>
          <w:tcPr>
            <w:tcW w:w="35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4C6CF2" w14:textId="77777777" w:rsidR="00C52327" w:rsidRPr="005D5E2F" w:rsidRDefault="00C52327" w:rsidP="00C52327">
            <w:pPr>
              <w:spacing w:after="0" w:line="240" w:lineRule="auto"/>
              <w:jc w:val="center"/>
              <w:rPr>
                <w:rFonts w:ascii="Verdana" w:eastAsia="Times New Roman" w:hAnsi="Verdana" w:cs="Times New Roman"/>
                <w:b/>
                <w:bCs/>
                <w:sz w:val="14"/>
                <w:szCs w:val="14"/>
                <w:lang w:eastAsia="cs-CZ"/>
              </w:rPr>
            </w:pPr>
            <w:r w:rsidRPr="005D5E2F">
              <w:rPr>
                <w:rFonts w:ascii="Verdana" w:eastAsia="Times New Roman" w:hAnsi="Verdana" w:cs="Times New Roman"/>
                <w:b/>
                <w:bCs/>
                <w:sz w:val="14"/>
                <w:szCs w:val="14"/>
                <w:lang w:eastAsia="cs-CZ"/>
              </w:rPr>
              <w:t>Název</w:t>
            </w:r>
          </w:p>
        </w:tc>
        <w:tc>
          <w:tcPr>
            <w:tcW w:w="1405" w:type="pct"/>
            <w:tcBorders>
              <w:top w:val="single" w:sz="4" w:space="0" w:color="auto"/>
              <w:left w:val="nil"/>
              <w:bottom w:val="single" w:sz="4" w:space="0" w:color="auto"/>
              <w:right w:val="single" w:sz="4" w:space="0" w:color="auto"/>
            </w:tcBorders>
            <w:shd w:val="clear" w:color="000000" w:fill="FFFFFF"/>
            <w:noWrap/>
            <w:vAlign w:val="center"/>
            <w:hideMark/>
          </w:tcPr>
          <w:p w14:paraId="0BFC32F2" w14:textId="77777777" w:rsidR="00C52327" w:rsidRPr="005D5E2F" w:rsidRDefault="00C52327" w:rsidP="00C52327">
            <w:pPr>
              <w:spacing w:after="0" w:line="240" w:lineRule="auto"/>
              <w:jc w:val="center"/>
              <w:rPr>
                <w:rFonts w:ascii="Verdana" w:eastAsia="Times New Roman" w:hAnsi="Verdana" w:cs="Times New Roman"/>
                <w:b/>
                <w:sz w:val="14"/>
                <w:szCs w:val="14"/>
                <w:lang w:eastAsia="cs-CZ"/>
              </w:rPr>
            </w:pPr>
            <w:r w:rsidRPr="005D5E2F">
              <w:rPr>
                <w:rFonts w:ascii="Verdana" w:eastAsia="Times New Roman" w:hAnsi="Verdana" w:cs="Times New Roman"/>
                <w:b/>
                <w:sz w:val="14"/>
                <w:szCs w:val="14"/>
                <w:lang w:eastAsia="cs-CZ"/>
              </w:rPr>
              <w:t>Kontakt</w:t>
            </w:r>
          </w:p>
        </w:tc>
      </w:tr>
      <w:tr w:rsidR="005D5E2F" w:rsidRPr="005D5E2F" w14:paraId="38A27320"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hideMark/>
          </w:tcPr>
          <w:p w14:paraId="26BF3F0C"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Základní umělecká škola Litovel, Jungmannova 740</w:t>
            </w:r>
          </w:p>
        </w:tc>
        <w:tc>
          <w:tcPr>
            <w:tcW w:w="1405" w:type="pct"/>
            <w:tcBorders>
              <w:top w:val="single" w:sz="4" w:space="0" w:color="auto"/>
              <w:left w:val="nil"/>
              <w:bottom w:val="single" w:sz="4" w:space="0" w:color="auto"/>
              <w:right w:val="single" w:sz="4" w:space="0" w:color="auto"/>
            </w:tcBorders>
            <w:noWrap/>
            <w:vAlign w:val="center"/>
            <w:hideMark/>
          </w:tcPr>
          <w:p w14:paraId="11E27B57" w14:textId="77777777" w:rsidR="00C52327" w:rsidRPr="005D5E2F" w:rsidRDefault="00C52327" w:rsidP="00C52327">
            <w:pPr>
              <w:spacing w:after="0" w:line="240" w:lineRule="auto"/>
              <w:rPr>
                <w:rFonts w:ascii="Verdana" w:eastAsia="Times New Roman" w:hAnsi="Verdana" w:cs="Times New Roman"/>
                <w:sz w:val="14"/>
                <w:szCs w:val="14"/>
                <w:lang w:eastAsia="cs-CZ"/>
              </w:rPr>
            </w:pPr>
            <w:hyperlink r:id="rId254" w:history="1">
              <w:r w:rsidRPr="005D5E2F">
                <w:rPr>
                  <w:rStyle w:val="Hypertextovodkaz"/>
                  <w:rFonts w:ascii="Verdana" w:eastAsia="Times New Roman" w:hAnsi="Verdana" w:cs="Times New Roman"/>
                  <w:color w:val="auto"/>
                  <w:sz w:val="14"/>
                  <w:szCs w:val="14"/>
                  <w:lang w:eastAsia="cs-CZ"/>
                </w:rPr>
                <w:t>zus@zuslitovel.cz</w:t>
              </w:r>
            </w:hyperlink>
            <w:r w:rsidRPr="005D5E2F">
              <w:rPr>
                <w:rFonts w:ascii="Verdana" w:eastAsia="Times New Roman" w:hAnsi="Verdana" w:cs="Times New Roman"/>
                <w:sz w:val="14"/>
                <w:szCs w:val="14"/>
                <w:lang w:eastAsia="cs-CZ"/>
              </w:rPr>
              <w:t xml:space="preserve"> </w:t>
            </w:r>
          </w:p>
        </w:tc>
      </w:tr>
      <w:tr w:rsidR="005D5E2F" w:rsidRPr="005D5E2F" w14:paraId="1D1E3313"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hideMark/>
          </w:tcPr>
          <w:p w14:paraId="4B276725"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Dům dětí a mládeže Litovel</w:t>
            </w:r>
          </w:p>
        </w:tc>
        <w:tc>
          <w:tcPr>
            <w:tcW w:w="1405" w:type="pct"/>
            <w:tcBorders>
              <w:top w:val="single" w:sz="4" w:space="0" w:color="auto"/>
              <w:left w:val="nil"/>
              <w:bottom w:val="single" w:sz="4" w:space="0" w:color="auto"/>
              <w:right w:val="single" w:sz="4" w:space="0" w:color="auto"/>
            </w:tcBorders>
            <w:noWrap/>
            <w:vAlign w:val="center"/>
            <w:hideMark/>
          </w:tcPr>
          <w:p w14:paraId="41ACCC16"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55" w:history="1">
              <w:r w:rsidRPr="005D5E2F">
                <w:rPr>
                  <w:rFonts w:ascii="Verdana" w:eastAsia="Times New Roman" w:hAnsi="Verdana" w:cs="Times New Roman"/>
                  <w:sz w:val="14"/>
                  <w:szCs w:val="14"/>
                  <w:u w:val="single"/>
                  <w:lang w:eastAsia="cs-CZ"/>
                </w:rPr>
                <w:t>ddm@ddmlitovel.cz</w:t>
              </w:r>
            </w:hyperlink>
          </w:p>
        </w:tc>
      </w:tr>
      <w:tr w:rsidR="005D5E2F" w:rsidRPr="005D5E2F" w14:paraId="400834D1"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hideMark/>
          </w:tcPr>
          <w:p w14:paraId="2A9A1388"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Lesní dětský klub bažinka</w:t>
            </w:r>
          </w:p>
        </w:tc>
        <w:tc>
          <w:tcPr>
            <w:tcW w:w="1405" w:type="pct"/>
            <w:tcBorders>
              <w:top w:val="single" w:sz="4" w:space="0" w:color="auto"/>
              <w:left w:val="nil"/>
              <w:bottom w:val="single" w:sz="4" w:space="0" w:color="auto"/>
              <w:right w:val="single" w:sz="4" w:space="0" w:color="auto"/>
            </w:tcBorders>
            <w:noWrap/>
            <w:vAlign w:val="center"/>
            <w:hideMark/>
          </w:tcPr>
          <w:p w14:paraId="73EC01A6"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56" w:history="1">
              <w:r w:rsidRPr="005D5E2F">
                <w:rPr>
                  <w:rFonts w:ascii="Verdana" w:eastAsia="Times New Roman" w:hAnsi="Verdana" w:cs="Times New Roman"/>
                  <w:sz w:val="14"/>
                  <w:szCs w:val="14"/>
                  <w:u w:val="single"/>
                  <w:lang w:eastAsia="cs-CZ"/>
                </w:rPr>
                <w:t xml:space="preserve">lmshorka@gmail.com  </w:t>
              </w:r>
            </w:hyperlink>
          </w:p>
        </w:tc>
      </w:tr>
      <w:tr w:rsidR="005D5E2F" w:rsidRPr="005D5E2F" w14:paraId="403C1182"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hideMark/>
          </w:tcPr>
          <w:p w14:paraId="15DF04FA" w14:textId="77777777" w:rsidR="00C52327" w:rsidRPr="005D5E2F" w:rsidRDefault="00C52327" w:rsidP="00C52327">
            <w:pPr>
              <w:spacing w:after="0" w:line="240" w:lineRule="auto"/>
              <w:rPr>
                <w:rFonts w:ascii="Verdana" w:eastAsia="Times New Roman" w:hAnsi="Verdana" w:cs="Times New Roman"/>
                <w:sz w:val="14"/>
                <w:szCs w:val="14"/>
                <w:lang w:eastAsia="cs-CZ"/>
              </w:rPr>
            </w:pPr>
            <w:proofErr w:type="spellStart"/>
            <w:r w:rsidRPr="005D5E2F">
              <w:rPr>
                <w:rFonts w:ascii="Verdana" w:eastAsia="Times New Roman" w:hAnsi="Verdana" w:cs="Times New Roman"/>
                <w:sz w:val="14"/>
                <w:szCs w:val="14"/>
                <w:lang w:eastAsia="cs-CZ"/>
              </w:rPr>
              <w:t>Mloček</w:t>
            </w:r>
            <w:proofErr w:type="spellEnd"/>
            <w:r w:rsidRPr="005D5E2F">
              <w:rPr>
                <w:rFonts w:ascii="Verdana" w:eastAsia="Times New Roman" w:hAnsi="Verdana" w:cs="Times New Roman"/>
                <w:sz w:val="14"/>
                <w:szCs w:val="14"/>
                <w:lang w:eastAsia="cs-CZ"/>
              </w:rPr>
              <w:t xml:space="preserve">, </w:t>
            </w:r>
            <w:proofErr w:type="spellStart"/>
            <w:r w:rsidRPr="005D5E2F">
              <w:rPr>
                <w:rFonts w:ascii="Verdana" w:eastAsia="Times New Roman" w:hAnsi="Verdana" w:cs="Times New Roman"/>
                <w:sz w:val="14"/>
                <w:szCs w:val="14"/>
                <w:lang w:eastAsia="cs-CZ"/>
              </w:rPr>
              <w:t>z.s</w:t>
            </w:r>
            <w:proofErr w:type="spellEnd"/>
            <w:r w:rsidRPr="005D5E2F">
              <w:rPr>
                <w:rFonts w:ascii="Verdana" w:eastAsia="Times New Roman" w:hAnsi="Verdana" w:cs="Times New Roman"/>
                <w:sz w:val="14"/>
                <w:szCs w:val="14"/>
                <w:lang w:eastAsia="cs-CZ"/>
              </w:rPr>
              <w:t>.</w:t>
            </w:r>
          </w:p>
        </w:tc>
        <w:tc>
          <w:tcPr>
            <w:tcW w:w="1405" w:type="pct"/>
            <w:tcBorders>
              <w:top w:val="single" w:sz="4" w:space="0" w:color="auto"/>
              <w:left w:val="nil"/>
              <w:bottom w:val="single" w:sz="4" w:space="0" w:color="auto"/>
              <w:right w:val="single" w:sz="4" w:space="0" w:color="auto"/>
            </w:tcBorders>
            <w:noWrap/>
            <w:vAlign w:val="center"/>
            <w:hideMark/>
          </w:tcPr>
          <w:p w14:paraId="27CEB680"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57" w:history="1">
              <w:r w:rsidRPr="005D5E2F">
                <w:rPr>
                  <w:rFonts w:ascii="Verdana" w:eastAsia="Times New Roman" w:hAnsi="Verdana" w:cs="Times New Roman"/>
                  <w:sz w:val="14"/>
                  <w:szCs w:val="14"/>
                  <w:u w:val="single"/>
                  <w:lang w:eastAsia="cs-CZ"/>
                </w:rPr>
                <w:t xml:space="preserve">lenka.simkova@grnm.cz </w:t>
              </w:r>
            </w:hyperlink>
          </w:p>
        </w:tc>
      </w:tr>
      <w:tr w:rsidR="005D5E2F" w:rsidRPr="005D5E2F" w14:paraId="2E23DAEF"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hideMark/>
          </w:tcPr>
          <w:p w14:paraId="5B788D3B"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Rodinné mateřské centrum Hájenka</w:t>
            </w:r>
          </w:p>
        </w:tc>
        <w:tc>
          <w:tcPr>
            <w:tcW w:w="1405" w:type="pct"/>
            <w:tcBorders>
              <w:top w:val="single" w:sz="4" w:space="0" w:color="auto"/>
              <w:left w:val="nil"/>
              <w:bottom w:val="single" w:sz="4" w:space="0" w:color="auto"/>
              <w:right w:val="single" w:sz="4" w:space="0" w:color="auto"/>
            </w:tcBorders>
            <w:noWrap/>
            <w:vAlign w:val="center"/>
            <w:hideMark/>
          </w:tcPr>
          <w:p w14:paraId="3ACEE494"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58" w:history="1">
              <w:r w:rsidRPr="005D5E2F">
                <w:rPr>
                  <w:rFonts w:ascii="Verdana" w:eastAsia="Times New Roman" w:hAnsi="Verdana" w:cs="Times New Roman"/>
                  <w:sz w:val="14"/>
                  <w:szCs w:val="14"/>
                  <w:u w:val="single"/>
                  <w:lang w:eastAsia="cs-CZ"/>
                </w:rPr>
                <w:t>lesniklubhajenka@seznam.cz</w:t>
              </w:r>
            </w:hyperlink>
          </w:p>
        </w:tc>
      </w:tr>
      <w:tr w:rsidR="005D5E2F" w:rsidRPr="005D5E2F" w14:paraId="6783CBCD"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hideMark/>
          </w:tcPr>
          <w:p w14:paraId="3092BC25"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Rodinné centrum Křelovský kaštánek, </w:t>
            </w:r>
            <w:proofErr w:type="spellStart"/>
            <w:r w:rsidRPr="005D5E2F">
              <w:rPr>
                <w:rFonts w:ascii="Verdana" w:eastAsia="Times New Roman" w:hAnsi="Verdana" w:cs="Times New Roman"/>
                <w:sz w:val="14"/>
                <w:szCs w:val="14"/>
                <w:lang w:eastAsia="cs-CZ"/>
              </w:rPr>
              <w:t>z.s</w:t>
            </w:r>
            <w:proofErr w:type="spellEnd"/>
            <w:r w:rsidRPr="005D5E2F">
              <w:rPr>
                <w:rFonts w:ascii="Verdana" w:eastAsia="Times New Roman" w:hAnsi="Verdana" w:cs="Times New Roman"/>
                <w:sz w:val="14"/>
                <w:szCs w:val="14"/>
                <w:lang w:eastAsia="cs-CZ"/>
              </w:rPr>
              <w:t>.</w:t>
            </w:r>
          </w:p>
        </w:tc>
        <w:tc>
          <w:tcPr>
            <w:tcW w:w="1405" w:type="pct"/>
            <w:tcBorders>
              <w:top w:val="single" w:sz="4" w:space="0" w:color="auto"/>
              <w:left w:val="nil"/>
              <w:bottom w:val="single" w:sz="4" w:space="0" w:color="auto"/>
              <w:right w:val="single" w:sz="4" w:space="0" w:color="auto"/>
            </w:tcBorders>
            <w:noWrap/>
            <w:vAlign w:val="center"/>
            <w:hideMark/>
          </w:tcPr>
          <w:p w14:paraId="0848AF90"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59" w:history="1">
              <w:r w:rsidRPr="005D5E2F">
                <w:rPr>
                  <w:rFonts w:ascii="Verdana" w:eastAsia="Times New Roman" w:hAnsi="Verdana" w:cs="Times New Roman"/>
                  <w:sz w:val="14"/>
                  <w:szCs w:val="14"/>
                  <w:u w:val="single"/>
                  <w:lang w:eastAsia="cs-CZ"/>
                </w:rPr>
                <w:t xml:space="preserve">kastanek@krelovskykastanek.cz </w:t>
              </w:r>
            </w:hyperlink>
          </w:p>
        </w:tc>
      </w:tr>
      <w:tr w:rsidR="005D5E2F" w:rsidRPr="005D5E2F" w14:paraId="178DA8FF"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hideMark/>
          </w:tcPr>
          <w:p w14:paraId="462E62EB" w14:textId="77777777" w:rsidR="00C52327" w:rsidRPr="005D5E2F" w:rsidRDefault="00C52327" w:rsidP="00C52327">
            <w:pPr>
              <w:spacing w:after="0" w:line="240" w:lineRule="auto"/>
              <w:rPr>
                <w:rFonts w:ascii="Verdana" w:eastAsia="Times New Roman" w:hAnsi="Verdana" w:cs="Times New Roman"/>
                <w:sz w:val="14"/>
                <w:szCs w:val="14"/>
                <w:lang w:eastAsia="cs-CZ"/>
              </w:rPr>
            </w:pPr>
            <w:proofErr w:type="spellStart"/>
            <w:r w:rsidRPr="005D5E2F">
              <w:rPr>
                <w:rFonts w:ascii="Verdana" w:eastAsia="Times New Roman" w:hAnsi="Verdana" w:cs="Times New Roman"/>
                <w:sz w:val="14"/>
                <w:szCs w:val="14"/>
                <w:lang w:eastAsia="cs-CZ"/>
              </w:rPr>
              <w:t>Sluňákov</w:t>
            </w:r>
            <w:proofErr w:type="spellEnd"/>
            <w:r w:rsidRPr="005D5E2F">
              <w:rPr>
                <w:rFonts w:ascii="Verdana" w:eastAsia="Times New Roman" w:hAnsi="Verdana" w:cs="Times New Roman"/>
                <w:sz w:val="14"/>
                <w:szCs w:val="14"/>
                <w:lang w:eastAsia="cs-CZ"/>
              </w:rPr>
              <w:t xml:space="preserve"> – centrum ekologických aktivit města Olomouce, o.p.s.</w:t>
            </w:r>
          </w:p>
        </w:tc>
        <w:tc>
          <w:tcPr>
            <w:tcW w:w="1405" w:type="pct"/>
            <w:tcBorders>
              <w:top w:val="single" w:sz="4" w:space="0" w:color="auto"/>
              <w:left w:val="nil"/>
              <w:bottom w:val="single" w:sz="4" w:space="0" w:color="auto"/>
              <w:right w:val="single" w:sz="4" w:space="0" w:color="auto"/>
            </w:tcBorders>
            <w:noWrap/>
            <w:vAlign w:val="center"/>
            <w:hideMark/>
          </w:tcPr>
          <w:p w14:paraId="7C95BD57"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0" w:history="1">
              <w:r w:rsidRPr="005D5E2F">
                <w:rPr>
                  <w:rFonts w:ascii="Verdana" w:eastAsia="Times New Roman" w:hAnsi="Verdana" w:cs="Times New Roman"/>
                  <w:sz w:val="14"/>
                  <w:szCs w:val="14"/>
                  <w:u w:val="single"/>
                  <w:lang w:eastAsia="cs-CZ"/>
                </w:rPr>
                <w:t xml:space="preserve">nfo@slunakov.cz </w:t>
              </w:r>
            </w:hyperlink>
          </w:p>
        </w:tc>
      </w:tr>
      <w:tr w:rsidR="005D5E2F" w:rsidRPr="005D5E2F" w14:paraId="64336714"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3098F1D0"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Mateřské centrum Rybička</w:t>
            </w:r>
          </w:p>
        </w:tc>
        <w:tc>
          <w:tcPr>
            <w:tcW w:w="1405" w:type="pct"/>
            <w:tcBorders>
              <w:top w:val="single" w:sz="4" w:space="0" w:color="auto"/>
              <w:left w:val="nil"/>
              <w:bottom w:val="single" w:sz="4" w:space="0" w:color="auto"/>
              <w:right w:val="single" w:sz="4" w:space="0" w:color="auto"/>
            </w:tcBorders>
            <w:noWrap/>
            <w:vAlign w:val="center"/>
          </w:tcPr>
          <w:p w14:paraId="768194B9"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1" w:history="1">
              <w:r w:rsidRPr="005D5E2F">
                <w:rPr>
                  <w:rFonts w:ascii="Verdana" w:eastAsia="Times New Roman" w:hAnsi="Verdana" w:cs="Times New Roman"/>
                  <w:sz w:val="14"/>
                  <w:szCs w:val="14"/>
                  <w:u w:val="single"/>
                  <w:lang w:eastAsia="cs-CZ"/>
                </w:rPr>
                <w:t>mcrybickalitovel@seznam.cz</w:t>
              </w:r>
            </w:hyperlink>
          </w:p>
        </w:tc>
      </w:tr>
      <w:tr w:rsidR="005D5E2F" w:rsidRPr="005D5E2F" w14:paraId="6624C41D"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23065D6F"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Rodinné a komunitní centrum Housátko, </w:t>
            </w:r>
            <w:proofErr w:type="spellStart"/>
            <w:r w:rsidRPr="005D5E2F">
              <w:rPr>
                <w:rFonts w:ascii="Verdana" w:eastAsia="Times New Roman" w:hAnsi="Verdana" w:cs="Times New Roman"/>
                <w:sz w:val="14"/>
                <w:szCs w:val="14"/>
                <w:lang w:eastAsia="cs-CZ"/>
              </w:rPr>
              <w:t>z.s</w:t>
            </w:r>
            <w:proofErr w:type="spellEnd"/>
            <w:r w:rsidRPr="005D5E2F">
              <w:rPr>
                <w:rFonts w:ascii="Verdana" w:eastAsia="Times New Roman" w:hAnsi="Verdana" w:cs="Times New Roman"/>
                <w:sz w:val="14"/>
                <w:szCs w:val="14"/>
                <w:lang w:eastAsia="cs-CZ"/>
              </w:rPr>
              <w:t>.</w:t>
            </w:r>
          </w:p>
        </w:tc>
        <w:tc>
          <w:tcPr>
            <w:tcW w:w="1405" w:type="pct"/>
            <w:tcBorders>
              <w:top w:val="single" w:sz="4" w:space="0" w:color="auto"/>
              <w:left w:val="nil"/>
              <w:bottom w:val="single" w:sz="4" w:space="0" w:color="auto"/>
              <w:right w:val="single" w:sz="4" w:space="0" w:color="auto"/>
            </w:tcBorders>
            <w:noWrap/>
            <w:vAlign w:val="center"/>
          </w:tcPr>
          <w:p w14:paraId="463B25C5"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2" w:history="1">
              <w:r w:rsidRPr="005D5E2F">
                <w:rPr>
                  <w:rFonts w:ascii="Verdana" w:eastAsia="Times New Roman" w:hAnsi="Verdana" w:cs="Times New Roman"/>
                  <w:sz w:val="14"/>
                  <w:szCs w:val="14"/>
                  <w:u w:val="single"/>
                  <w:lang w:eastAsia="cs-CZ"/>
                </w:rPr>
                <w:t xml:space="preserve">housatko@centrum.cz </w:t>
              </w:r>
            </w:hyperlink>
          </w:p>
        </w:tc>
      </w:tr>
      <w:tr w:rsidR="005D5E2F" w:rsidRPr="005D5E2F" w14:paraId="208B2C61"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2B848CAA" w14:textId="77777777" w:rsidR="00C52327" w:rsidRPr="005D5E2F" w:rsidRDefault="00C52327" w:rsidP="00C52327">
            <w:pPr>
              <w:spacing w:after="0" w:line="240" w:lineRule="auto"/>
              <w:rPr>
                <w:rFonts w:ascii="Verdana" w:eastAsia="Times New Roman" w:hAnsi="Verdana" w:cs="Times New Roman"/>
                <w:sz w:val="14"/>
                <w:szCs w:val="14"/>
                <w:lang w:eastAsia="cs-CZ"/>
              </w:rPr>
            </w:pPr>
            <w:proofErr w:type="spellStart"/>
            <w:r w:rsidRPr="005D5E2F">
              <w:rPr>
                <w:rFonts w:ascii="Verdana" w:eastAsia="Times New Roman" w:hAnsi="Verdana" w:cs="Times New Roman"/>
                <w:sz w:val="14"/>
                <w:szCs w:val="14"/>
                <w:lang w:eastAsia="cs-CZ"/>
              </w:rPr>
              <w:t>Pago</w:t>
            </w:r>
            <w:proofErr w:type="spellEnd"/>
            <w:r w:rsidRPr="005D5E2F">
              <w:rPr>
                <w:rFonts w:ascii="Verdana" w:eastAsia="Times New Roman" w:hAnsi="Verdana" w:cs="Times New Roman"/>
                <w:sz w:val="14"/>
                <w:szCs w:val="14"/>
                <w:lang w:eastAsia="cs-CZ"/>
              </w:rPr>
              <w:t xml:space="preserve"> </w:t>
            </w:r>
            <w:proofErr w:type="spellStart"/>
            <w:r w:rsidRPr="005D5E2F">
              <w:rPr>
                <w:rFonts w:ascii="Verdana" w:eastAsia="Times New Roman" w:hAnsi="Verdana" w:cs="Times New Roman"/>
                <w:sz w:val="14"/>
                <w:szCs w:val="14"/>
                <w:lang w:eastAsia="cs-CZ"/>
              </w:rPr>
              <w:t>Pago</w:t>
            </w:r>
            <w:proofErr w:type="spellEnd"/>
            <w:r w:rsidRPr="005D5E2F">
              <w:rPr>
                <w:rFonts w:ascii="Verdana" w:eastAsia="Times New Roman" w:hAnsi="Verdana" w:cs="Times New Roman"/>
                <w:sz w:val="14"/>
                <w:szCs w:val="14"/>
                <w:lang w:eastAsia="cs-CZ"/>
              </w:rPr>
              <w:t xml:space="preserve"> – mezinárodní dobrovolnická organizace</w:t>
            </w:r>
          </w:p>
        </w:tc>
        <w:tc>
          <w:tcPr>
            <w:tcW w:w="1405" w:type="pct"/>
            <w:tcBorders>
              <w:top w:val="single" w:sz="4" w:space="0" w:color="auto"/>
              <w:left w:val="nil"/>
              <w:bottom w:val="single" w:sz="4" w:space="0" w:color="auto"/>
              <w:right w:val="single" w:sz="4" w:space="0" w:color="auto"/>
            </w:tcBorders>
            <w:noWrap/>
            <w:vAlign w:val="center"/>
          </w:tcPr>
          <w:p w14:paraId="17152077"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3" w:history="1">
              <w:r w:rsidRPr="005D5E2F">
                <w:rPr>
                  <w:rFonts w:ascii="Verdana" w:eastAsia="Times New Roman" w:hAnsi="Verdana" w:cs="Times New Roman"/>
                  <w:sz w:val="14"/>
                  <w:szCs w:val="14"/>
                  <w:u w:val="single"/>
                  <w:lang w:eastAsia="cs-CZ"/>
                </w:rPr>
                <w:t xml:space="preserve">napouti@centrum.cz </w:t>
              </w:r>
            </w:hyperlink>
          </w:p>
        </w:tc>
      </w:tr>
      <w:tr w:rsidR="005D5E2F" w:rsidRPr="005D5E2F" w14:paraId="5B7CC912"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16325317"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Olomoucký kraj</w:t>
            </w:r>
          </w:p>
        </w:tc>
        <w:tc>
          <w:tcPr>
            <w:tcW w:w="1405" w:type="pct"/>
            <w:tcBorders>
              <w:top w:val="single" w:sz="4" w:space="0" w:color="auto"/>
              <w:left w:val="nil"/>
              <w:bottom w:val="single" w:sz="4" w:space="0" w:color="auto"/>
              <w:right w:val="single" w:sz="4" w:space="0" w:color="auto"/>
            </w:tcBorders>
            <w:noWrap/>
            <w:vAlign w:val="center"/>
          </w:tcPr>
          <w:p w14:paraId="23AA68A2"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r w:rsidRPr="005D5E2F">
              <w:rPr>
                <w:rFonts w:ascii="Verdana" w:eastAsia="Times New Roman" w:hAnsi="Verdana" w:cs="Times New Roman"/>
                <w:sz w:val="14"/>
                <w:szCs w:val="14"/>
                <w:u w:val="single"/>
                <w:lang w:eastAsia="cs-CZ"/>
              </w:rPr>
              <w:t xml:space="preserve">d.miso@kr-olomoucky.cz </w:t>
            </w:r>
          </w:p>
        </w:tc>
      </w:tr>
      <w:tr w:rsidR="005D5E2F" w:rsidRPr="005D5E2F" w14:paraId="5B7ED97D"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5D3A968C"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ITI olomoucké aglomerace</w:t>
            </w:r>
          </w:p>
        </w:tc>
        <w:tc>
          <w:tcPr>
            <w:tcW w:w="1405" w:type="pct"/>
            <w:tcBorders>
              <w:top w:val="single" w:sz="4" w:space="0" w:color="auto"/>
              <w:left w:val="nil"/>
              <w:bottom w:val="single" w:sz="4" w:space="0" w:color="auto"/>
              <w:right w:val="single" w:sz="4" w:space="0" w:color="auto"/>
            </w:tcBorders>
            <w:noWrap/>
            <w:vAlign w:val="center"/>
          </w:tcPr>
          <w:p w14:paraId="2BAE5EFD"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4" w:history="1">
              <w:r w:rsidRPr="005D5E2F">
                <w:rPr>
                  <w:rFonts w:ascii="Verdana" w:eastAsia="Times New Roman" w:hAnsi="Verdana" w:cs="Times New Roman"/>
                  <w:sz w:val="14"/>
                  <w:szCs w:val="14"/>
                  <w:u w:val="single"/>
                  <w:lang w:eastAsia="cs-CZ"/>
                </w:rPr>
                <w:t>petr.kolar@olomouc.eu</w:t>
              </w:r>
            </w:hyperlink>
          </w:p>
        </w:tc>
      </w:tr>
      <w:tr w:rsidR="005D5E2F" w:rsidRPr="005D5E2F" w14:paraId="23D5D05A"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2C6A787D"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Národní institut dalšího vzdělávání Olomouc</w:t>
            </w:r>
          </w:p>
        </w:tc>
        <w:tc>
          <w:tcPr>
            <w:tcW w:w="1405" w:type="pct"/>
            <w:tcBorders>
              <w:top w:val="single" w:sz="4" w:space="0" w:color="auto"/>
              <w:left w:val="nil"/>
              <w:bottom w:val="single" w:sz="4" w:space="0" w:color="auto"/>
              <w:right w:val="single" w:sz="4" w:space="0" w:color="auto"/>
            </w:tcBorders>
            <w:noWrap/>
            <w:vAlign w:val="center"/>
          </w:tcPr>
          <w:p w14:paraId="0B9D125A"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5" w:history="1">
              <w:r w:rsidRPr="005D5E2F">
                <w:rPr>
                  <w:rFonts w:ascii="Verdana" w:eastAsia="Times New Roman" w:hAnsi="Verdana" w:cs="Times New Roman"/>
                  <w:sz w:val="14"/>
                  <w:szCs w:val="14"/>
                  <w:u w:val="single"/>
                  <w:lang w:eastAsia="cs-CZ"/>
                </w:rPr>
                <w:t xml:space="preserve">pospisil@nidv.cz </w:t>
              </w:r>
            </w:hyperlink>
          </w:p>
        </w:tc>
      </w:tr>
      <w:tr w:rsidR="005D5E2F" w:rsidRPr="005D5E2F" w14:paraId="554CFA7A"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5CA6D560"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Gymnázium Jana Opletala, Litovel</w:t>
            </w:r>
          </w:p>
        </w:tc>
        <w:tc>
          <w:tcPr>
            <w:tcW w:w="1405" w:type="pct"/>
            <w:tcBorders>
              <w:top w:val="single" w:sz="4" w:space="0" w:color="auto"/>
              <w:left w:val="nil"/>
              <w:bottom w:val="single" w:sz="4" w:space="0" w:color="auto"/>
              <w:right w:val="single" w:sz="4" w:space="0" w:color="auto"/>
            </w:tcBorders>
            <w:noWrap/>
            <w:vAlign w:val="center"/>
          </w:tcPr>
          <w:p w14:paraId="0754A510"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6" w:history="1">
              <w:r w:rsidRPr="005D5E2F">
                <w:rPr>
                  <w:rFonts w:ascii="Verdana" w:eastAsia="Times New Roman" w:hAnsi="Verdana" w:cs="Times New Roman"/>
                  <w:sz w:val="14"/>
                  <w:szCs w:val="14"/>
                  <w:u w:val="single"/>
                  <w:lang w:eastAsia="cs-CZ"/>
                </w:rPr>
                <w:t xml:space="preserve">reditel@gjo.cz </w:t>
              </w:r>
            </w:hyperlink>
          </w:p>
        </w:tc>
      </w:tr>
      <w:tr w:rsidR="005D5E2F" w:rsidRPr="005D5E2F" w14:paraId="6BD02442"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053205D9"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Střední odborná škola Litovel</w:t>
            </w:r>
          </w:p>
        </w:tc>
        <w:tc>
          <w:tcPr>
            <w:tcW w:w="1405" w:type="pct"/>
            <w:tcBorders>
              <w:top w:val="single" w:sz="4" w:space="0" w:color="auto"/>
              <w:left w:val="nil"/>
              <w:bottom w:val="single" w:sz="4" w:space="0" w:color="auto"/>
              <w:right w:val="single" w:sz="4" w:space="0" w:color="auto"/>
            </w:tcBorders>
            <w:noWrap/>
            <w:vAlign w:val="center"/>
          </w:tcPr>
          <w:p w14:paraId="6B16FC0B"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7" w:history="1">
              <w:r w:rsidRPr="005D5E2F">
                <w:rPr>
                  <w:rStyle w:val="Hypertextovodkaz"/>
                  <w:rFonts w:ascii="Verdana" w:eastAsia="Times New Roman" w:hAnsi="Verdana" w:cs="Times New Roman"/>
                  <w:color w:val="auto"/>
                  <w:sz w:val="14"/>
                  <w:szCs w:val="14"/>
                  <w:lang w:eastAsia="cs-CZ"/>
                </w:rPr>
                <w:t xml:space="preserve">skacel@soslitovel.cz </w:t>
              </w:r>
            </w:hyperlink>
          </w:p>
        </w:tc>
      </w:tr>
      <w:tr w:rsidR="005D5E2F" w:rsidRPr="005D5E2F" w14:paraId="655612A4"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2B0BF855"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EDUKOL vzdělávací a poradenské sdružení s.r.o.</w:t>
            </w:r>
          </w:p>
        </w:tc>
        <w:tc>
          <w:tcPr>
            <w:tcW w:w="1405" w:type="pct"/>
            <w:tcBorders>
              <w:top w:val="single" w:sz="4" w:space="0" w:color="auto"/>
              <w:left w:val="nil"/>
              <w:bottom w:val="single" w:sz="4" w:space="0" w:color="auto"/>
              <w:right w:val="single" w:sz="4" w:space="0" w:color="auto"/>
            </w:tcBorders>
            <w:noWrap/>
            <w:vAlign w:val="center"/>
          </w:tcPr>
          <w:p w14:paraId="05428E34"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8" w:history="1">
              <w:r w:rsidRPr="005D5E2F">
                <w:rPr>
                  <w:rFonts w:ascii="Verdana" w:eastAsia="Times New Roman" w:hAnsi="Verdana" w:cs="Times New Roman"/>
                  <w:sz w:val="14"/>
                  <w:szCs w:val="14"/>
                  <w:u w:val="single"/>
                  <w:lang w:eastAsia="cs-CZ"/>
                </w:rPr>
                <w:t xml:space="preserve">martin@edukol.cz </w:t>
              </w:r>
            </w:hyperlink>
          </w:p>
        </w:tc>
      </w:tr>
      <w:tr w:rsidR="005D5E2F" w:rsidRPr="005D5E2F" w14:paraId="7663DCC5"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32160ECC"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Sdružení D</w:t>
            </w:r>
          </w:p>
        </w:tc>
        <w:tc>
          <w:tcPr>
            <w:tcW w:w="1405" w:type="pct"/>
            <w:tcBorders>
              <w:top w:val="single" w:sz="4" w:space="0" w:color="auto"/>
              <w:left w:val="nil"/>
              <w:bottom w:val="single" w:sz="4" w:space="0" w:color="auto"/>
              <w:right w:val="single" w:sz="4" w:space="0" w:color="auto"/>
            </w:tcBorders>
            <w:noWrap/>
            <w:vAlign w:val="center"/>
          </w:tcPr>
          <w:p w14:paraId="13426D32"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hyperlink r:id="rId269" w:history="1">
              <w:r w:rsidRPr="005D5E2F">
                <w:rPr>
                  <w:rFonts w:ascii="Verdana" w:eastAsia="Times New Roman" w:hAnsi="Verdana" w:cs="Times New Roman"/>
                  <w:sz w:val="14"/>
                  <w:szCs w:val="14"/>
                  <w:u w:val="single"/>
                  <w:lang w:eastAsia="cs-CZ"/>
                </w:rPr>
                <w:t xml:space="preserve">programy@sdruzenid.cz </w:t>
              </w:r>
            </w:hyperlink>
          </w:p>
        </w:tc>
      </w:tr>
      <w:tr w:rsidR="005D5E2F" w:rsidRPr="005D5E2F" w14:paraId="6FC021F2" w14:textId="77777777" w:rsidTr="00C52327">
        <w:trPr>
          <w:trHeight w:val="300"/>
        </w:trPr>
        <w:tc>
          <w:tcPr>
            <w:tcW w:w="3595" w:type="pct"/>
            <w:tcBorders>
              <w:top w:val="single" w:sz="4" w:space="0" w:color="auto"/>
              <w:left w:val="single" w:sz="4" w:space="0" w:color="auto"/>
              <w:bottom w:val="single" w:sz="4" w:space="0" w:color="auto"/>
              <w:right w:val="single" w:sz="4" w:space="0" w:color="auto"/>
            </w:tcBorders>
            <w:noWrap/>
            <w:vAlign w:val="center"/>
          </w:tcPr>
          <w:p w14:paraId="701967F3" w14:textId="77777777" w:rsidR="00C52327" w:rsidRPr="005D5E2F" w:rsidRDefault="00C52327" w:rsidP="00C52327">
            <w:pPr>
              <w:spacing w:after="0" w:line="240" w:lineRule="auto"/>
              <w:rPr>
                <w:rFonts w:ascii="Verdana" w:eastAsia="Times New Roman" w:hAnsi="Verdana" w:cs="Times New Roman"/>
                <w:sz w:val="14"/>
                <w:szCs w:val="14"/>
                <w:lang w:eastAsia="cs-CZ"/>
              </w:rPr>
            </w:pPr>
            <w:r w:rsidRPr="005D5E2F">
              <w:rPr>
                <w:rFonts w:ascii="Verdana" w:eastAsia="Times New Roman" w:hAnsi="Verdana" w:cs="Times New Roman"/>
                <w:sz w:val="14"/>
                <w:szCs w:val="14"/>
                <w:lang w:eastAsia="cs-CZ"/>
              </w:rPr>
              <w:t xml:space="preserve">Spolek TJ VS Litovel, </w:t>
            </w:r>
            <w:proofErr w:type="spellStart"/>
            <w:r w:rsidRPr="005D5E2F">
              <w:rPr>
                <w:rFonts w:ascii="Verdana" w:eastAsia="Times New Roman" w:hAnsi="Verdana" w:cs="Times New Roman"/>
                <w:sz w:val="14"/>
                <w:szCs w:val="14"/>
                <w:lang w:eastAsia="cs-CZ"/>
              </w:rPr>
              <w:t>z.s</w:t>
            </w:r>
            <w:proofErr w:type="spellEnd"/>
            <w:r w:rsidRPr="005D5E2F">
              <w:rPr>
                <w:rFonts w:ascii="Verdana" w:eastAsia="Times New Roman" w:hAnsi="Verdana" w:cs="Times New Roman"/>
                <w:sz w:val="14"/>
                <w:szCs w:val="14"/>
                <w:lang w:eastAsia="cs-CZ"/>
              </w:rPr>
              <w:t>.</w:t>
            </w:r>
          </w:p>
        </w:tc>
        <w:tc>
          <w:tcPr>
            <w:tcW w:w="1405" w:type="pct"/>
            <w:tcBorders>
              <w:top w:val="single" w:sz="4" w:space="0" w:color="auto"/>
              <w:left w:val="nil"/>
              <w:bottom w:val="single" w:sz="4" w:space="0" w:color="auto"/>
              <w:right w:val="single" w:sz="4" w:space="0" w:color="auto"/>
            </w:tcBorders>
            <w:noWrap/>
            <w:vAlign w:val="center"/>
          </w:tcPr>
          <w:p w14:paraId="19B5D52F" w14:textId="77777777" w:rsidR="00C52327" w:rsidRPr="005D5E2F" w:rsidRDefault="00C52327" w:rsidP="00C52327">
            <w:pPr>
              <w:spacing w:after="0" w:line="240" w:lineRule="auto"/>
              <w:rPr>
                <w:rFonts w:ascii="Verdana" w:eastAsia="Times New Roman" w:hAnsi="Verdana" w:cs="Times New Roman"/>
                <w:sz w:val="14"/>
                <w:szCs w:val="14"/>
                <w:u w:val="single"/>
                <w:lang w:eastAsia="cs-CZ"/>
              </w:rPr>
            </w:pPr>
            <w:r w:rsidRPr="005D5E2F">
              <w:rPr>
                <w:rFonts w:ascii="Verdana" w:eastAsia="Times New Roman" w:hAnsi="Verdana" w:cs="Times New Roman"/>
                <w:sz w:val="14"/>
                <w:szCs w:val="14"/>
                <w:u w:val="single"/>
                <w:lang w:eastAsia="cs-CZ"/>
              </w:rPr>
              <w:t>petr@in-life.cz</w:t>
            </w:r>
          </w:p>
        </w:tc>
      </w:tr>
    </w:tbl>
    <w:p w14:paraId="38E331C2" w14:textId="77777777" w:rsidR="00C52327" w:rsidRPr="005D5E2F" w:rsidRDefault="00C52327" w:rsidP="00C52327">
      <w:pPr>
        <w:rPr>
          <w:rFonts w:ascii="Verdana" w:hAnsi="Verdana"/>
          <w:i/>
          <w:sz w:val="14"/>
          <w:szCs w:val="14"/>
        </w:rPr>
      </w:pPr>
      <w:r w:rsidRPr="005D5E2F">
        <w:rPr>
          <w:rFonts w:ascii="Verdana" w:hAnsi="Verdana"/>
          <w:i/>
          <w:sz w:val="14"/>
          <w:szCs w:val="14"/>
        </w:rPr>
        <w:t>(Zdroj: vlastní zpracování)</w:t>
      </w:r>
    </w:p>
    <w:p w14:paraId="5B17C4D1" w14:textId="0686C40D" w:rsidR="00520EEC" w:rsidRPr="005D5E2F" w:rsidRDefault="00C52327" w:rsidP="00520EEC">
      <w:pPr>
        <w:jc w:val="both"/>
        <w:rPr>
          <w:rFonts w:ascii="Verdana" w:hAnsi="Verdana"/>
          <w:sz w:val="18"/>
          <w:szCs w:val="18"/>
        </w:rPr>
      </w:pPr>
      <w:r w:rsidRPr="005D5E2F">
        <w:rPr>
          <w:rFonts w:ascii="Verdana" w:hAnsi="Verdana"/>
          <w:sz w:val="18"/>
          <w:szCs w:val="18"/>
        </w:rPr>
        <w:t xml:space="preserve">O projektu jsou také informování další aktéři ve vzdělávání v území. Někteří zástupci jsou členy pracovních skupin nebo Řídícího výboru MAP, někteří zástupci jsou zapojeni do implementačních aktivit projektu. Informování většinou probíhá formou emailové komunikace nebo prostřednictvím médií. Rodiče dětí a žáků a děti a žáci jsou do projektu zapojováni převážně formou aktivit </w:t>
      </w:r>
      <w:r w:rsidRPr="005D5E2F">
        <w:rPr>
          <w:rFonts w:ascii="Verdana" w:hAnsi="Verdana"/>
          <w:sz w:val="18"/>
          <w:szCs w:val="18"/>
        </w:rPr>
        <w:lastRenderedPageBreak/>
        <w:t>implementace. Zástupce rodičů jsou také v Řídícím výboru a pracovních skupinách projektu, zapojeni budou také v rámci aktivit rozvoje a aktualizaci projektu. V průběhu realizace projektu probíhají také</w:t>
      </w:r>
      <w:r w:rsidR="006D1BF4" w:rsidRPr="005D5E2F">
        <w:rPr>
          <w:rFonts w:ascii="Verdana" w:hAnsi="Verdana"/>
          <w:sz w:val="18"/>
          <w:szCs w:val="18"/>
        </w:rPr>
        <w:t xml:space="preserve"> </w:t>
      </w:r>
      <w:r w:rsidR="00520EEC" w:rsidRPr="005D5E2F">
        <w:rPr>
          <w:rFonts w:ascii="Verdana" w:hAnsi="Verdana"/>
          <w:sz w:val="18"/>
          <w:szCs w:val="18"/>
        </w:rPr>
        <w:t>osobní schůzky a konzultace se zapojenými aktéry.</w:t>
      </w:r>
    </w:p>
    <w:p w14:paraId="42DD53D9" w14:textId="77777777" w:rsidR="006D1BF4" w:rsidRDefault="006D1BF4" w:rsidP="006D1BF4">
      <w:pPr>
        <w:jc w:val="both"/>
        <w:rPr>
          <w:rFonts w:ascii="Verdana" w:hAnsi="Verdana"/>
          <w:b/>
          <w:bCs/>
          <w:sz w:val="18"/>
          <w:szCs w:val="18"/>
        </w:rPr>
      </w:pPr>
      <w:r w:rsidRPr="005D5E2F">
        <w:rPr>
          <w:rFonts w:ascii="Verdana" w:hAnsi="Verdana"/>
          <w:b/>
          <w:bCs/>
          <w:sz w:val="18"/>
          <w:szCs w:val="18"/>
        </w:rPr>
        <w:t>Členové Řídícího výboru</w:t>
      </w: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4"/>
        <w:gridCol w:w="2412"/>
        <w:gridCol w:w="12"/>
        <w:gridCol w:w="2425"/>
        <w:gridCol w:w="2444"/>
      </w:tblGrid>
      <w:tr w:rsidR="007B6631" w14:paraId="1BA8D71B" w14:textId="77777777" w:rsidTr="001033E1">
        <w:trPr>
          <w:trHeight w:val="99"/>
        </w:trPr>
        <w:tc>
          <w:tcPr>
            <w:tcW w:w="2424" w:type="dxa"/>
          </w:tcPr>
          <w:p w14:paraId="11675EEB" w14:textId="77777777" w:rsidR="007B6631" w:rsidRDefault="007B6631" w:rsidP="001033E1">
            <w:pPr>
              <w:pStyle w:val="Default"/>
              <w:jc w:val="center"/>
              <w:rPr>
                <w:sz w:val="20"/>
                <w:szCs w:val="20"/>
              </w:rPr>
            </w:pPr>
            <w:r>
              <w:rPr>
                <w:b/>
                <w:bCs/>
                <w:sz w:val="20"/>
                <w:szCs w:val="20"/>
              </w:rPr>
              <w:t>Zástupce</w:t>
            </w:r>
          </w:p>
        </w:tc>
        <w:tc>
          <w:tcPr>
            <w:tcW w:w="2412" w:type="dxa"/>
          </w:tcPr>
          <w:p w14:paraId="45B12839" w14:textId="77777777" w:rsidR="007B6631" w:rsidRDefault="007B6631" w:rsidP="001033E1">
            <w:pPr>
              <w:pStyle w:val="Default"/>
              <w:jc w:val="center"/>
              <w:rPr>
                <w:sz w:val="20"/>
                <w:szCs w:val="20"/>
              </w:rPr>
            </w:pPr>
            <w:r>
              <w:rPr>
                <w:b/>
                <w:bCs/>
                <w:sz w:val="20"/>
                <w:szCs w:val="20"/>
              </w:rPr>
              <w:t>Jméno, příjmení</w:t>
            </w:r>
          </w:p>
        </w:tc>
        <w:tc>
          <w:tcPr>
            <w:tcW w:w="2437" w:type="dxa"/>
            <w:gridSpan w:val="2"/>
          </w:tcPr>
          <w:p w14:paraId="3860FE28" w14:textId="77777777" w:rsidR="007B6631" w:rsidRDefault="007B6631" w:rsidP="001033E1">
            <w:pPr>
              <w:pStyle w:val="Default"/>
              <w:jc w:val="center"/>
              <w:rPr>
                <w:sz w:val="20"/>
                <w:szCs w:val="20"/>
              </w:rPr>
            </w:pPr>
            <w:r>
              <w:rPr>
                <w:b/>
                <w:bCs/>
                <w:sz w:val="20"/>
                <w:szCs w:val="20"/>
              </w:rPr>
              <w:t>Organizace</w:t>
            </w:r>
          </w:p>
        </w:tc>
        <w:tc>
          <w:tcPr>
            <w:tcW w:w="2444" w:type="dxa"/>
          </w:tcPr>
          <w:p w14:paraId="7C030A23" w14:textId="77777777" w:rsidR="007B6631" w:rsidRDefault="007B6631" w:rsidP="001033E1">
            <w:pPr>
              <w:jc w:val="center"/>
            </w:pPr>
            <w:r>
              <w:rPr>
                <w:b/>
                <w:bCs/>
              </w:rPr>
              <w:t>Kontakt</w:t>
            </w:r>
          </w:p>
        </w:tc>
      </w:tr>
      <w:tr w:rsidR="007B6631" w14:paraId="7C4685D1" w14:textId="77777777" w:rsidTr="001033E1">
        <w:trPr>
          <w:trHeight w:val="222"/>
        </w:trPr>
        <w:tc>
          <w:tcPr>
            <w:tcW w:w="2424" w:type="dxa"/>
            <w:vAlign w:val="center"/>
          </w:tcPr>
          <w:p w14:paraId="3750D9FC" w14:textId="77777777" w:rsidR="007B6631" w:rsidRDefault="007B6631" w:rsidP="001033E1">
            <w:pPr>
              <w:pStyle w:val="Default"/>
              <w:rPr>
                <w:sz w:val="20"/>
                <w:szCs w:val="20"/>
              </w:rPr>
            </w:pPr>
            <w:r>
              <w:rPr>
                <w:sz w:val="20"/>
                <w:szCs w:val="20"/>
              </w:rPr>
              <w:t xml:space="preserve">Zástupce realizátora MAP </w:t>
            </w:r>
          </w:p>
        </w:tc>
        <w:tc>
          <w:tcPr>
            <w:tcW w:w="2412" w:type="dxa"/>
            <w:vAlign w:val="center"/>
          </w:tcPr>
          <w:p w14:paraId="33C774B6" w14:textId="77777777" w:rsidR="007B6631" w:rsidRPr="008E04CB" w:rsidRDefault="007B6631" w:rsidP="001033E1">
            <w:pPr>
              <w:pStyle w:val="Default"/>
              <w:rPr>
                <w:sz w:val="20"/>
                <w:szCs w:val="20"/>
              </w:rPr>
            </w:pPr>
            <w:r>
              <w:rPr>
                <w:b/>
                <w:bCs/>
                <w:sz w:val="20"/>
                <w:szCs w:val="20"/>
              </w:rPr>
              <w:t xml:space="preserve">Julie </w:t>
            </w:r>
            <w:proofErr w:type="spellStart"/>
            <w:r>
              <w:rPr>
                <w:b/>
                <w:bCs/>
                <w:sz w:val="20"/>
                <w:szCs w:val="20"/>
              </w:rPr>
              <w:t>Zendulková</w:t>
            </w:r>
            <w:proofErr w:type="spellEnd"/>
            <w:r>
              <w:rPr>
                <w:b/>
                <w:bCs/>
                <w:sz w:val="20"/>
                <w:szCs w:val="20"/>
              </w:rPr>
              <w:t xml:space="preserve"> </w:t>
            </w:r>
          </w:p>
        </w:tc>
        <w:tc>
          <w:tcPr>
            <w:tcW w:w="2437" w:type="dxa"/>
            <w:gridSpan w:val="2"/>
            <w:vAlign w:val="center"/>
          </w:tcPr>
          <w:p w14:paraId="05D52DA2" w14:textId="77777777" w:rsidR="007B6631" w:rsidRPr="005C3E39" w:rsidRDefault="007B6631" w:rsidP="001033E1">
            <w:pPr>
              <w:pStyle w:val="Default"/>
              <w:rPr>
                <w:sz w:val="20"/>
                <w:szCs w:val="20"/>
              </w:rPr>
            </w:pPr>
            <w:r>
              <w:rPr>
                <w:sz w:val="20"/>
                <w:szCs w:val="20"/>
              </w:rPr>
              <w:t xml:space="preserve">MAS Moravská cesta, </w:t>
            </w:r>
            <w:proofErr w:type="spellStart"/>
            <w:r>
              <w:rPr>
                <w:sz w:val="20"/>
                <w:szCs w:val="20"/>
              </w:rPr>
              <w:t>z.s</w:t>
            </w:r>
            <w:proofErr w:type="spellEnd"/>
            <w:r>
              <w:rPr>
                <w:sz w:val="20"/>
                <w:szCs w:val="20"/>
              </w:rPr>
              <w:t xml:space="preserve">. </w:t>
            </w:r>
          </w:p>
        </w:tc>
        <w:tc>
          <w:tcPr>
            <w:tcW w:w="2444" w:type="dxa"/>
            <w:vAlign w:val="center"/>
          </w:tcPr>
          <w:p w14:paraId="5E444637" w14:textId="77777777" w:rsidR="007B6631" w:rsidRDefault="007B6631" w:rsidP="001033E1">
            <w:pPr>
              <w:pStyle w:val="Default"/>
              <w:rPr>
                <w:color w:val="0462C1"/>
                <w:sz w:val="20"/>
                <w:szCs w:val="20"/>
              </w:rPr>
            </w:pPr>
            <w:r>
              <w:rPr>
                <w:color w:val="0462C1"/>
                <w:sz w:val="20"/>
                <w:szCs w:val="20"/>
              </w:rPr>
              <w:t>Julie.zendulkova@moravska-cesta.cz</w:t>
            </w:r>
          </w:p>
        </w:tc>
      </w:tr>
      <w:tr w:rsidR="007B6631" w14:paraId="02467092" w14:textId="77777777" w:rsidTr="001033E1">
        <w:trPr>
          <w:trHeight w:val="222"/>
        </w:trPr>
        <w:tc>
          <w:tcPr>
            <w:tcW w:w="2424" w:type="dxa"/>
            <w:vAlign w:val="center"/>
          </w:tcPr>
          <w:p w14:paraId="38889AF6" w14:textId="77777777" w:rsidR="007B6631" w:rsidRDefault="007B6631" w:rsidP="001033E1">
            <w:pPr>
              <w:pStyle w:val="Default"/>
              <w:rPr>
                <w:sz w:val="20"/>
                <w:szCs w:val="20"/>
              </w:rPr>
            </w:pPr>
            <w:r>
              <w:rPr>
                <w:sz w:val="20"/>
                <w:szCs w:val="20"/>
              </w:rPr>
              <w:t>Zástupce RT MAP</w:t>
            </w:r>
          </w:p>
        </w:tc>
        <w:tc>
          <w:tcPr>
            <w:tcW w:w="2412" w:type="dxa"/>
            <w:vAlign w:val="center"/>
          </w:tcPr>
          <w:p w14:paraId="6BADA8E7" w14:textId="77777777" w:rsidR="007B6631" w:rsidRDefault="007B6631" w:rsidP="001033E1">
            <w:pPr>
              <w:pStyle w:val="Default"/>
              <w:rPr>
                <w:b/>
                <w:bCs/>
                <w:sz w:val="20"/>
                <w:szCs w:val="20"/>
              </w:rPr>
            </w:pPr>
            <w:r>
              <w:rPr>
                <w:b/>
                <w:bCs/>
                <w:sz w:val="20"/>
                <w:szCs w:val="20"/>
              </w:rPr>
              <w:t>Veronika Ondřejová</w:t>
            </w:r>
          </w:p>
        </w:tc>
        <w:tc>
          <w:tcPr>
            <w:tcW w:w="2437" w:type="dxa"/>
            <w:gridSpan w:val="2"/>
            <w:vAlign w:val="center"/>
          </w:tcPr>
          <w:p w14:paraId="0035A873" w14:textId="77777777" w:rsidR="007B6631" w:rsidRDefault="007B6631" w:rsidP="001033E1">
            <w:pPr>
              <w:pStyle w:val="Default"/>
              <w:rPr>
                <w:sz w:val="20"/>
                <w:szCs w:val="20"/>
              </w:rPr>
            </w:pPr>
            <w:r>
              <w:rPr>
                <w:sz w:val="20"/>
                <w:szCs w:val="20"/>
              </w:rPr>
              <w:t xml:space="preserve">MAS Moravská cesta, </w:t>
            </w:r>
            <w:proofErr w:type="spellStart"/>
            <w:r>
              <w:rPr>
                <w:sz w:val="20"/>
                <w:szCs w:val="20"/>
              </w:rPr>
              <w:t>z.s</w:t>
            </w:r>
            <w:proofErr w:type="spellEnd"/>
            <w:r>
              <w:rPr>
                <w:sz w:val="20"/>
                <w:szCs w:val="20"/>
              </w:rPr>
              <w:t>.</w:t>
            </w:r>
          </w:p>
        </w:tc>
        <w:tc>
          <w:tcPr>
            <w:tcW w:w="2444" w:type="dxa"/>
            <w:vAlign w:val="center"/>
          </w:tcPr>
          <w:p w14:paraId="258BE114" w14:textId="77777777" w:rsidR="007B6631" w:rsidRDefault="007B6631" w:rsidP="001033E1">
            <w:pPr>
              <w:pStyle w:val="Default"/>
              <w:rPr>
                <w:color w:val="0462C1"/>
                <w:sz w:val="20"/>
                <w:szCs w:val="20"/>
              </w:rPr>
            </w:pPr>
            <w:r>
              <w:rPr>
                <w:color w:val="0462C1"/>
                <w:sz w:val="20"/>
                <w:szCs w:val="20"/>
              </w:rPr>
              <w:t>Veronika.ondrejova@moravska-cesta.cz</w:t>
            </w:r>
          </w:p>
        </w:tc>
      </w:tr>
      <w:tr w:rsidR="007B6631" w14:paraId="374212E6" w14:textId="77777777" w:rsidTr="001033E1">
        <w:trPr>
          <w:trHeight w:val="99"/>
        </w:trPr>
        <w:tc>
          <w:tcPr>
            <w:tcW w:w="2424" w:type="dxa"/>
            <w:vAlign w:val="center"/>
          </w:tcPr>
          <w:p w14:paraId="63594AA8" w14:textId="77777777" w:rsidR="007B6631" w:rsidRDefault="007B6631" w:rsidP="001033E1">
            <w:pPr>
              <w:pStyle w:val="Default"/>
              <w:rPr>
                <w:sz w:val="20"/>
                <w:szCs w:val="20"/>
              </w:rPr>
            </w:pPr>
            <w:r>
              <w:rPr>
                <w:sz w:val="20"/>
                <w:szCs w:val="20"/>
              </w:rPr>
              <w:t>Zástupce zřizovatelů škol bez rozdílu zřizovatele, tj. včetně soukromých a církevních škol)</w:t>
            </w:r>
          </w:p>
        </w:tc>
        <w:tc>
          <w:tcPr>
            <w:tcW w:w="2412" w:type="dxa"/>
            <w:vAlign w:val="center"/>
          </w:tcPr>
          <w:p w14:paraId="73920305" w14:textId="77777777" w:rsidR="007B6631" w:rsidRPr="008E04CB" w:rsidRDefault="007B6631" w:rsidP="001033E1">
            <w:pPr>
              <w:pStyle w:val="Default"/>
              <w:rPr>
                <w:sz w:val="20"/>
                <w:szCs w:val="20"/>
              </w:rPr>
            </w:pPr>
            <w:r>
              <w:rPr>
                <w:b/>
                <w:bCs/>
                <w:sz w:val="20"/>
                <w:szCs w:val="20"/>
              </w:rPr>
              <w:t xml:space="preserve">Lukáš </w:t>
            </w:r>
            <w:proofErr w:type="spellStart"/>
            <w:r>
              <w:rPr>
                <w:b/>
                <w:bCs/>
                <w:sz w:val="20"/>
                <w:szCs w:val="20"/>
              </w:rPr>
              <w:t>Ruffer</w:t>
            </w:r>
            <w:proofErr w:type="spellEnd"/>
          </w:p>
        </w:tc>
        <w:tc>
          <w:tcPr>
            <w:tcW w:w="2437" w:type="dxa"/>
            <w:gridSpan w:val="2"/>
            <w:vAlign w:val="center"/>
          </w:tcPr>
          <w:p w14:paraId="438ACE8D" w14:textId="77777777" w:rsidR="007B6631" w:rsidRPr="008E04CB" w:rsidRDefault="007B6631" w:rsidP="001033E1">
            <w:pPr>
              <w:pStyle w:val="Default"/>
              <w:rPr>
                <w:sz w:val="20"/>
                <w:szCs w:val="20"/>
              </w:rPr>
            </w:pPr>
            <w:r>
              <w:rPr>
                <w:sz w:val="20"/>
                <w:szCs w:val="20"/>
              </w:rPr>
              <w:t xml:space="preserve">Obec Skrbeň </w:t>
            </w:r>
          </w:p>
        </w:tc>
        <w:tc>
          <w:tcPr>
            <w:tcW w:w="2444" w:type="dxa"/>
            <w:vAlign w:val="center"/>
          </w:tcPr>
          <w:p w14:paraId="3F22DB41" w14:textId="77777777" w:rsidR="007B6631" w:rsidRDefault="007B6631" w:rsidP="001033E1">
            <w:pPr>
              <w:pStyle w:val="Default"/>
              <w:rPr>
                <w:color w:val="0462C1"/>
                <w:sz w:val="20"/>
                <w:szCs w:val="20"/>
              </w:rPr>
            </w:pPr>
            <w:r>
              <w:rPr>
                <w:color w:val="0462C1"/>
                <w:sz w:val="20"/>
                <w:szCs w:val="20"/>
              </w:rPr>
              <w:t>obec@skrben.cz</w:t>
            </w:r>
          </w:p>
        </w:tc>
      </w:tr>
      <w:tr w:rsidR="007B6631" w14:paraId="606C87D0" w14:textId="77777777" w:rsidTr="001033E1">
        <w:trPr>
          <w:trHeight w:val="348"/>
        </w:trPr>
        <w:tc>
          <w:tcPr>
            <w:tcW w:w="2424" w:type="dxa"/>
            <w:vMerge w:val="restart"/>
            <w:vAlign w:val="center"/>
          </w:tcPr>
          <w:p w14:paraId="7CDBC390" w14:textId="77777777" w:rsidR="007B6631" w:rsidRDefault="007B6631" w:rsidP="001033E1">
            <w:pPr>
              <w:pStyle w:val="Default"/>
              <w:rPr>
                <w:sz w:val="20"/>
                <w:szCs w:val="20"/>
              </w:rPr>
            </w:pPr>
            <w:r>
              <w:rPr>
                <w:sz w:val="20"/>
                <w:szCs w:val="20"/>
              </w:rPr>
              <w:t xml:space="preserve">Vedení škol, (ředitelé nebo vedoucí pedagogičtí pracovníci – ZŠ a MŠ bez rozdílu zřizovatele) </w:t>
            </w:r>
          </w:p>
        </w:tc>
        <w:tc>
          <w:tcPr>
            <w:tcW w:w="2412" w:type="dxa"/>
            <w:vAlign w:val="center"/>
          </w:tcPr>
          <w:p w14:paraId="15EA6C7E" w14:textId="77777777" w:rsidR="007B6631" w:rsidRPr="008E04CB" w:rsidRDefault="007B6631" w:rsidP="001033E1">
            <w:pPr>
              <w:pStyle w:val="Default"/>
              <w:rPr>
                <w:sz w:val="20"/>
                <w:szCs w:val="20"/>
              </w:rPr>
            </w:pPr>
            <w:r>
              <w:rPr>
                <w:b/>
                <w:bCs/>
                <w:sz w:val="20"/>
                <w:szCs w:val="20"/>
              </w:rPr>
              <w:t xml:space="preserve">Mgr. Jiří Peřina </w:t>
            </w:r>
          </w:p>
        </w:tc>
        <w:tc>
          <w:tcPr>
            <w:tcW w:w="2437" w:type="dxa"/>
            <w:gridSpan w:val="2"/>
            <w:vAlign w:val="center"/>
          </w:tcPr>
          <w:p w14:paraId="5D50D6F1" w14:textId="77777777" w:rsidR="007B6631" w:rsidRPr="008E04CB" w:rsidRDefault="007B6631" w:rsidP="001033E1">
            <w:pPr>
              <w:pStyle w:val="Default"/>
              <w:rPr>
                <w:sz w:val="20"/>
                <w:szCs w:val="20"/>
              </w:rPr>
            </w:pPr>
            <w:r>
              <w:rPr>
                <w:sz w:val="20"/>
                <w:szCs w:val="20"/>
              </w:rPr>
              <w:t xml:space="preserve">Základní škola a Mateřská škola Náklo </w:t>
            </w:r>
          </w:p>
        </w:tc>
        <w:tc>
          <w:tcPr>
            <w:tcW w:w="2444" w:type="dxa"/>
            <w:vAlign w:val="center"/>
          </w:tcPr>
          <w:p w14:paraId="0152CC19" w14:textId="77777777" w:rsidR="007B6631" w:rsidRDefault="007B6631" w:rsidP="001033E1">
            <w:pPr>
              <w:pStyle w:val="Default"/>
              <w:rPr>
                <w:color w:val="0462C1"/>
                <w:sz w:val="20"/>
                <w:szCs w:val="20"/>
              </w:rPr>
            </w:pPr>
            <w:r>
              <w:rPr>
                <w:color w:val="0462C1"/>
                <w:sz w:val="20"/>
                <w:szCs w:val="20"/>
              </w:rPr>
              <w:t>jiri.perina@zsnaklo.cz</w:t>
            </w:r>
          </w:p>
        </w:tc>
      </w:tr>
      <w:tr w:rsidR="007B6631" w:rsidRPr="0068175F" w14:paraId="13675CD7" w14:textId="77777777" w:rsidTr="001033E1">
        <w:trPr>
          <w:trHeight w:val="222"/>
        </w:trPr>
        <w:tc>
          <w:tcPr>
            <w:tcW w:w="2424" w:type="dxa"/>
            <w:vMerge/>
            <w:vAlign w:val="center"/>
          </w:tcPr>
          <w:p w14:paraId="3EA32143" w14:textId="77777777" w:rsidR="007B6631" w:rsidRDefault="007B6631" w:rsidP="001033E1">
            <w:pPr>
              <w:pStyle w:val="Default"/>
              <w:rPr>
                <w:sz w:val="20"/>
                <w:szCs w:val="20"/>
              </w:rPr>
            </w:pPr>
          </w:p>
        </w:tc>
        <w:tc>
          <w:tcPr>
            <w:tcW w:w="2412" w:type="dxa"/>
            <w:vAlign w:val="center"/>
          </w:tcPr>
          <w:p w14:paraId="133FDF75" w14:textId="77777777" w:rsidR="007B6631" w:rsidRPr="00F13018" w:rsidRDefault="007B6631" w:rsidP="001033E1">
            <w:pPr>
              <w:pStyle w:val="Default"/>
              <w:rPr>
                <w:color w:val="auto"/>
                <w:sz w:val="20"/>
                <w:szCs w:val="20"/>
              </w:rPr>
            </w:pPr>
            <w:r w:rsidRPr="00F13018">
              <w:rPr>
                <w:b/>
                <w:bCs/>
                <w:color w:val="auto"/>
                <w:sz w:val="20"/>
                <w:szCs w:val="20"/>
              </w:rPr>
              <w:t xml:space="preserve">Mgr. Lucie Kupková </w:t>
            </w:r>
          </w:p>
        </w:tc>
        <w:tc>
          <w:tcPr>
            <w:tcW w:w="2437" w:type="dxa"/>
            <w:gridSpan w:val="2"/>
            <w:vAlign w:val="center"/>
          </w:tcPr>
          <w:p w14:paraId="146C565C" w14:textId="77777777" w:rsidR="007B6631" w:rsidRPr="00F13018" w:rsidRDefault="007B6631" w:rsidP="001033E1">
            <w:pPr>
              <w:pStyle w:val="Default"/>
              <w:rPr>
                <w:color w:val="auto"/>
                <w:sz w:val="20"/>
                <w:szCs w:val="20"/>
              </w:rPr>
            </w:pPr>
            <w:r w:rsidRPr="00F13018">
              <w:rPr>
                <w:color w:val="auto"/>
                <w:sz w:val="20"/>
                <w:szCs w:val="20"/>
              </w:rPr>
              <w:t xml:space="preserve">Základní škola, Dětský domov a Školní jídelna Litovel </w:t>
            </w:r>
          </w:p>
        </w:tc>
        <w:tc>
          <w:tcPr>
            <w:tcW w:w="2444" w:type="dxa"/>
            <w:vAlign w:val="center"/>
          </w:tcPr>
          <w:p w14:paraId="1B39CC82" w14:textId="77777777" w:rsidR="007B6631" w:rsidRPr="00F13018" w:rsidRDefault="007B6631" w:rsidP="001033E1">
            <w:pPr>
              <w:pStyle w:val="Default"/>
              <w:rPr>
                <w:color w:val="0F6FC6" w:themeColor="accent1"/>
                <w:sz w:val="20"/>
                <w:szCs w:val="20"/>
              </w:rPr>
            </w:pPr>
            <w:r w:rsidRPr="00F13018">
              <w:rPr>
                <w:color w:val="0F6FC6" w:themeColor="accent1"/>
                <w:sz w:val="20"/>
                <w:szCs w:val="20"/>
              </w:rPr>
              <w:t>zsaddlitovel@seznam.cz</w:t>
            </w:r>
          </w:p>
        </w:tc>
      </w:tr>
      <w:tr w:rsidR="007B6631" w14:paraId="0821F6E6" w14:textId="77777777" w:rsidTr="001033E1">
        <w:trPr>
          <w:trHeight w:val="222"/>
        </w:trPr>
        <w:tc>
          <w:tcPr>
            <w:tcW w:w="2424" w:type="dxa"/>
            <w:vMerge/>
            <w:vAlign w:val="center"/>
          </w:tcPr>
          <w:p w14:paraId="7F614DC3" w14:textId="77777777" w:rsidR="007B6631" w:rsidRDefault="007B6631" w:rsidP="001033E1">
            <w:pPr>
              <w:pStyle w:val="Default"/>
              <w:rPr>
                <w:sz w:val="20"/>
                <w:szCs w:val="20"/>
              </w:rPr>
            </w:pPr>
          </w:p>
        </w:tc>
        <w:tc>
          <w:tcPr>
            <w:tcW w:w="2412" w:type="dxa"/>
            <w:vAlign w:val="center"/>
          </w:tcPr>
          <w:p w14:paraId="52F131BE" w14:textId="77777777" w:rsidR="007B6631" w:rsidRPr="008E04CB" w:rsidRDefault="007B6631" w:rsidP="001033E1">
            <w:pPr>
              <w:pStyle w:val="Default"/>
              <w:rPr>
                <w:sz w:val="20"/>
                <w:szCs w:val="20"/>
              </w:rPr>
            </w:pPr>
            <w:proofErr w:type="spellStart"/>
            <w:r>
              <w:rPr>
                <w:b/>
                <w:bCs/>
                <w:sz w:val="20"/>
                <w:szCs w:val="20"/>
              </w:rPr>
              <w:t>Mgr.Hana</w:t>
            </w:r>
            <w:proofErr w:type="spellEnd"/>
            <w:r>
              <w:rPr>
                <w:b/>
                <w:bCs/>
                <w:sz w:val="20"/>
                <w:szCs w:val="20"/>
              </w:rPr>
              <w:t xml:space="preserve"> Benešová</w:t>
            </w:r>
          </w:p>
        </w:tc>
        <w:tc>
          <w:tcPr>
            <w:tcW w:w="2437" w:type="dxa"/>
            <w:gridSpan w:val="2"/>
            <w:vAlign w:val="center"/>
          </w:tcPr>
          <w:p w14:paraId="0A0E2244" w14:textId="77777777" w:rsidR="007B6631" w:rsidRPr="008E04CB" w:rsidRDefault="007B6631" w:rsidP="001033E1">
            <w:pPr>
              <w:pStyle w:val="Default"/>
              <w:rPr>
                <w:sz w:val="20"/>
                <w:szCs w:val="20"/>
              </w:rPr>
            </w:pPr>
            <w:r>
              <w:rPr>
                <w:sz w:val="20"/>
                <w:szCs w:val="20"/>
              </w:rPr>
              <w:t xml:space="preserve">Církevní mateřská škola </w:t>
            </w:r>
            <w:proofErr w:type="spellStart"/>
            <w:r>
              <w:rPr>
                <w:sz w:val="20"/>
                <w:szCs w:val="20"/>
              </w:rPr>
              <w:t>Svatojánek</w:t>
            </w:r>
            <w:proofErr w:type="spellEnd"/>
            <w:r>
              <w:rPr>
                <w:sz w:val="20"/>
                <w:szCs w:val="20"/>
              </w:rPr>
              <w:t xml:space="preserve"> v Litovli </w:t>
            </w:r>
          </w:p>
        </w:tc>
        <w:tc>
          <w:tcPr>
            <w:tcW w:w="2444" w:type="dxa"/>
            <w:vAlign w:val="center"/>
          </w:tcPr>
          <w:p w14:paraId="5B452ED1" w14:textId="77777777" w:rsidR="007B6631" w:rsidRDefault="007B6631" w:rsidP="001033E1">
            <w:pPr>
              <w:pStyle w:val="Default"/>
              <w:rPr>
                <w:color w:val="0462C1"/>
                <w:sz w:val="20"/>
                <w:szCs w:val="20"/>
              </w:rPr>
            </w:pPr>
            <w:r>
              <w:rPr>
                <w:color w:val="0462C1"/>
                <w:sz w:val="20"/>
                <w:szCs w:val="20"/>
              </w:rPr>
              <w:t>reditelka@skolkasvatojanek.cz</w:t>
            </w:r>
          </w:p>
        </w:tc>
      </w:tr>
      <w:tr w:rsidR="007B6631" w14:paraId="3E695AD1" w14:textId="77777777" w:rsidTr="001033E1">
        <w:trPr>
          <w:trHeight w:val="356"/>
        </w:trPr>
        <w:tc>
          <w:tcPr>
            <w:tcW w:w="2424" w:type="dxa"/>
            <w:vMerge w:val="restart"/>
            <w:vAlign w:val="center"/>
          </w:tcPr>
          <w:p w14:paraId="1A098968" w14:textId="77777777" w:rsidR="007B6631" w:rsidRPr="006B2A55" w:rsidRDefault="007B6631" w:rsidP="001033E1">
            <w:pPr>
              <w:pStyle w:val="Default"/>
              <w:rPr>
                <w:color w:val="FF0000"/>
                <w:sz w:val="20"/>
                <w:szCs w:val="20"/>
              </w:rPr>
            </w:pPr>
            <w:r w:rsidRPr="00723C91">
              <w:rPr>
                <w:color w:val="auto"/>
                <w:sz w:val="20"/>
                <w:szCs w:val="20"/>
              </w:rPr>
              <w:t xml:space="preserve">Učitelé </w:t>
            </w:r>
          </w:p>
        </w:tc>
        <w:tc>
          <w:tcPr>
            <w:tcW w:w="2412" w:type="dxa"/>
            <w:vAlign w:val="center"/>
          </w:tcPr>
          <w:p w14:paraId="7AE928EE" w14:textId="77777777" w:rsidR="007B6631" w:rsidRPr="008E04CB" w:rsidRDefault="007B6631" w:rsidP="001033E1">
            <w:pPr>
              <w:pStyle w:val="Default"/>
              <w:rPr>
                <w:sz w:val="20"/>
                <w:szCs w:val="20"/>
              </w:rPr>
            </w:pPr>
            <w:r>
              <w:rPr>
                <w:b/>
                <w:bCs/>
                <w:sz w:val="20"/>
                <w:szCs w:val="20"/>
              </w:rPr>
              <w:t xml:space="preserve">Mgr. Eva Hrachovcová </w:t>
            </w:r>
          </w:p>
        </w:tc>
        <w:tc>
          <w:tcPr>
            <w:tcW w:w="2437" w:type="dxa"/>
            <w:gridSpan w:val="2"/>
            <w:vAlign w:val="center"/>
          </w:tcPr>
          <w:p w14:paraId="5DD41D9B" w14:textId="77777777" w:rsidR="007B6631" w:rsidRPr="008E04CB" w:rsidRDefault="007B6631" w:rsidP="001033E1">
            <w:pPr>
              <w:pStyle w:val="Default"/>
              <w:rPr>
                <w:sz w:val="20"/>
                <w:szCs w:val="20"/>
              </w:rPr>
            </w:pPr>
            <w:r>
              <w:rPr>
                <w:sz w:val="20"/>
                <w:szCs w:val="20"/>
              </w:rPr>
              <w:t xml:space="preserve">Základní škola Jungmannova Litovel </w:t>
            </w:r>
          </w:p>
        </w:tc>
        <w:tc>
          <w:tcPr>
            <w:tcW w:w="2444" w:type="dxa"/>
            <w:vAlign w:val="center"/>
          </w:tcPr>
          <w:p w14:paraId="2D80B9EC" w14:textId="77777777" w:rsidR="007B6631" w:rsidRDefault="007B6631" w:rsidP="001033E1">
            <w:pPr>
              <w:pStyle w:val="Default"/>
              <w:rPr>
                <w:color w:val="0462C1"/>
                <w:sz w:val="20"/>
                <w:szCs w:val="20"/>
              </w:rPr>
            </w:pPr>
            <w:r>
              <w:rPr>
                <w:color w:val="0462C1"/>
                <w:sz w:val="20"/>
                <w:szCs w:val="20"/>
              </w:rPr>
              <w:t>hrachovcova@zsjl.cz</w:t>
            </w:r>
          </w:p>
        </w:tc>
      </w:tr>
      <w:tr w:rsidR="007B6631" w14:paraId="28F25C24" w14:textId="77777777" w:rsidTr="001033E1">
        <w:trPr>
          <w:trHeight w:val="356"/>
        </w:trPr>
        <w:tc>
          <w:tcPr>
            <w:tcW w:w="2424" w:type="dxa"/>
            <w:vMerge/>
            <w:vAlign w:val="center"/>
          </w:tcPr>
          <w:p w14:paraId="6ACDD3B9" w14:textId="77777777" w:rsidR="007B6631" w:rsidRPr="006B2A55" w:rsidRDefault="007B6631" w:rsidP="001033E1">
            <w:pPr>
              <w:pStyle w:val="Default"/>
              <w:rPr>
                <w:color w:val="FF0000"/>
                <w:sz w:val="20"/>
                <w:szCs w:val="20"/>
              </w:rPr>
            </w:pPr>
          </w:p>
        </w:tc>
        <w:tc>
          <w:tcPr>
            <w:tcW w:w="2412" w:type="dxa"/>
            <w:vAlign w:val="center"/>
          </w:tcPr>
          <w:p w14:paraId="75404B34" w14:textId="77777777" w:rsidR="007B6631" w:rsidRDefault="007B6631" w:rsidP="001033E1">
            <w:pPr>
              <w:pStyle w:val="Default"/>
              <w:rPr>
                <w:b/>
                <w:bCs/>
                <w:sz w:val="20"/>
                <w:szCs w:val="20"/>
              </w:rPr>
            </w:pPr>
            <w:r>
              <w:rPr>
                <w:b/>
                <w:bCs/>
                <w:sz w:val="20"/>
                <w:szCs w:val="20"/>
              </w:rPr>
              <w:t>Mgr. Milada Podolská</w:t>
            </w:r>
          </w:p>
        </w:tc>
        <w:tc>
          <w:tcPr>
            <w:tcW w:w="2437" w:type="dxa"/>
            <w:gridSpan w:val="2"/>
            <w:vAlign w:val="center"/>
          </w:tcPr>
          <w:p w14:paraId="3E91F26A" w14:textId="77777777" w:rsidR="007B6631" w:rsidRDefault="007B6631" w:rsidP="001033E1">
            <w:pPr>
              <w:pStyle w:val="Default"/>
              <w:rPr>
                <w:sz w:val="20"/>
                <w:szCs w:val="20"/>
              </w:rPr>
            </w:pPr>
            <w:r>
              <w:rPr>
                <w:sz w:val="20"/>
                <w:szCs w:val="20"/>
              </w:rPr>
              <w:t>ZŠ a MŠ Příkazy</w:t>
            </w:r>
          </w:p>
        </w:tc>
        <w:tc>
          <w:tcPr>
            <w:tcW w:w="2444" w:type="dxa"/>
            <w:vAlign w:val="center"/>
          </w:tcPr>
          <w:p w14:paraId="000DB556" w14:textId="77777777" w:rsidR="007B6631" w:rsidRDefault="007B6631" w:rsidP="001033E1">
            <w:pPr>
              <w:pStyle w:val="Default"/>
              <w:rPr>
                <w:color w:val="0462C1"/>
                <w:sz w:val="20"/>
                <w:szCs w:val="20"/>
              </w:rPr>
            </w:pPr>
            <w:r w:rsidRPr="00B1200F">
              <w:rPr>
                <w:color w:val="0462C1"/>
                <w:sz w:val="20"/>
                <w:szCs w:val="20"/>
              </w:rPr>
              <w:t>reditel@zsprikazy.org</w:t>
            </w:r>
          </w:p>
        </w:tc>
      </w:tr>
      <w:tr w:rsidR="007B6631" w14:paraId="79918E83" w14:textId="77777777" w:rsidTr="001033E1">
        <w:trPr>
          <w:trHeight w:val="221"/>
        </w:trPr>
        <w:tc>
          <w:tcPr>
            <w:tcW w:w="2424" w:type="dxa"/>
            <w:vAlign w:val="center"/>
          </w:tcPr>
          <w:p w14:paraId="74C597E2" w14:textId="77777777" w:rsidR="007B6631" w:rsidRPr="006B2A55" w:rsidRDefault="007B6631" w:rsidP="001033E1">
            <w:pPr>
              <w:pStyle w:val="Default"/>
              <w:rPr>
                <w:color w:val="FF0000"/>
                <w:sz w:val="20"/>
                <w:szCs w:val="20"/>
              </w:rPr>
            </w:pPr>
            <w:r w:rsidRPr="00723C91">
              <w:rPr>
                <w:color w:val="auto"/>
                <w:sz w:val="20"/>
                <w:szCs w:val="20"/>
              </w:rPr>
              <w:t xml:space="preserve">Zástupci školních družin, zástupci, školních klubů </w:t>
            </w:r>
          </w:p>
        </w:tc>
        <w:tc>
          <w:tcPr>
            <w:tcW w:w="2424" w:type="dxa"/>
            <w:gridSpan w:val="2"/>
            <w:vAlign w:val="center"/>
          </w:tcPr>
          <w:p w14:paraId="5B60B987" w14:textId="77777777" w:rsidR="007B6631" w:rsidRDefault="007B6631" w:rsidP="001033E1">
            <w:pPr>
              <w:pStyle w:val="Default"/>
              <w:rPr>
                <w:sz w:val="20"/>
                <w:szCs w:val="20"/>
              </w:rPr>
            </w:pPr>
            <w:r w:rsidRPr="00B1200F">
              <w:rPr>
                <w:b/>
                <w:bCs/>
                <w:sz w:val="20"/>
                <w:szCs w:val="20"/>
              </w:rPr>
              <w:t>Iva Navrátilová</w:t>
            </w:r>
          </w:p>
        </w:tc>
        <w:tc>
          <w:tcPr>
            <w:tcW w:w="2425" w:type="dxa"/>
            <w:vAlign w:val="center"/>
          </w:tcPr>
          <w:p w14:paraId="28BA56C5" w14:textId="77777777" w:rsidR="007B6631" w:rsidRDefault="007B6631" w:rsidP="001033E1">
            <w:pPr>
              <w:pStyle w:val="Default"/>
              <w:rPr>
                <w:sz w:val="20"/>
                <w:szCs w:val="20"/>
              </w:rPr>
            </w:pPr>
            <w:r>
              <w:rPr>
                <w:sz w:val="20"/>
                <w:szCs w:val="20"/>
              </w:rPr>
              <w:t xml:space="preserve">Základní škola Jungmannova Litovel </w:t>
            </w:r>
          </w:p>
        </w:tc>
        <w:tc>
          <w:tcPr>
            <w:tcW w:w="2444" w:type="dxa"/>
            <w:vAlign w:val="center"/>
          </w:tcPr>
          <w:p w14:paraId="0F9F9E88" w14:textId="77777777" w:rsidR="007B6631" w:rsidRDefault="007B6631" w:rsidP="001033E1">
            <w:pPr>
              <w:pStyle w:val="Default"/>
              <w:rPr>
                <w:color w:val="0462C1"/>
                <w:sz w:val="20"/>
                <w:szCs w:val="20"/>
              </w:rPr>
            </w:pPr>
            <w:hyperlink r:id="rId270" w:history="1">
              <w:r w:rsidRPr="00B1200F">
                <w:rPr>
                  <w:rStyle w:val="Hypertextovodkaz"/>
                  <w:sz w:val="20"/>
                  <w:szCs w:val="20"/>
                </w:rPr>
                <w:t>navratilova@zsjl.cz</w:t>
              </w:r>
            </w:hyperlink>
          </w:p>
        </w:tc>
      </w:tr>
      <w:tr w:rsidR="007B6631" w14:paraId="3F8D29B8" w14:textId="77777777" w:rsidTr="001033E1">
        <w:trPr>
          <w:trHeight w:val="222"/>
        </w:trPr>
        <w:tc>
          <w:tcPr>
            <w:tcW w:w="2424" w:type="dxa"/>
            <w:vAlign w:val="center"/>
          </w:tcPr>
          <w:p w14:paraId="60151FE3" w14:textId="77777777" w:rsidR="007B6631" w:rsidRDefault="007B6631" w:rsidP="001033E1">
            <w:pPr>
              <w:pStyle w:val="Default"/>
              <w:rPr>
                <w:sz w:val="20"/>
                <w:szCs w:val="20"/>
              </w:rPr>
            </w:pPr>
            <w:r>
              <w:rPr>
                <w:sz w:val="20"/>
                <w:szCs w:val="20"/>
              </w:rPr>
              <w:t xml:space="preserve">Zástupci Základních uměleckých škol </w:t>
            </w:r>
          </w:p>
        </w:tc>
        <w:tc>
          <w:tcPr>
            <w:tcW w:w="2424" w:type="dxa"/>
            <w:gridSpan w:val="2"/>
            <w:vAlign w:val="center"/>
          </w:tcPr>
          <w:p w14:paraId="257541AD" w14:textId="77777777" w:rsidR="007B6631" w:rsidRDefault="007B6631" w:rsidP="001033E1">
            <w:pPr>
              <w:pStyle w:val="Default"/>
              <w:rPr>
                <w:sz w:val="20"/>
                <w:szCs w:val="20"/>
              </w:rPr>
            </w:pPr>
            <w:r>
              <w:rPr>
                <w:b/>
                <w:bCs/>
                <w:sz w:val="20"/>
                <w:szCs w:val="20"/>
              </w:rPr>
              <w:t xml:space="preserve">Mgr. Hana Kaštanová, Ph.D. </w:t>
            </w:r>
          </w:p>
        </w:tc>
        <w:tc>
          <w:tcPr>
            <w:tcW w:w="2425" w:type="dxa"/>
            <w:vAlign w:val="center"/>
          </w:tcPr>
          <w:p w14:paraId="1E654724" w14:textId="77777777" w:rsidR="007B6631" w:rsidRDefault="007B6631" w:rsidP="001033E1">
            <w:pPr>
              <w:pStyle w:val="Default"/>
              <w:rPr>
                <w:sz w:val="20"/>
                <w:szCs w:val="20"/>
              </w:rPr>
            </w:pPr>
            <w:r>
              <w:rPr>
                <w:sz w:val="20"/>
                <w:szCs w:val="20"/>
              </w:rPr>
              <w:t xml:space="preserve">Základní umělecká škola Litovel </w:t>
            </w:r>
          </w:p>
        </w:tc>
        <w:tc>
          <w:tcPr>
            <w:tcW w:w="2444" w:type="dxa"/>
            <w:vAlign w:val="center"/>
          </w:tcPr>
          <w:p w14:paraId="2E66F9E2" w14:textId="77777777" w:rsidR="007B6631" w:rsidRDefault="007B6631" w:rsidP="001033E1">
            <w:pPr>
              <w:pStyle w:val="Default"/>
              <w:rPr>
                <w:color w:val="0462C1"/>
                <w:sz w:val="20"/>
                <w:szCs w:val="20"/>
              </w:rPr>
            </w:pPr>
            <w:r>
              <w:rPr>
                <w:color w:val="0462C1"/>
                <w:sz w:val="20"/>
                <w:szCs w:val="20"/>
              </w:rPr>
              <w:t xml:space="preserve">reditel@zuslitovel.cz </w:t>
            </w:r>
          </w:p>
        </w:tc>
      </w:tr>
      <w:tr w:rsidR="007B6631" w14:paraId="73B04F23" w14:textId="77777777" w:rsidTr="001033E1">
        <w:trPr>
          <w:trHeight w:val="220"/>
        </w:trPr>
        <w:tc>
          <w:tcPr>
            <w:tcW w:w="2424" w:type="dxa"/>
            <w:vAlign w:val="center"/>
          </w:tcPr>
          <w:p w14:paraId="258650C9" w14:textId="77777777" w:rsidR="007B6631" w:rsidRDefault="007B6631" w:rsidP="001033E1">
            <w:pPr>
              <w:pStyle w:val="Default"/>
              <w:rPr>
                <w:sz w:val="20"/>
                <w:szCs w:val="20"/>
              </w:rPr>
            </w:pPr>
            <w:r>
              <w:rPr>
                <w:sz w:val="20"/>
                <w:szCs w:val="20"/>
              </w:rPr>
              <w:t xml:space="preserve">Zástupci neformálního a zájmového vzdělávání </w:t>
            </w:r>
          </w:p>
        </w:tc>
        <w:tc>
          <w:tcPr>
            <w:tcW w:w="2424" w:type="dxa"/>
            <w:gridSpan w:val="2"/>
            <w:vAlign w:val="center"/>
          </w:tcPr>
          <w:p w14:paraId="2CD5F9CD" w14:textId="77777777" w:rsidR="007B6631" w:rsidRDefault="007B6631" w:rsidP="001033E1">
            <w:pPr>
              <w:pStyle w:val="Default"/>
              <w:rPr>
                <w:sz w:val="20"/>
                <w:szCs w:val="20"/>
              </w:rPr>
            </w:pPr>
            <w:r>
              <w:rPr>
                <w:b/>
                <w:bCs/>
                <w:sz w:val="20"/>
                <w:szCs w:val="20"/>
              </w:rPr>
              <w:t xml:space="preserve">Mgr. Jana Chmelařová </w:t>
            </w:r>
          </w:p>
        </w:tc>
        <w:tc>
          <w:tcPr>
            <w:tcW w:w="2425" w:type="dxa"/>
            <w:vAlign w:val="center"/>
          </w:tcPr>
          <w:p w14:paraId="27DCEB97" w14:textId="77777777" w:rsidR="007B6631" w:rsidRDefault="007B6631" w:rsidP="001033E1">
            <w:pPr>
              <w:pStyle w:val="Default"/>
              <w:rPr>
                <w:sz w:val="20"/>
                <w:szCs w:val="20"/>
              </w:rPr>
            </w:pPr>
            <w:r>
              <w:rPr>
                <w:sz w:val="20"/>
                <w:szCs w:val="20"/>
              </w:rPr>
              <w:t xml:space="preserve">Dům dětí a mládeže Litovel </w:t>
            </w:r>
          </w:p>
        </w:tc>
        <w:tc>
          <w:tcPr>
            <w:tcW w:w="2444" w:type="dxa"/>
            <w:vAlign w:val="center"/>
          </w:tcPr>
          <w:p w14:paraId="6146C995" w14:textId="77777777" w:rsidR="007B6631" w:rsidRDefault="007B6631" w:rsidP="001033E1">
            <w:pPr>
              <w:pStyle w:val="Default"/>
              <w:rPr>
                <w:color w:val="0462C1"/>
                <w:sz w:val="20"/>
                <w:szCs w:val="20"/>
              </w:rPr>
            </w:pPr>
            <w:r>
              <w:rPr>
                <w:color w:val="0462C1"/>
                <w:sz w:val="20"/>
                <w:szCs w:val="20"/>
              </w:rPr>
              <w:t xml:space="preserve">chmelarova@ddmlitovel.cz </w:t>
            </w:r>
          </w:p>
        </w:tc>
      </w:tr>
      <w:tr w:rsidR="007B6631" w14:paraId="564429D3" w14:textId="77777777" w:rsidTr="001033E1">
        <w:trPr>
          <w:trHeight w:val="99"/>
        </w:trPr>
        <w:tc>
          <w:tcPr>
            <w:tcW w:w="2424" w:type="dxa"/>
            <w:vAlign w:val="center"/>
          </w:tcPr>
          <w:p w14:paraId="4DD8F523" w14:textId="77777777" w:rsidR="007B6631" w:rsidRDefault="007B6631" w:rsidP="001033E1">
            <w:pPr>
              <w:pStyle w:val="Default"/>
              <w:rPr>
                <w:sz w:val="20"/>
                <w:szCs w:val="20"/>
              </w:rPr>
            </w:pPr>
            <w:r w:rsidRPr="006169BF">
              <w:rPr>
                <w:sz w:val="20"/>
                <w:szCs w:val="20"/>
              </w:rPr>
              <w:t>Zástupce kraje/realizačního týmu projektu IDZ</w:t>
            </w:r>
          </w:p>
        </w:tc>
        <w:tc>
          <w:tcPr>
            <w:tcW w:w="2424" w:type="dxa"/>
            <w:gridSpan w:val="2"/>
            <w:vAlign w:val="center"/>
          </w:tcPr>
          <w:p w14:paraId="174130A2" w14:textId="77777777" w:rsidR="007B6631" w:rsidRDefault="007B6631" w:rsidP="001033E1">
            <w:pPr>
              <w:pStyle w:val="Default"/>
              <w:rPr>
                <w:sz w:val="20"/>
                <w:szCs w:val="20"/>
              </w:rPr>
            </w:pPr>
            <w:r>
              <w:rPr>
                <w:b/>
                <w:bCs/>
                <w:sz w:val="20"/>
                <w:szCs w:val="20"/>
              </w:rPr>
              <w:t xml:space="preserve">Ing. Lenka Polachová </w:t>
            </w:r>
          </w:p>
        </w:tc>
        <w:tc>
          <w:tcPr>
            <w:tcW w:w="2425" w:type="dxa"/>
            <w:vAlign w:val="center"/>
          </w:tcPr>
          <w:p w14:paraId="3AF3866D" w14:textId="77777777" w:rsidR="007B6631" w:rsidRDefault="007B6631" w:rsidP="001033E1">
            <w:pPr>
              <w:pStyle w:val="Default"/>
              <w:rPr>
                <w:sz w:val="20"/>
                <w:szCs w:val="20"/>
              </w:rPr>
            </w:pPr>
            <w:r>
              <w:rPr>
                <w:sz w:val="20"/>
                <w:szCs w:val="20"/>
              </w:rPr>
              <w:t xml:space="preserve">Olomoucký kraj </w:t>
            </w:r>
          </w:p>
        </w:tc>
        <w:tc>
          <w:tcPr>
            <w:tcW w:w="2444" w:type="dxa"/>
            <w:vAlign w:val="center"/>
          </w:tcPr>
          <w:p w14:paraId="2B78D9B1" w14:textId="77777777" w:rsidR="007B6631" w:rsidRDefault="007B6631" w:rsidP="001033E1">
            <w:pPr>
              <w:pStyle w:val="Default"/>
              <w:rPr>
                <w:color w:val="0462C1"/>
                <w:sz w:val="20"/>
                <w:szCs w:val="20"/>
              </w:rPr>
            </w:pPr>
            <w:r>
              <w:rPr>
                <w:color w:val="0462C1"/>
                <w:sz w:val="20"/>
                <w:szCs w:val="20"/>
              </w:rPr>
              <w:t xml:space="preserve">l.polachova@olkraj.cz </w:t>
            </w:r>
          </w:p>
        </w:tc>
      </w:tr>
      <w:tr w:rsidR="007B6631" w14:paraId="5FAE2075" w14:textId="77777777" w:rsidTr="001033E1">
        <w:trPr>
          <w:trHeight w:val="456"/>
        </w:trPr>
        <w:tc>
          <w:tcPr>
            <w:tcW w:w="2424" w:type="dxa"/>
            <w:vMerge w:val="restart"/>
            <w:vAlign w:val="center"/>
          </w:tcPr>
          <w:p w14:paraId="10056B48" w14:textId="77777777" w:rsidR="007B6631" w:rsidRDefault="007B6631" w:rsidP="001033E1">
            <w:pPr>
              <w:pStyle w:val="Default"/>
              <w:rPr>
                <w:sz w:val="20"/>
                <w:szCs w:val="20"/>
              </w:rPr>
            </w:pPr>
            <w:r>
              <w:rPr>
                <w:sz w:val="20"/>
                <w:szCs w:val="20"/>
              </w:rPr>
              <w:t xml:space="preserve">Zástupce rodičů (doporučení školskými radami nebo NNO sdružující rodiče </w:t>
            </w:r>
          </w:p>
        </w:tc>
        <w:tc>
          <w:tcPr>
            <w:tcW w:w="2424" w:type="dxa"/>
            <w:gridSpan w:val="2"/>
            <w:vAlign w:val="center"/>
          </w:tcPr>
          <w:p w14:paraId="3AF164A6" w14:textId="77777777" w:rsidR="007B6631" w:rsidRDefault="007B6631" w:rsidP="001033E1">
            <w:pPr>
              <w:pStyle w:val="Default"/>
              <w:rPr>
                <w:sz w:val="20"/>
                <w:szCs w:val="20"/>
              </w:rPr>
            </w:pPr>
            <w:r>
              <w:rPr>
                <w:b/>
                <w:bCs/>
                <w:sz w:val="20"/>
                <w:szCs w:val="20"/>
              </w:rPr>
              <w:t xml:space="preserve">Mgr. Monika </w:t>
            </w:r>
            <w:proofErr w:type="spellStart"/>
            <w:r>
              <w:rPr>
                <w:b/>
                <w:bCs/>
                <w:sz w:val="20"/>
                <w:szCs w:val="20"/>
              </w:rPr>
              <w:t>Hojgrová</w:t>
            </w:r>
            <w:proofErr w:type="spellEnd"/>
            <w:r>
              <w:rPr>
                <w:b/>
                <w:bCs/>
                <w:sz w:val="20"/>
                <w:szCs w:val="20"/>
              </w:rPr>
              <w:t xml:space="preserve"> </w:t>
            </w:r>
          </w:p>
        </w:tc>
        <w:tc>
          <w:tcPr>
            <w:tcW w:w="2425" w:type="dxa"/>
            <w:vAlign w:val="center"/>
          </w:tcPr>
          <w:p w14:paraId="59AF16AF" w14:textId="77777777" w:rsidR="007B6631" w:rsidRDefault="007B6631" w:rsidP="001033E1">
            <w:pPr>
              <w:pStyle w:val="Default"/>
              <w:rPr>
                <w:sz w:val="20"/>
                <w:szCs w:val="20"/>
              </w:rPr>
            </w:pPr>
            <w:r>
              <w:rPr>
                <w:sz w:val="20"/>
                <w:szCs w:val="20"/>
              </w:rPr>
              <w:t xml:space="preserve">Základní škola a Mateřská škola Pňovice </w:t>
            </w:r>
          </w:p>
        </w:tc>
        <w:tc>
          <w:tcPr>
            <w:tcW w:w="2444" w:type="dxa"/>
            <w:vAlign w:val="center"/>
          </w:tcPr>
          <w:p w14:paraId="2D06245F" w14:textId="77777777" w:rsidR="007B6631" w:rsidRDefault="007B6631" w:rsidP="001033E1">
            <w:pPr>
              <w:pStyle w:val="Default"/>
              <w:rPr>
                <w:color w:val="0462C1"/>
                <w:sz w:val="20"/>
                <w:szCs w:val="20"/>
              </w:rPr>
            </w:pPr>
            <w:r>
              <w:rPr>
                <w:color w:val="0462C1"/>
                <w:sz w:val="20"/>
                <w:szCs w:val="20"/>
              </w:rPr>
              <w:t xml:space="preserve">hojgrova@skolapnovice.cz </w:t>
            </w:r>
          </w:p>
        </w:tc>
      </w:tr>
      <w:tr w:rsidR="007B6631" w14:paraId="2724C2AD" w14:textId="77777777" w:rsidTr="001033E1">
        <w:trPr>
          <w:trHeight w:val="222"/>
        </w:trPr>
        <w:tc>
          <w:tcPr>
            <w:tcW w:w="2424" w:type="dxa"/>
            <w:vMerge/>
            <w:vAlign w:val="center"/>
          </w:tcPr>
          <w:p w14:paraId="36202170" w14:textId="77777777" w:rsidR="007B6631" w:rsidRDefault="007B6631" w:rsidP="001033E1">
            <w:pPr>
              <w:pStyle w:val="Default"/>
              <w:rPr>
                <w:sz w:val="20"/>
                <w:szCs w:val="20"/>
              </w:rPr>
            </w:pPr>
          </w:p>
        </w:tc>
        <w:tc>
          <w:tcPr>
            <w:tcW w:w="2424" w:type="dxa"/>
            <w:gridSpan w:val="2"/>
            <w:vAlign w:val="center"/>
          </w:tcPr>
          <w:p w14:paraId="09AFA5F9" w14:textId="77777777" w:rsidR="007B6631" w:rsidRDefault="007B6631" w:rsidP="001033E1">
            <w:pPr>
              <w:pStyle w:val="Default"/>
              <w:rPr>
                <w:color w:val="0462C1"/>
                <w:sz w:val="20"/>
                <w:szCs w:val="20"/>
              </w:rPr>
            </w:pPr>
            <w:r>
              <w:rPr>
                <w:b/>
                <w:bCs/>
                <w:sz w:val="20"/>
                <w:szCs w:val="20"/>
              </w:rPr>
              <w:t>Mgr. Iveta Šmídová</w:t>
            </w:r>
          </w:p>
        </w:tc>
        <w:tc>
          <w:tcPr>
            <w:tcW w:w="2425" w:type="dxa"/>
            <w:vAlign w:val="center"/>
          </w:tcPr>
          <w:p w14:paraId="327F0498" w14:textId="77777777" w:rsidR="007B6631" w:rsidRPr="005C3E39" w:rsidRDefault="007B6631" w:rsidP="001033E1">
            <w:pPr>
              <w:pStyle w:val="Default"/>
              <w:rPr>
                <w:sz w:val="20"/>
                <w:szCs w:val="20"/>
              </w:rPr>
            </w:pPr>
            <w:r>
              <w:rPr>
                <w:sz w:val="20"/>
                <w:szCs w:val="20"/>
              </w:rPr>
              <w:t xml:space="preserve">Základní škola a Mateřská škola Červenka </w:t>
            </w:r>
          </w:p>
        </w:tc>
        <w:tc>
          <w:tcPr>
            <w:tcW w:w="2444" w:type="dxa"/>
            <w:vAlign w:val="center"/>
          </w:tcPr>
          <w:p w14:paraId="4DE00B77" w14:textId="77777777" w:rsidR="007B6631" w:rsidRDefault="007B6631" w:rsidP="001033E1">
            <w:pPr>
              <w:pStyle w:val="Default"/>
              <w:rPr>
                <w:color w:val="0462C1"/>
                <w:sz w:val="20"/>
                <w:szCs w:val="20"/>
              </w:rPr>
            </w:pPr>
            <w:r>
              <w:rPr>
                <w:color w:val="0462C1"/>
                <w:sz w:val="20"/>
                <w:szCs w:val="20"/>
              </w:rPr>
              <w:t>smidova@zscervenka.cz</w:t>
            </w:r>
          </w:p>
        </w:tc>
      </w:tr>
      <w:tr w:rsidR="007B6631" w14:paraId="323C32F1" w14:textId="77777777" w:rsidTr="001033E1">
        <w:trPr>
          <w:trHeight w:val="465"/>
        </w:trPr>
        <w:tc>
          <w:tcPr>
            <w:tcW w:w="2424" w:type="dxa"/>
            <w:vAlign w:val="center"/>
          </w:tcPr>
          <w:p w14:paraId="484D36A5" w14:textId="77777777" w:rsidR="007B6631" w:rsidRDefault="007B6631" w:rsidP="001033E1">
            <w:pPr>
              <w:pStyle w:val="Default"/>
              <w:rPr>
                <w:sz w:val="20"/>
                <w:szCs w:val="20"/>
              </w:rPr>
            </w:pPr>
            <w:r>
              <w:rPr>
                <w:sz w:val="20"/>
                <w:szCs w:val="20"/>
              </w:rPr>
              <w:t xml:space="preserve">Zástupce obcí, které nezřizují školu, ale děti a žáci z těchto obcí navštěvují školy v území </w:t>
            </w:r>
          </w:p>
        </w:tc>
        <w:tc>
          <w:tcPr>
            <w:tcW w:w="2424" w:type="dxa"/>
            <w:gridSpan w:val="2"/>
            <w:vAlign w:val="center"/>
          </w:tcPr>
          <w:p w14:paraId="553642F0" w14:textId="77777777" w:rsidR="007B6631" w:rsidRDefault="007B6631" w:rsidP="001033E1">
            <w:pPr>
              <w:pStyle w:val="Default"/>
              <w:rPr>
                <w:sz w:val="20"/>
                <w:szCs w:val="20"/>
              </w:rPr>
            </w:pPr>
            <w:r>
              <w:rPr>
                <w:b/>
                <w:bCs/>
                <w:sz w:val="20"/>
                <w:szCs w:val="20"/>
              </w:rPr>
              <w:t xml:space="preserve">Mgr. Miroslava Vaňková </w:t>
            </w:r>
          </w:p>
        </w:tc>
        <w:tc>
          <w:tcPr>
            <w:tcW w:w="2425" w:type="dxa"/>
            <w:vAlign w:val="center"/>
          </w:tcPr>
          <w:p w14:paraId="1DB2D9B7" w14:textId="77777777" w:rsidR="007B6631" w:rsidRDefault="007B6631" w:rsidP="001033E1">
            <w:pPr>
              <w:pStyle w:val="Default"/>
              <w:rPr>
                <w:sz w:val="20"/>
                <w:szCs w:val="20"/>
              </w:rPr>
            </w:pPr>
            <w:r>
              <w:rPr>
                <w:sz w:val="20"/>
                <w:szCs w:val="20"/>
              </w:rPr>
              <w:t xml:space="preserve">Obec Měrotín </w:t>
            </w:r>
          </w:p>
        </w:tc>
        <w:tc>
          <w:tcPr>
            <w:tcW w:w="2444" w:type="dxa"/>
            <w:vAlign w:val="center"/>
          </w:tcPr>
          <w:p w14:paraId="715703DD" w14:textId="77777777" w:rsidR="007B6631" w:rsidRDefault="007B6631" w:rsidP="001033E1">
            <w:pPr>
              <w:pStyle w:val="Default"/>
              <w:rPr>
                <w:color w:val="0462C1"/>
                <w:sz w:val="20"/>
                <w:szCs w:val="20"/>
              </w:rPr>
            </w:pPr>
            <w:r>
              <w:rPr>
                <w:color w:val="0462C1"/>
                <w:sz w:val="20"/>
                <w:szCs w:val="20"/>
              </w:rPr>
              <w:t xml:space="preserve">starosta@merotin.cz </w:t>
            </w:r>
          </w:p>
        </w:tc>
      </w:tr>
      <w:tr w:rsidR="007B6631" w14:paraId="17661A27" w14:textId="77777777" w:rsidTr="001033E1">
        <w:trPr>
          <w:trHeight w:val="99"/>
        </w:trPr>
        <w:tc>
          <w:tcPr>
            <w:tcW w:w="2424" w:type="dxa"/>
            <w:vAlign w:val="center"/>
          </w:tcPr>
          <w:p w14:paraId="4A7B128E" w14:textId="77777777" w:rsidR="007B6631" w:rsidRDefault="007B6631" w:rsidP="001033E1">
            <w:pPr>
              <w:pStyle w:val="Default"/>
              <w:rPr>
                <w:sz w:val="20"/>
                <w:szCs w:val="20"/>
              </w:rPr>
            </w:pPr>
            <w:r>
              <w:rPr>
                <w:sz w:val="20"/>
                <w:szCs w:val="20"/>
              </w:rPr>
              <w:t xml:space="preserve">Zástupce ITI </w:t>
            </w:r>
          </w:p>
        </w:tc>
        <w:tc>
          <w:tcPr>
            <w:tcW w:w="2424" w:type="dxa"/>
            <w:gridSpan w:val="2"/>
            <w:vAlign w:val="center"/>
          </w:tcPr>
          <w:p w14:paraId="6E83A49B" w14:textId="77777777" w:rsidR="007B6631" w:rsidRPr="008461AE" w:rsidRDefault="007B6631" w:rsidP="001033E1">
            <w:pPr>
              <w:pStyle w:val="Default"/>
              <w:rPr>
                <w:color w:val="auto"/>
                <w:sz w:val="20"/>
                <w:szCs w:val="20"/>
              </w:rPr>
            </w:pPr>
            <w:r w:rsidRPr="008461AE">
              <w:rPr>
                <w:b/>
                <w:bCs/>
                <w:color w:val="auto"/>
                <w:sz w:val="20"/>
                <w:szCs w:val="20"/>
              </w:rPr>
              <w:t xml:space="preserve">Bc. Petr Kolář </w:t>
            </w:r>
          </w:p>
        </w:tc>
        <w:tc>
          <w:tcPr>
            <w:tcW w:w="2425" w:type="dxa"/>
            <w:vAlign w:val="center"/>
          </w:tcPr>
          <w:p w14:paraId="4B4EB20A" w14:textId="77777777" w:rsidR="007B6631" w:rsidRPr="008461AE" w:rsidRDefault="007B6631" w:rsidP="001033E1">
            <w:pPr>
              <w:pStyle w:val="Default"/>
              <w:rPr>
                <w:color w:val="auto"/>
                <w:sz w:val="20"/>
                <w:szCs w:val="20"/>
              </w:rPr>
            </w:pPr>
            <w:r w:rsidRPr="008461AE">
              <w:rPr>
                <w:color w:val="auto"/>
                <w:sz w:val="20"/>
                <w:szCs w:val="20"/>
              </w:rPr>
              <w:t xml:space="preserve">ITI olomoucké aglomerace </w:t>
            </w:r>
          </w:p>
        </w:tc>
        <w:tc>
          <w:tcPr>
            <w:tcW w:w="2444" w:type="dxa"/>
            <w:vAlign w:val="center"/>
          </w:tcPr>
          <w:p w14:paraId="2510FA7B" w14:textId="77777777" w:rsidR="007B6631" w:rsidRPr="0068175F" w:rsidRDefault="007B6631" w:rsidP="001033E1">
            <w:pPr>
              <w:pStyle w:val="Default"/>
              <w:rPr>
                <w:color w:val="FF0000"/>
                <w:sz w:val="20"/>
                <w:szCs w:val="20"/>
              </w:rPr>
            </w:pPr>
            <w:r w:rsidRPr="008461AE">
              <w:rPr>
                <w:color w:val="0F6FC6" w:themeColor="accent1"/>
                <w:sz w:val="20"/>
                <w:szCs w:val="20"/>
              </w:rPr>
              <w:t xml:space="preserve">petr.kolar@olomouc.eu </w:t>
            </w:r>
          </w:p>
        </w:tc>
      </w:tr>
      <w:tr w:rsidR="007B6631" w14:paraId="25719C87" w14:textId="77777777" w:rsidTr="001033E1">
        <w:trPr>
          <w:trHeight w:val="221"/>
        </w:trPr>
        <w:tc>
          <w:tcPr>
            <w:tcW w:w="2424" w:type="dxa"/>
            <w:vAlign w:val="center"/>
          </w:tcPr>
          <w:p w14:paraId="4305F900" w14:textId="77777777" w:rsidR="007B6631" w:rsidRDefault="007B6631" w:rsidP="001033E1">
            <w:pPr>
              <w:pStyle w:val="Default"/>
              <w:rPr>
                <w:sz w:val="20"/>
                <w:szCs w:val="20"/>
              </w:rPr>
            </w:pPr>
            <w:r>
              <w:rPr>
                <w:sz w:val="20"/>
                <w:szCs w:val="20"/>
              </w:rPr>
              <w:t xml:space="preserve">Zástupce ORP </w:t>
            </w:r>
          </w:p>
        </w:tc>
        <w:tc>
          <w:tcPr>
            <w:tcW w:w="2424" w:type="dxa"/>
            <w:gridSpan w:val="2"/>
            <w:vAlign w:val="center"/>
          </w:tcPr>
          <w:p w14:paraId="572E3CA1" w14:textId="77777777" w:rsidR="007B6631" w:rsidRDefault="007B6631" w:rsidP="001033E1">
            <w:pPr>
              <w:pStyle w:val="Default"/>
              <w:rPr>
                <w:sz w:val="20"/>
                <w:szCs w:val="20"/>
              </w:rPr>
            </w:pPr>
            <w:r>
              <w:rPr>
                <w:b/>
                <w:bCs/>
                <w:sz w:val="20"/>
                <w:szCs w:val="20"/>
              </w:rPr>
              <w:t xml:space="preserve">Ing. Vlastimil Habermann </w:t>
            </w:r>
          </w:p>
        </w:tc>
        <w:tc>
          <w:tcPr>
            <w:tcW w:w="2425" w:type="dxa"/>
            <w:vAlign w:val="center"/>
          </w:tcPr>
          <w:p w14:paraId="23D8DF35" w14:textId="77777777" w:rsidR="007B6631" w:rsidRDefault="007B6631" w:rsidP="001033E1">
            <w:pPr>
              <w:pStyle w:val="Default"/>
              <w:rPr>
                <w:sz w:val="20"/>
                <w:szCs w:val="20"/>
              </w:rPr>
            </w:pPr>
            <w:r>
              <w:rPr>
                <w:sz w:val="20"/>
                <w:szCs w:val="20"/>
              </w:rPr>
              <w:t xml:space="preserve">ORP Litovel </w:t>
            </w:r>
          </w:p>
        </w:tc>
        <w:tc>
          <w:tcPr>
            <w:tcW w:w="2444" w:type="dxa"/>
            <w:vAlign w:val="center"/>
          </w:tcPr>
          <w:p w14:paraId="51F7AB40" w14:textId="77777777" w:rsidR="007B6631" w:rsidRDefault="007B6631" w:rsidP="001033E1">
            <w:pPr>
              <w:pStyle w:val="Default"/>
              <w:rPr>
                <w:color w:val="0462C1"/>
                <w:sz w:val="20"/>
                <w:szCs w:val="20"/>
              </w:rPr>
            </w:pPr>
            <w:r>
              <w:rPr>
                <w:color w:val="0462C1"/>
                <w:sz w:val="20"/>
                <w:szCs w:val="20"/>
              </w:rPr>
              <w:t xml:space="preserve">habermann@mestolitovel.cz </w:t>
            </w:r>
          </w:p>
        </w:tc>
      </w:tr>
      <w:tr w:rsidR="007B6631" w14:paraId="2640A0C5" w14:textId="77777777" w:rsidTr="001033E1">
        <w:trPr>
          <w:trHeight w:val="221"/>
        </w:trPr>
        <w:tc>
          <w:tcPr>
            <w:tcW w:w="2424" w:type="dxa"/>
            <w:vAlign w:val="center"/>
          </w:tcPr>
          <w:p w14:paraId="128EBE90" w14:textId="77777777" w:rsidR="007B6631" w:rsidRDefault="007B6631" w:rsidP="001033E1">
            <w:pPr>
              <w:pStyle w:val="Default"/>
              <w:rPr>
                <w:sz w:val="20"/>
                <w:szCs w:val="20"/>
              </w:rPr>
            </w:pPr>
            <w:r>
              <w:rPr>
                <w:sz w:val="20"/>
                <w:szCs w:val="20"/>
              </w:rPr>
              <w:lastRenderedPageBreak/>
              <w:t>Zástupce NPI, krajské pracoviště Olomouc</w:t>
            </w:r>
          </w:p>
        </w:tc>
        <w:tc>
          <w:tcPr>
            <w:tcW w:w="2424" w:type="dxa"/>
            <w:gridSpan w:val="2"/>
            <w:vAlign w:val="center"/>
          </w:tcPr>
          <w:p w14:paraId="093153C9" w14:textId="77777777" w:rsidR="007B6631" w:rsidRPr="00C06996" w:rsidRDefault="007B6631" w:rsidP="001033E1">
            <w:pPr>
              <w:rPr>
                <w:rFonts w:cstheme="minorHAnsi"/>
                <w:b/>
                <w:bCs/>
              </w:rPr>
            </w:pPr>
            <w:r w:rsidRPr="00C06996">
              <w:rPr>
                <w:rFonts w:cstheme="minorHAnsi"/>
                <w:b/>
                <w:bCs/>
              </w:rPr>
              <w:t>Mgr. Bc. Michaela Foglová</w:t>
            </w:r>
          </w:p>
        </w:tc>
        <w:tc>
          <w:tcPr>
            <w:tcW w:w="2425" w:type="dxa"/>
            <w:vAlign w:val="center"/>
          </w:tcPr>
          <w:p w14:paraId="446805B5" w14:textId="77777777" w:rsidR="007B6631" w:rsidRPr="00C06996" w:rsidRDefault="007B6631" w:rsidP="001033E1">
            <w:pPr>
              <w:rPr>
                <w:rFonts w:cstheme="minorHAnsi"/>
              </w:rPr>
            </w:pPr>
            <w:r>
              <w:rPr>
                <w:rFonts w:cstheme="minorHAnsi"/>
              </w:rPr>
              <w:t>IPS Kurikulum</w:t>
            </w:r>
            <w:r w:rsidRPr="00C06996">
              <w:rPr>
                <w:rFonts w:cstheme="minorHAnsi"/>
              </w:rPr>
              <w:t>, NPI Olomoucký kraj</w:t>
            </w:r>
          </w:p>
        </w:tc>
        <w:tc>
          <w:tcPr>
            <w:tcW w:w="2444" w:type="dxa"/>
            <w:vAlign w:val="center"/>
          </w:tcPr>
          <w:p w14:paraId="65AFD9BA" w14:textId="77777777" w:rsidR="007B6631" w:rsidRDefault="007B6631" w:rsidP="001033E1">
            <w:pPr>
              <w:pStyle w:val="Default"/>
              <w:rPr>
                <w:color w:val="0462C1"/>
                <w:sz w:val="20"/>
                <w:szCs w:val="20"/>
              </w:rPr>
            </w:pPr>
            <w:r w:rsidRPr="006B2A55">
              <w:rPr>
                <w:color w:val="0462C1"/>
                <w:sz w:val="20"/>
                <w:szCs w:val="20"/>
              </w:rPr>
              <w:t>michaela.foglova@npi.cz</w:t>
            </w:r>
          </w:p>
        </w:tc>
      </w:tr>
    </w:tbl>
    <w:p w14:paraId="39E67186" w14:textId="35647DD3" w:rsidR="00520EEC" w:rsidRPr="00D21892" w:rsidRDefault="00520EEC" w:rsidP="006D1BF4">
      <w:pPr>
        <w:spacing w:after="0"/>
        <w:jc w:val="both"/>
        <w:rPr>
          <w:rFonts w:ascii="Verdana" w:hAnsi="Verdana"/>
          <w:b/>
          <w:bCs/>
          <w:color w:val="FF0000"/>
          <w:sz w:val="2"/>
          <w:szCs w:val="2"/>
        </w:rPr>
      </w:pPr>
    </w:p>
    <w:p w14:paraId="07325B7F" w14:textId="77777777" w:rsidR="00C52327" w:rsidRPr="007B6631" w:rsidRDefault="00C52327" w:rsidP="00C52327">
      <w:pPr>
        <w:jc w:val="both"/>
        <w:rPr>
          <w:rFonts w:ascii="Verdana" w:hAnsi="Verdana"/>
          <w:sz w:val="18"/>
          <w:szCs w:val="18"/>
        </w:rPr>
      </w:pPr>
      <w:r w:rsidRPr="007B6631">
        <w:rPr>
          <w:rFonts w:ascii="Verdana" w:hAnsi="Verdana"/>
          <w:i/>
          <w:sz w:val="14"/>
          <w:szCs w:val="14"/>
        </w:rPr>
        <w:t>(Zdroj: vlastní zpracování)</w:t>
      </w:r>
    </w:p>
    <w:p w14:paraId="01A71E84" w14:textId="77777777" w:rsidR="007B6631" w:rsidRPr="00914FCB" w:rsidRDefault="007B6631" w:rsidP="007B6631">
      <w:pPr>
        <w:autoSpaceDE w:val="0"/>
        <w:autoSpaceDN w:val="0"/>
        <w:adjustRightInd w:val="0"/>
        <w:spacing w:after="0" w:line="240" w:lineRule="auto"/>
        <w:jc w:val="both"/>
        <w:rPr>
          <w:rFonts w:ascii="Calibri" w:hAnsi="Calibri"/>
        </w:rPr>
      </w:pPr>
      <w:r w:rsidRPr="00914FCB">
        <w:rPr>
          <w:rFonts w:ascii="Calibri" w:hAnsi="Calibri"/>
        </w:rPr>
        <w:t xml:space="preserve">Řídící výbor je hlavním pracovním orgánem partnerství MAP. Je tvořen zástupci klíčových aktérů ovlivňující oblast vzdělávání v území projektu. Jedná se o stabilní zastoupení členů od začátku místního akčního plánování. Snažíme se, aby byli členové Řídícího výboru ustálený tým. Řídící výbor si na svém prvním setkání zvolil předsedu a definoval si vlastní postupy rozhodování. Řídící výbor se řídí platným Statutem a Jednacím řádem. </w:t>
      </w:r>
    </w:p>
    <w:p w14:paraId="034A5DEA" w14:textId="77777777" w:rsidR="007B6631" w:rsidRPr="00914FCB" w:rsidRDefault="007B6631" w:rsidP="007B6631">
      <w:pPr>
        <w:autoSpaceDE w:val="0"/>
        <w:autoSpaceDN w:val="0"/>
        <w:adjustRightInd w:val="0"/>
        <w:spacing w:after="0" w:line="240" w:lineRule="auto"/>
        <w:jc w:val="both"/>
        <w:rPr>
          <w:rFonts w:ascii="Calibri" w:hAnsi="Calibri"/>
        </w:rPr>
      </w:pPr>
    </w:p>
    <w:p w14:paraId="570187B5" w14:textId="77777777" w:rsidR="007B6631" w:rsidRPr="00914FCB" w:rsidRDefault="007B6631" w:rsidP="007B6631">
      <w:pPr>
        <w:jc w:val="both"/>
        <w:rPr>
          <w:rFonts w:ascii="Verdana" w:hAnsi="Verdana"/>
          <w:sz w:val="18"/>
          <w:szCs w:val="18"/>
        </w:rPr>
      </w:pPr>
      <w:r w:rsidRPr="00914FCB">
        <w:rPr>
          <w:rFonts w:ascii="Verdana" w:hAnsi="Verdana"/>
          <w:sz w:val="18"/>
          <w:szCs w:val="18"/>
        </w:rPr>
        <w:t xml:space="preserve">V rámci projektu jsou vytvořeny celkem </w:t>
      </w:r>
      <w:r>
        <w:rPr>
          <w:rFonts w:ascii="Verdana" w:hAnsi="Verdana"/>
          <w:sz w:val="18"/>
          <w:szCs w:val="18"/>
        </w:rPr>
        <w:t>3</w:t>
      </w:r>
      <w:r w:rsidRPr="00914FCB">
        <w:rPr>
          <w:rFonts w:ascii="Verdana" w:hAnsi="Verdana"/>
          <w:sz w:val="18"/>
          <w:szCs w:val="18"/>
        </w:rPr>
        <w:t xml:space="preserve"> pracovní skupiny. Jejich názvy a složení jsou součástí následujícího textu. Následující obrázek ukazuje toky mezi pracovními skupinami a Řídícím výborem. </w:t>
      </w:r>
    </w:p>
    <w:p w14:paraId="70C01030" w14:textId="77777777" w:rsidR="007B6631" w:rsidRPr="00893254" w:rsidRDefault="007B6631" w:rsidP="007B6631">
      <w:pPr>
        <w:rPr>
          <w:rFonts w:ascii="Arial" w:hAnsi="Arial" w:cs="Arial"/>
          <w:b/>
          <w:color w:val="FF0000"/>
        </w:rPr>
      </w:pPr>
      <w:r w:rsidRPr="00893254">
        <w:rPr>
          <w:noProof/>
          <w:color w:val="FF0000"/>
          <w:lang w:eastAsia="cs-CZ"/>
        </w:rPr>
        <mc:AlternateContent>
          <mc:Choice Requires="wps">
            <w:drawing>
              <wp:anchor distT="0" distB="0" distL="114300" distR="114300" simplePos="0" relativeHeight="251769856" behindDoc="0" locked="0" layoutInCell="1" allowOverlap="1" wp14:anchorId="7FB2DABE" wp14:editId="0B7EB438">
                <wp:simplePos x="0" y="0"/>
                <wp:positionH relativeFrom="margin">
                  <wp:posOffset>3473798</wp:posOffset>
                </wp:positionH>
                <wp:positionV relativeFrom="paragraph">
                  <wp:posOffset>181778</wp:posOffset>
                </wp:positionV>
                <wp:extent cx="1449238" cy="323850"/>
                <wp:effectExtent l="0" t="0" r="17780" b="19050"/>
                <wp:wrapNone/>
                <wp:docPr id="109720836" name="Zaoblený obdélník 1"/>
                <wp:cNvGraphicFramePr/>
                <a:graphic xmlns:a="http://schemas.openxmlformats.org/drawingml/2006/main">
                  <a:graphicData uri="http://schemas.microsoft.com/office/word/2010/wordprocessingShape">
                    <wps:wsp>
                      <wps:cNvSpPr/>
                      <wps:spPr>
                        <a:xfrm>
                          <a:off x="0" y="0"/>
                          <a:ext cx="1449238" cy="3238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A9BD914" w14:textId="77777777" w:rsidR="007B6631" w:rsidRPr="00936F8A" w:rsidRDefault="007B6631" w:rsidP="007B6631">
                            <w:pPr>
                              <w:jc w:val="center"/>
                              <w:rPr>
                                <w:rFonts w:ascii="Verdana" w:hAnsi="Verdana"/>
                                <w:b/>
                              </w:rPr>
                            </w:pPr>
                            <w:r>
                              <w:rPr>
                                <w:rFonts w:ascii="Verdana" w:hAnsi="Verdana"/>
                                <w:b/>
                              </w:rPr>
                              <w:t>Realizační tým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2DABE" id="Zaoblený obdélník 1" o:spid="_x0000_s1027" style="position:absolute;margin-left:273.55pt;margin-top:14.3pt;width:114.1pt;height:2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" fillcolor="#7cca62 [3208]" strokecolor="#386f25 [1608]" strokeweight="1pt">
                <v:stroke joinstyle="miter"/>
                <v:textbox>
                  <w:txbxContent>
                    <w:p w14:paraId="1A9BD914" w14:textId="77777777" w:rsidR="007B6631" w:rsidRPr="00936F8A" w:rsidRDefault="007B6631" w:rsidP="007B6631">
                      <w:pPr>
                        <w:jc w:val="center"/>
                        <w:rPr>
                          <w:rFonts w:ascii="Verdana" w:hAnsi="Verdana"/>
                          <w:b/>
                        </w:rPr>
                      </w:pPr>
                      <w:r>
                        <w:rPr>
                          <w:rFonts w:ascii="Verdana" w:hAnsi="Verdana"/>
                          <w:b/>
                        </w:rPr>
                        <w:t>Realizační tým</w:t>
                      </w:r>
                    </w:p>
                  </w:txbxContent>
                </v:textbox>
                <w10:wrap anchorx="margin"/>
              </v:roundrect>
            </w:pict>
          </mc:Fallback>
        </mc:AlternateContent>
      </w:r>
      <w:r w:rsidRPr="00893254">
        <w:rPr>
          <w:noProof/>
          <w:color w:val="FF0000"/>
          <w:lang w:eastAsia="cs-CZ"/>
        </w:rPr>
        <mc:AlternateContent>
          <mc:Choice Requires="wps">
            <w:drawing>
              <wp:anchor distT="0" distB="0" distL="114300" distR="114300" simplePos="0" relativeHeight="251766784" behindDoc="0" locked="0" layoutInCell="1" allowOverlap="1" wp14:anchorId="16D4924D" wp14:editId="73FD5229">
                <wp:simplePos x="0" y="0"/>
                <wp:positionH relativeFrom="column">
                  <wp:posOffset>2041814</wp:posOffset>
                </wp:positionH>
                <wp:positionV relativeFrom="paragraph">
                  <wp:posOffset>181778</wp:posOffset>
                </wp:positionV>
                <wp:extent cx="1216324" cy="323850"/>
                <wp:effectExtent l="0" t="0" r="22225" b="19050"/>
                <wp:wrapNone/>
                <wp:docPr id="1257768646" name="Zaoblený obdélník 1"/>
                <wp:cNvGraphicFramePr/>
                <a:graphic xmlns:a="http://schemas.openxmlformats.org/drawingml/2006/main">
                  <a:graphicData uri="http://schemas.microsoft.com/office/word/2010/wordprocessingShape">
                    <wps:wsp>
                      <wps:cNvSpPr/>
                      <wps:spPr>
                        <a:xfrm>
                          <a:off x="0" y="0"/>
                          <a:ext cx="1216324" cy="3238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1C3D434" w14:textId="77777777" w:rsidR="007B6631" w:rsidRPr="00936F8A" w:rsidRDefault="007B6631" w:rsidP="007B6631">
                            <w:pPr>
                              <w:jc w:val="center"/>
                              <w:rPr>
                                <w:rFonts w:ascii="Verdana" w:hAnsi="Verdana"/>
                                <w:b/>
                              </w:rPr>
                            </w:pPr>
                            <w:r>
                              <w:rPr>
                                <w:rFonts w:ascii="Verdana" w:hAnsi="Verdana"/>
                                <w:b/>
                              </w:rPr>
                              <w:t>Řídící výbor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4924D" id="_x0000_s1028" style="position:absolute;margin-left:160.75pt;margin-top:14.3pt;width:95.7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" fillcolor="#7cca62 [3208]" strokecolor="#386f25 [1608]" strokeweight="1pt">
                <v:stroke joinstyle="miter"/>
                <v:textbox>
                  <w:txbxContent>
                    <w:p w14:paraId="21C3D434" w14:textId="77777777" w:rsidR="007B6631" w:rsidRPr="00936F8A" w:rsidRDefault="007B6631" w:rsidP="007B6631">
                      <w:pPr>
                        <w:jc w:val="center"/>
                        <w:rPr>
                          <w:rFonts w:ascii="Verdana" w:hAnsi="Verdana"/>
                          <w:b/>
                        </w:rPr>
                      </w:pPr>
                      <w:r>
                        <w:rPr>
                          <w:rFonts w:ascii="Verdana" w:hAnsi="Verdana"/>
                          <w:b/>
                        </w:rPr>
                        <w:t>Řídící výbor</w:t>
                      </w:r>
                    </w:p>
                  </w:txbxContent>
                </v:textbox>
              </v:roundrect>
            </w:pict>
          </mc:Fallback>
        </mc:AlternateContent>
      </w:r>
    </w:p>
    <w:p w14:paraId="1339F7E7" w14:textId="77777777" w:rsidR="007B6631" w:rsidRPr="00893254" w:rsidRDefault="007B6631" w:rsidP="007B6631">
      <w:pPr>
        <w:rPr>
          <w:color w:val="FF0000"/>
          <w:sz w:val="16"/>
          <w:szCs w:val="16"/>
        </w:rPr>
      </w:pPr>
    </w:p>
    <w:p w14:paraId="31E81323" w14:textId="77777777" w:rsidR="007B6631" w:rsidRPr="00893254" w:rsidRDefault="007B6631" w:rsidP="007B6631">
      <w:pPr>
        <w:rPr>
          <w:b/>
          <w:color w:val="FF0000"/>
          <w:sz w:val="16"/>
          <w:szCs w:val="16"/>
        </w:rPr>
      </w:pPr>
      <w:r w:rsidRPr="00893254">
        <w:rPr>
          <w:b/>
          <w:noProof/>
          <w:color w:val="FF0000"/>
          <w:sz w:val="16"/>
          <w:szCs w:val="16"/>
        </w:rPr>
        <mc:AlternateContent>
          <mc:Choice Requires="wps">
            <w:drawing>
              <wp:anchor distT="0" distB="0" distL="114300" distR="114300" simplePos="0" relativeHeight="251771904" behindDoc="0" locked="0" layoutInCell="1" allowOverlap="1" wp14:anchorId="5845E5F4" wp14:editId="0C93B39C">
                <wp:simplePos x="0" y="0"/>
                <wp:positionH relativeFrom="column">
                  <wp:posOffset>2667951</wp:posOffset>
                </wp:positionH>
                <wp:positionV relativeFrom="paragraph">
                  <wp:posOffset>76314</wp:posOffset>
                </wp:positionV>
                <wp:extent cx="0" cy="1257960"/>
                <wp:effectExtent l="76200" t="38100" r="57150" b="18415"/>
                <wp:wrapNone/>
                <wp:docPr id="248" name="Přímá spojnice se šipkou 248"/>
                <wp:cNvGraphicFramePr/>
                <a:graphic xmlns:a="http://schemas.openxmlformats.org/drawingml/2006/main">
                  <a:graphicData uri="http://schemas.microsoft.com/office/word/2010/wordprocessingShape">
                    <wps:wsp>
                      <wps:cNvCnPr/>
                      <wps:spPr>
                        <a:xfrm flipV="1">
                          <a:off x="0" y="0"/>
                          <a:ext cx="0" cy="1257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5FD1EC" id="_x0000_t32" coordsize="21600,21600" o:spt="32" o:oned="t" path="m,l21600,21600e" filled="f">
                <v:path arrowok="t" fillok="f" o:connecttype="none"/>
                <o:lock v:ext="edit" shapetype="t"/>
              </v:shapetype>
              <v:shape id="Přímá spojnice se šipkou 248" o:spid="_x0000_s1026" type="#_x0000_t32" style="position:absolute;margin-left:210.05pt;margin-top:6pt;width:0;height:99.0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" strokecolor="#0f6fc6 [3204]" strokeweight=".5pt">
                <v:stroke endarrow="block" joinstyle="miter"/>
              </v:shape>
            </w:pict>
          </mc:Fallback>
        </mc:AlternateContent>
      </w:r>
    </w:p>
    <w:p w14:paraId="2F3304BA" w14:textId="77777777" w:rsidR="007B6631" w:rsidRPr="00893254" w:rsidRDefault="007B6631" w:rsidP="007B6631">
      <w:pPr>
        <w:rPr>
          <w:b/>
          <w:color w:val="FF0000"/>
          <w:sz w:val="16"/>
          <w:szCs w:val="16"/>
        </w:rPr>
      </w:pPr>
      <w:r w:rsidRPr="00893254">
        <w:rPr>
          <w:noProof/>
          <w:color w:val="FF0000"/>
          <w:sz w:val="16"/>
          <w:szCs w:val="16"/>
          <w:lang w:eastAsia="cs-CZ"/>
        </w:rPr>
        <mc:AlternateContent>
          <mc:Choice Requires="wps">
            <w:drawing>
              <wp:anchor distT="0" distB="0" distL="114300" distR="114300" simplePos="0" relativeHeight="251767808" behindDoc="0" locked="0" layoutInCell="1" allowOverlap="1" wp14:anchorId="195E25B7" wp14:editId="4BD9A03E">
                <wp:simplePos x="0" y="0"/>
                <wp:positionH relativeFrom="margin">
                  <wp:posOffset>971550</wp:posOffset>
                </wp:positionH>
                <wp:positionV relativeFrom="paragraph">
                  <wp:posOffset>66675</wp:posOffset>
                </wp:positionV>
                <wp:extent cx="1371600" cy="723900"/>
                <wp:effectExtent l="0" t="0" r="19050" b="19050"/>
                <wp:wrapNone/>
                <wp:docPr id="1417528602" name="Zaoblený obdélník 2"/>
                <wp:cNvGraphicFramePr/>
                <a:graphic xmlns:a="http://schemas.openxmlformats.org/drawingml/2006/main">
                  <a:graphicData uri="http://schemas.microsoft.com/office/word/2010/wordprocessingShape">
                    <wps:wsp>
                      <wps:cNvSpPr/>
                      <wps:spPr>
                        <a:xfrm>
                          <a:off x="0" y="0"/>
                          <a:ext cx="1371600" cy="7239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F7A76D4" w14:textId="77777777" w:rsidR="007B6631" w:rsidRPr="00936F8A" w:rsidRDefault="007B6631" w:rsidP="007B6631">
                            <w:pPr>
                              <w:jc w:val="center"/>
                              <w:rPr>
                                <w:rFonts w:ascii="Verdana" w:hAnsi="Verdana"/>
                                <w:b/>
                              </w:rPr>
                            </w:pPr>
                            <w:r>
                              <w:rPr>
                                <w:rFonts w:ascii="Verdana" w:hAnsi="Verdana"/>
                                <w:b/>
                              </w:rPr>
                              <w:t>PS pro financování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5E25B7" id="Zaoblený obdélník 2" o:spid="_x0000_s1029" style="position:absolute;margin-left:76.5pt;margin-top:5.25pt;width:108pt;height:57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" fillcolor="#7cca62 [3208]" strokecolor="#386f25 [1608]" strokeweight="1pt">
                <v:stroke joinstyle="miter"/>
                <v:textbox>
                  <w:txbxContent>
                    <w:p w14:paraId="3F7A76D4" w14:textId="77777777" w:rsidR="007B6631" w:rsidRPr="00936F8A" w:rsidRDefault="007B6631" w:rsidP="007B6631">
                      <w:pPr>
                        <w:jc w:val="center"/>
                        <w:rPr>
                          <w:rFonts w:ascii="Verdana" w:hAnsi="Verdana"/>
                          <w:b/>
                        </w:rPr>
                      </w:pPr>
                      <w:r>
                        <w:rPr>
                          <w:rFonts w:ascii="Verdana" w:hAnsi="Verdana"/>
                          <w:b/>
                        </w:rPr>
                        <w:t>PS pro financování</w:t>
                      </w:r>
                    </w:p>
                  </w:txbxContent>
                </v:textbox>
                <w10:wrap anchorx="margin"/>
              </v:roundrect>
            </w:pict>
          </mc:Fallback>
        </mc:AlternateContent>
      </w:r>
    </w:p>
    <w:p w14:paraId="53491355" w14:textId="77777777" w:rsidR="007B6631" w:rsidRPr="00893254" w:rsidRDefault="007B6631" w:rsidP="007B6631">
      <w:pPr>
        <w:rPr>
          <w:b/>
          <w:color w:val="FF0000"/>
          <w:sz w:val="16"/>
          <w:szCs w:val="16"/>
        </w:rPr>
      </w:pPr>
      <w:r w:rsidRPr="00893254">
        <w:rPr>
          <w:b/>
          <w:noProof/>
          <w:color w:val="FF0000"/>
          <w:sz w:val="16"/>
          <w:szCs w:val="16"/>
        </w:rPr>
        <mc:AlternateContent>
          <mc:Choice Requires="wps">
            <w:drawing>
              <wp:anchor distT="0" distB="0" distL="114300" distR="114300" simplePos="0" relativeHeight="251776000" behindDoc="0" locked="0" layoutInCell="1" allowOverlap="1" wp14:anchorId="76E53E4A" wp14:editId="53939FEE">
                <wp:simplePos x="0" y="0"/>
                <wp:positionH relativeFrom="column">
                  <wp:posOffset>2393102</wp:posOffset>
                </wp:positionH>
                <wp:positionV relativeFrom="paragraph">
                  <wp:posOffset>96700</wp:posOffset>
                </wp:positionV>
                <wp:extent cx="274357" cy="0"/>
                <wp:effectExtent l="0" t="76200" r="11430" b="95250"/>
                <wp:wrapNone/>
                <wp:docPr id="252" name="Přímá spojnice se šipkou 252"/>
                <wp:cNvGraphicFramePr/>
                <a:graphic xmlns:a="http://schemas.openxmlformats.org/drawingml/2006/main">
                  <a:graphicData uri="http://schemas.microsoft.com/office/word/2010/wordprocessingShape">
                    <wps:wsp>
                      <wps:cNvCnPr/>
                      <wps:spPr>
                        <a:xfrm>
                          <a:off x="0" y="0"/>
                          <a:ext cx="2743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29AA7" id="Přímá spojnice se šipkou 252" o:spid="_x0000_s1026" type="#_x0000_t32" style="position:absolute;margin-left:188.45pt;margin-top:7.6pt;width:21.6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" strokecolor="#0f6fc6 [3204]" strokeweight=".5pt">
                <v:stroke endarrow="block" joinstyle="miter"/>
              </v:shape>
            </w:pict>
          </mc:Fallback>
        </mc:AlternateContent>
      </w:r>
    </w:p>
    <w:p w14:paraId="357793D3" w14:textId="77777777" w:rsidR="007B6631" w:rsidRPr="00893254" w:rsidRDefault="007B6631" w:rsidP="007B6631">
      <w:pPr>
        <w:rPr>
          <w:b/>
          <w:color w:val="FF0000"/>
          <w:sz w:val="16"/>
          <w:szCs w:val="16"/>
        </w:rPr>
      </w:pPr>
      <w:r w:rsidRPr="00893254">
        <w:rPr>
          <w:b/>
          <w:noProof/>
          <w:color w:val="FF0000"/>
          <w:sz w:val="16"/>
          <w:szCs w:val="16"/>
        </w:rPr>
        <mc:AlternateContent>
          <mc:Choice Requires="wps">
            <w:drawing>
              <wp:anchor distT="0" distB="0" distL="114300" distR="114300" simplePos="0" relativeHeight="251774976" behindDoc="0" locked="0" layoutInCell="1" allowOverlap="1" wp14:anchorId="616B61D3" wp14:editId="6F94B8DC">
                <wp:simplePos x="0" y="0"/>
                <wp:positionH relativeFrom="column">
                  <wp:posOffset>2361389</wp:posOffset>
                </wp:positionH>
                <wp:positionV relativeFrom="paragraph">
                  <wp:posOffset>104250</wp:posOffset>
                </wp:positionV>
                <wp:extent cx="306562" cy="5286"/>
                <wp:effectExtent l="19050" t="57150" r="0" b="90170"/>
                <wp:wrapNone/>
                <wp:docPr id="251" name="Přímá spojnice se šipkou 251"/>
                <wp:cNvGraphicFramePr/>
                <a:graphic xmlns:a="http://schemas.openxmlformats.org/drawingml/2006/main">
                  <a:graphicData uri="http://schemas.microsoft.com/office/word/2010/wordprocessingShape">
                    <wps:wsp>
                      <wps:cNvCnPr/>
                      <wps:spPr>
                        <a:xfrm flipH="1">
                          <a:off x="0" y="0"/>
                          <a:ext cx="306562" cy="5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DE904" id="Přímá spojnice se šipkou 251" o:spid="_x0000_s1026" type="#_x0000_t32" style="position:absolute;margin-left:185.95pt;margin-top:8.2pt;width:24.15pt;height:.4pt;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" strokecolor="#0f6fc6 [3204]" strokeweight=".5pt">
                <v:stroke endarrow="block" joinstyle="miter"/>
              </v:shape>
            </w:pict>
          </mc:Fallback>
        </mc:AlternateContent>
      </w:r>
    </w:p>
    <w:p w14:paraId="476EC75D" w14:textId="77777777" w:rsidR="007B6631" w:rsidRPr="00893254" w:rsidRDefault="007B6631" w:rsidP="007B6631">
      <w:pPr>
        <w:rPr>
          <w:b/>
          <w:color w:val="FF0000"/>
          <w:sz w:val="16"/>
          <w:szCs w:val="16"/>
        </w:rPr>
      </w:pPr>
    </w:p>
    <w:p w14:paraId="7FE32016" w14:textId="77777777" w:rsidR="007B6631" w:rsidRPr="00893254" w:rsidRDefault="007B6631" w:rsidP="007B6631">
      <w:pPr>
        <w:rPr>
          <w:b/>
          <w:color w:val="FF0000"/>
          <w:sz w:val="16"/>
          <w:szCs w:val="16"/>
        </w:rPr>
      </w:pPr>
      <w:r w:rsidRPr="00893254">
        <w:rPr>
          <w:b/>
          <w:noProof/>
          <w:color w:val="FF0000"/>
          <w:sz w:val="16"/>
          <w:szCs w:val="16"/>
        </w:rPr>
        <mc:AlternateContent>
          <mc:Choice Requires="wps">
            <w:drawing>
              <wp:anchor distT="0" distB="0" distL="114300" distR="114300" simplePos="0" relativeHeight="251772928" behindDoc="0" locked="0" layoutInCell="1" allowOverlap="1" wp14:anchorId="3784CEA0" wp14:editId="7CF7AFF4">
                <wp:simplePos x="0" y="0"/>
                <wp:positionH relativeFrom="column">
                  <wp:posOffset>2670719</wp:posOffset>
                </wp:positionH>
                <wp:positionV relativeFrom="paragraph">
                  <wp:posOffset>156209</wp:posOffset>
                </wp:positionV>
                <wp:extent cx="1872343" cy="5443"/>
                <wp:effectExtent l="0" t="0" r="33020" b="33020"/>
                <wp:wrapNone/>
                <wp:docPr id="249" name="Přímá spojnice 249"/>
                <wp:cNvGraphicFramePr/>
                <a:graphic xmlns:a="http://schemas.openxmlformats.org/drawingml/2006/main">
                  <a:graphicData uri="http://schemas.microsoft.com/office/word/2010/wordprocessingShape">
                    <wps:wsp>
                      <wps:cNvCnPr/>
                      <wps:spPr>
                        <a:xfrm>
                          <a:off x="0" y="0"/>
                          <a:ext cx="1872343" cy="54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5EAB5" id="Přímá spojnice 24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pt,12.3pt" to="357.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" strokecolor="#0f6fc6 [3204]" strokeweight=".5pt">
                <v:stroke joinstyle="miter"/>
              </v:line>
            </w:pict>
          </mc:Fallback>
        </mc:AlternateContent>
      </w:r>
      <w:r w:rsidRPr="00893254">
        <w:rPr>
          <w:b/>
          <w:noProof/>
          <w:color w:val="FF0000"/>
          <w:sz w:val="16"/>
          <w:szCs w:val="16"/>
        </w:rPr>
        <mc:AlternateContent>
          <mc:Choice Requires="wps">
            <w:drawing>
              <wp:anchor distT="0" distB="0" distL="114300" distR="114300" simplePos="0" relativeHeight="251778048" behindDoc="0" locked="0" layoutInCell="1" allowOverlap="1" wp14:anchorId="4526300E" wp14:editId="650E7235">
                <wp:simplePos x="0" y="0"/>
                <wp:positionH relativeFrom="column">
                  <wp:posOffset>4565559</wp:posOffset>
                </wp:positionH>
                <wp:positionV relativeFrom="paragraph">
                  <wp:posOffset>156845</wp:posOffset>
                </wp:positionV>
                <wp:extent cx="0" cy="110490"/>
                <wp:effectExtent l="76200" t="38100" r="57150" b="22860"/>
                <wp:wrapNone/>
                <wp:docPr id="258" name="Přímá spojnice se šipkou 258"/>
                <wp:cNvGraphicFramePr/>
                <a:graphic xmlns:a="http://schemas.openxmlformats.org/drawingml/2006/main">
                  <a:graphicData uri="http://schemas.microsoft.com/office/word/2010/wordprocessingShape">
                    <wps:wsp>
                      <wps:cNvCnPr/>
                      <wps:spPr>
                        <a:xfrm flipV="1">
                          <a:off x="0" y="0"/>
                          <a:ext cx="0"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49230" id="Přímá spojnice se šipkou 258" o:spid="_x0000_s1026" type="#_x0000_t32" style="position:absolute;margin-left:359.5pt;margin-top:12.35pt;width:0;height:8.7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" strokecolor="#0f6fc6 [3204]" strokeweight=".5pt">
                <v:stroke endarrow="block" joinstyle="miter"/>
              </v:shape>
            </w:pict>
          </mc:Fallback>
        </mc:AlternateContent>
      </w:r>
      <w:r w:rsidRPr="00893254">
        <w:rPr>
          <w:b/>
          <w:noProof/>
          <w:color w:val="FF0000"/>
          <w:sz w:val="16"/>
          <w:szCs w:val="16"/>
        </w:rPr>
        <mc:AlternateContent>
          <mc:Choice Requires="wps">
            <w:drawing>
              <wp:anchor distT="0" distB="0" distL="114300" distR="114300" simplePos="0" relativeHeight="251773952" behindDoc="0" locked="0" layoutInCell="1" allowOverlap="1" wp14:anchorId="76405562" wp14:editId="1D1893A7">
                <wp:simplePos x="0" y="0"/>
                <wp:positionH relativeFrom="column">
                  <wp:posOffset>1255576</wp:posOffset>
                </wp:positionH>
                <wp:positionV relativeFrom="paragraph">
                  <wp:posOffset>156210</wp:posOffset>
                </wp:positionV>
                <wp:extent cx="1415688" cy="0"/>
                <wp:effectExtent l="0" t="0" r="0" b="0"/>
                <wp:wrapNone/>
                <wp:docPr id="250" name="Přímá spojnice 250"/>
                <wp:cNvGraphicFramePr/>
                <a:graphic xmlns:a="http://schemas.openxmlformats.org/drawingml/2006/main">
                  <a:graphicData uri="http://schemas.microsoft.com/office/word/2010/wordprocessingShape">
                    <wps:wsp>
                      <wps:cNvCnPr/>
                      <wps:spPr>
                        <a:xfrm flipH="1">
                          <a:off x="0" y="0"/>
                          <a:ext cx="14156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CBF2A" id="Přímá spojnice 25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12.3pt" to="210.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" strokecolor="#0f6fc6 [3204]" strokeweight=".5pt">
                <v:stroke joinstyle="miter"/>
              </v:line>
            </w:pict>
          </mc:Fallback>
        </mc:AlternateContent>
      </w:r>
      <w:r w:rsidRPr="00893254">
        <w:rPr>
          <w:b/>
          <w:noProof/>
          <w:color w:val="FF0000"/>
          <w:sz w:val="16"/>
          <w:szCs w:val="16"/>
        </w:rPr>
        <mc:AlternateContent>
          <mc:Choice Requires="wps">
            <w:drawing>
              <wp:anchor distT="0" distB="0" distL="114300" distR="114300" simplePos="0" relativeHeight="251777024" behindDoc="0" locked="0" layoutInCell="1" allowOverlap="1" wp14:anchorId="52E53BAB" wp14:editId="3F2EEC55">
                <wp:simplePos x="0" y="0"/>
                <wp:positionH relativeFrom="column">
                  <wp:posOffset>1236889</wp:posOffset>
                </wp:positionH>
                <wp:positionV relativeFrom="paragraph">
                  <wp:posOffset>161925</wp:posOffset>
                </wp:positionV>
                <wp:extent cx="0" cy="132080"/>
                <wp:effectExtent l="76200" t="38100" r="57150" b="20320"/>
                <wp:wrapNone/>
                <wp:docPr id="253" name="Přímá spojnice se šipkou 253"/>
                <wp:cNvGraphicFramePr/>
                <a:graphic xmlns:a="http://schemas.openxmlformats.org/drawingml/2006/main">
                  <a:graphicData uri="http://schemas.microsoft.com/office/word/2010/wordprocessingShape">
                    <wps:wsp>
                      <wps:cNvCnPr/>
                      <wps:spPr>
                        <a:xfrm flipV="1">
                          <a:off x="0" y="0"/>
                          <a:ext cx="0" cy="132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E1D29" id="Přímá spojnice se šipkou 253" o:spid="_x0000_s1026" type="#_x0000_t32" style="position:absolute;margin-left:97.4pt;margin-top:12.75pt;width:0;height:10.4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" strokecolor="#0f6fc6 [3204]" strokeweight=".5pt">
                <v:stroke endarrow="block" joinstyle="miter"/>
              </v:shape>
            </w:pict>
          </mc:Fallback>
        </mc:AlternateContent>
      </w:r>
    </w:p>
    <w:p w14:paraId="4752DC03" w14:textId="77777777" w:rsidR="007B6631" w:rsidRPr="00893254" w:rsidRDefault="007B6631" w:rsidP="007B6631">
      <w:pPr>
        <w:rPr>
          <w:b/>
          <w:color w:val="FF0000"/>
          <w:sz w:val="16"/>
          <w:szCs w:val="16"/>
        </w:rPr>
      </w:pPr>
      <w:r w:rsidRPr="00893254">
        <w:rPr>
          <w:noProof/>
          <w:color w:val="FF0000"/>
          <w:sz w:val="16"/>
          <w:szCs w:val="16"/>
          <w:lang w:eastAsia="cs-CZ"/>
        </w:rPr>
        <mc:AlternateContent>
          <mc:Choice Requires="wps">
            <w:drawing>
              <wp:anchor distT="0" distB="0" distL="114300" distR="114300" simplePos="0" relativeHeight="251770880" behindDoc="0" locked="0" layoutInCell="1" allowOverlap="1" wp14:anchorId="062D5139" wp14:editId="1391B11B">
                <wp:simplePos x="0" y="0"/>
                <wp:positionH relativeFrom="column">
                  <wp:posOffset>3820704</wp:posOffset>
                </wp:positionH>
                <wp:positionV relativeFrom="paragraph">
                  <wp:posOffset>117475</wp:posOffset>
                </wp:positionV>
                <wp:extent cx="1647825" cy="962025"/>
                <wp:effectExtent l="0" t="0" r="28575" b="28575"/>
                <wp:wrapNone/>
                <wp:docPr id="837176415" name="Zaoblený obdélník 6"/>
                <wp:cNvGraphicFramePr/>
                <a:graphic xmlns:a="http://schemas.openxmlformats.org/drawingml/2006/main">
                  <a:graphicData uri="http://schemas.microsoft.com/office/word/2010/wordprocessingShape">
                    <wps:wsp>
                      <wps:cNvSpPr/>
                      <wps:spPr>
                        <a:xfrm>
                          <a:off x="0" y="0"/>
                          <a:ext cx="1647825" cy="96202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34CB88A" w14:textId="77777777" w:rsidR="007B6631" w:rsidRPr="00936F8A" w:rsidRDefault="007B6631" w:rsidP="007B6631">
                            <w:pPr>
                              <w:jc w:val="center"/>
                              <w:rPr>
                                <w:rFonts w:ascii="Verdana" w:hAnsi="Verdana"/>
                                <w:b/>
                              </w:rPr>
                            </w:pPr>
                            <w:r>
                              <w:rPr>
                                <w:rFonts w:ascii="Verdana" w:hAnsi="Verdana"/>
                                <w:b/>
                              </w:rPr>
                              <w:t>PS pro rovné příležitosti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D5139" id="Zaoblený obdélník 6" o:spid="_x0000_s1030" style="position:absolute;margin-left:300.85pt;margin-top:9.25pt;width:129.75pt;height:7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" fillcolor="#7cca62 [3208]" strokecolor="#386f25 [1608]" strokeweight="1pt">
                <v:stroke joinstyle="miter"/>
                <v:textbox>
                  <w:txbxContent>
                    <w:p w14:paraId="634CB88A" w14:textId="77777777" w:rsidR="007B6631" w:rsidRPr="00936F8A" w:rsidRDefault="007B6631" w:rsidP="007B6631">
                      <w:pPr>
                        <w:jc w:val="center"/>
                        <w:rPr>
                          <w:rFonts w:ascii="Verdana" w:hAnsi="Verdana"/>
                          <w:b/>
                        </w:rPr>
                      </w:pPr>
                      <w:r>
                        <w:rPr>
                          <w:rFonts w:ascii="Verdana" w:hAnsi="Verdana"/>
                          <w:b/>
                        </w:rPr>
                        <w:t>PS pro rovné příležitosti</w:t>
                      </w:r>
                    </w:p>
                  </w:txbxContent>
                </v:textbox>
              </v:roundrect>
            </w:pict>
          </mc:Fallback>
        </mc:AlternateContent>
      </w:r>
      <w:r w:rsidRPr="00893254">
        <w:rPr>
          <w:noProof/>
          <w:color w:val="FF0000"/>
          <w:sz w:val="16"/>
          <w:szCs w:val="16"/>
          <w:lang w:eastAsia="cs-CZ"/>
        </w:rPr>
        <mc:AlternateContent>
          <mc:Choice Requires="wps">
            <w:drawing>
              <wp:anchor distT="0" distB="0" distL="114300" distR="114300" simplePos="0" relativeHeight="251768832" behindDoc="0" locked="0" layoutInCell="1" allowOverlap="1" wp14:anchorId="57441187" wp14:editId="69615523">
                <wp:simplePos x="0" y="0"/>
                <wp:positionH relativeFrom="margin">
                  <wp:posOffset>177891</wp:posOffset>
                </wp:positionH>
                <wp:positionV relativeFrom="paragraph">
                  <wp:posOffset>94796</wp:posOffset>
                </wp:positionV>
                <wp:extent cx="2667000" cy="983615"/>
                <wp:effectExtent l="0" t="0" r="19050" b="26035"/>
                <wp:wrapNone/>
                <wp:docPr id="903345835" name="Zaoblený obdélník 6"/>
                <wp:cNvGraphicFramePr/>
                <a:graphic xmlns:a="http://schemas.openxmlformats.org/drawingml/2006/main">
                  <a:graphicData uri="http://schemas.microsoft.com/office/word/2010/wordprocessingShape">
                    <wps:wsp>
                      <wps:cNvSpPr/>
                      <wps:spPr>
                        <a:xfrm>
                          <a:off x="0" y="0"/>
                          <a:ext cx="2667000" cy="98361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7A63547" w14:textId="77777777" w:rsidR="007B6631" w:rsidRPr="0035616B" w:rsidRDefault="007B6631" w:rsidP="007B6631">
                            <w:pPr>
                              <w:ind w:left="142"/>
                              <w:rPr>
                                <w:rFonts w:ascii="Verdana" w:hAnsi="Verdana"/>
                                <w:b/>
                                <w:bCs/>
                              </w:rPr>
                            </w:pPr>
                            <w:r w:rsidRPr="0035616B">
                              <w:rPr>
                                <w:rFonts w:ascii="Verdana" w:hAnsi="Verdana"/>
                                <w:b/>
                                <w:bCs/>
                              </w:rPr>
                              <w:t>PS pro podporu moderních didaktických forem vedoucích k rozvoji klíčových kompetenc</w:t>
                            </w:r>
                            <w:r>
                              <w:rPr>
                                <w:rFonts w:ascii="Verdana" w:hAnsi="Verdana"/>
                                <w:b/>
                                <w:bCs/>
                              </w:rPr>
                              <w:t>í</w:t>
                            </w:r>
                          </w:p>
                          <w:p w14:paraId="1E56C7ED" w14:textId="77777777" w:rsidR="007B6631" w:rsidRPr="00936F8A" w:rsidRDefault="007B6631" w:rsidP="007B6631">
                            <w:pPr>
                              <w:jc w:val="center"/>
                              <w:rPr>
                                <w:rFonts w:ascii="Verdana" w:hAnsi="Verdan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1187" id="_x0000_s1031" style="position:absolute;margin-left:14pt;margin-top:7.45pt;width:210pt;height:77.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" fillcolor="#7cca62 [3208]" strokecolor="#386f25 [1608]" strokeweight="1pt">
                <v:stroke joinstyle="miter"/>
                <v:textbox>
                  <w:txbxContent>
                    <w:p w14:paraId="57A63547" w14:textId="77777777" w:rsidR="007B6631" w:rsidRPr="0035616B" w:rsidRDefault="007B6631" w:rsidP="007B6631">
                      <w:pPr>
                        <w:ind w:left="142"/>
                        <w:rPr>
                          <w:rFonts w:ascii="Verdana" w:hAnsi="Verdana"/>
                          <w:b/>
                          <w:bCs/>
                        </w:rPr>
                      </w:pPr>
                      <w:r w:rsidRPr="0035616B">
                        <w:rPr>
                          <w:rFonts w:ascii="Verdana" w:hAnsi="Verdana"/>
                          <w:b/>
                          <w:bCs/>
                        </w:rPr>
                        <w:t>PS pro podporu moderních didaktických forem vedoucích k rozvoji klíčových kompetenc</w:t>
                      </w:r>
                      <w:r>
                        <w:rPr>
                          <w:rFonts w:ascii="Verdana" w:hAnsi="Verdana"/>
                          <w:b/>
                          <w:bCs/>
                        </w:rPr>
                        <w:t>í</w:t>
                      </w:r>
                    </w:p>
                    <w:p w14:paraId="1E56C7ED" w14:textId="77777777" w:rsidR="007B6631" w:rsidRPr="00936F8A" w:rsidRDefault="007B6631" w:rsidP="007B6631">
                      <w:pPr>
                        <w:jc w:val="center"/>
                        <w:rPr>
                          <w:rFonts w:ascii="Verdana" w:hAnsi="Verdana"/>
                          <w:b/>
                        </w:rPr>
                      </w:pPr>
                    </w:p>
                  </w:txbxContent>
                </v:textbox>
                <w10:wrap anchorx="margin"/>
              </v:roundrect>
            </w:pict>
          </mc:Fallback>
        </mc:AlternateContent>
      </w:r>
    </w:p>
    <w:p w14:paraId="50CF27D8" w14:textId="77777777" w:rsidR="007B6631" w:rsidRPr="00893254" w:rsidRDefault="007B6631" w:rsidP="007B6631">
      <w:pPr>
        <w:rPr>
          <w:b/>
          <w:color w:val="FF0000"/>
          <w:sz w:val="16"/>
          <w:szCs w:val="16"/>
        </w:rPr>
      </w:pPr>
      <w:r>
        <w:rPr>
          <w:b/>
          <w:noProof/>
          <w:color w:val="FF0000"/>
          <w:sz w:val="16"/>
          <w:szCs w:val="16"/>
        </w:rPr>
        <mc:AlternateContent>
          <mc:Choice Requires="wps">
            <w:drawing>
              <wp:anchor distT="0" distB="0" distL="114300" distR="114300" simplePos="0" relativeHeight="251782144" behindDoc="0" locked="0" layoutInCell="1" allowOverlap="1" wp14:anchorId="560C0B89" wp14:editId="27236F39">
                <wp:simplePos x="0" y="0"/>
                <wp:positionH relativeFrom="column">
                  <wp:posOffset>2844890</wp:posOffset>
                </wp:positionH>
                <wp:positionV relativeFrom="paragraph">
                  <wp:posOffset>153761</wp:posOffset>
                </wp:positionV>
                <wp:extent cx="957943" cy="0"/>
                <wp:effectExtent l="0" t="76200" r="13970" b="95250"/>
                <wp:wrapNone/>
                <wp:docPr id="2146630360" name="Přímá spojnice se šipkou 1"/>
                <wp:cNvGraphicFramePr/>
                <a:graphic xmlns:a="http://schemas.openxmlformats.org/drawingml/2006/main">
                  <a:graphicData uri="http://schemas.microsoft.com/office/word/2010/wordprocessingShape">
                    <wps:wsp>
                      <wps:cNvCnPr/>
                      <wps:spPr>
                        <a:xfrm>
                          <a:off x="0" y="0"/>
                          <a:ext cx="9579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D0AD1E" id="Přímá spojnice se šipkou 1" o:spid="_x0000_s1026" type="#_x0000_t32" style="position:absolute;margin-left:224pt;margin-top:12.1pt;width:75.4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" strokecolor="#0f6fc6 [3204]" strokeweight=".5pt">
                <v:stroke endarrow="block" joinstyle="miter"/>
              </v:shape>
            </w:pict>
          </mc:Fallback>
        </mc:AlternateContent>
      </w:r>
    </w:p>
    <w:p w14:paraId="3638719F" w14:textId="77777777" w:rsidR="007B6631" w:rsidRPr="00893254" w:rsidRDefault="007B6631" w:rsidP="007B6631">
      <w:pPr>
        <w:jc w:val="both"/>
        <w:rPr>
          <w:color w:val="FF0000"/>
          <w:sz w:val="16"/>
          <w:szCs w:val="16"/>
        </w:rPr>
      </w:pPr>
    </w:p>
    <w:p w14:paraId="2E6BA6AC" w14:textId="77777777" w:rsidR="007B6631" w:rsidRPr="00893254" w:rsidRDefault="007B6631" w:rsidP="007B6631">
      <w:pPr>
        <w:rPr>
          <w:b/>
          <w:color w:val="FF0000"/>
          <w:sz w:val="16"/>
          <w:szCs w:val="16"/>
        </w:rPr>
      </w:pPr>
      <w:r>
        <w:rPr>
          <w:b/>
          <w:noProof/>
          <w:color w:val="FF0000"/>
          <w:sz w:val="16"/>
          <w:szCs w:val="16"/>
        </w:rPr>
        <mc:AlternateContent>
          <mc:Choice Requires="wps">
            <w:drawing>
              <wp:anchor distT="0" distB="0" distL="114300" distR="114300" simplePos="0" relativeHeight="251783168" behindDoc="0" locked="0" layoutInCell="1" allowOverlap="1" wp14:anchorId="156E9921" wp14:editId="4EF53C09">
                <wp:simplePos x="0" y="0"/>
                <wp:positionH relativeFrom="column">
                  <wp:posOffset>2866662</wp:posOffset>
                </wp:positionH>
                <wp:positionV relativeFrom="paragraph">
                  <wp:posOffset>20048</wp:posOffset>
                </wp:positionV>
                <wp:extent cx="968829" cy="10886"/>
                <wp:effectExtent l="38100" t="57150" r="0" b="103505"/>
                <wp:wrapNone/>
                <wp:docPr id="35579612" name="Přímá spojnice se šipkou 2"/>
                <wp:cNvGraphicFramePr/>
                <a:graphic xmlns:a="http://schemas.openxmlformats.org/drawingml/2006/main">
                  <a:graphicData uri="http://schemas.microsoft.com/office/word/2010/wordprocessingShape">
                    <wps:wsp>
                      <wps:cNvCnPr/>
                      <wps:spPr>
                        <a:xfrm flipH="1">
                          <a:off x="0" y="0"/>
                          <a:ext cx="968829" cy="10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C419F" id="Přímá spojnice se šipkou 2" o:spid="_x0000_s1026" type="#_x0000_t32" style="position:absolute;margin-left:225.7pt;margin-top:1.6pt;width:76.3pt;height:.85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" strokecolor="#0f6fc6 [3204]" strokeweight=".5pt">
                <v:stroke endarrow="block" joinstyle="miter"/>
              </v:shape>
            </w:pict>
          </mc:Fallback>
        </mc:AlternateContent>
      </w:r>
    </w:p>
    <w:p w14:paraId="72E5DA04" w14:textId="77777777" w:rsidR="007B6631" w:rsidRPr="00893254" w:rsidRDefault="007B6631" w:rsidP="007B6631">
      <w:pPr>
        <w:tabs>
          <w:tab w:val="center" w:pos="4536"/>
        </w:tabs>
        <w:rPr>
          <w:b/>
          <w:color w:val="FF0000"/>
          <w:sz w:val="30"/>
          <w:szCs w:val="30"/>
        </w:rPr>
      </w:pPr>
      <w:r w:rsidRPr="00893254">
        <w:rPr>
          <w:b/>
          <w:noProof/>
          <w:color w:val="FF0000"/>
          <w:sz w:val="30"/>
          <w:szCs w:val="30"/>
        </w:rPr>
        <mc:AlternateContent>
          <mc:Choice Requires="wps">
            <w:drawing>
              <wp:anchor distT="0" distB="0" distL="114300" distR="114300" simplePos="0" relativeHeight="251781120" behindDoc="0" locked="0" layoutInCell="1" allowOverlap="1" wp14:anchorId="310D1630" wp14:editId="5E18FF03">
                <wp:simplePos x="0" y="0"/>
                <wp:positionH relativeFrom="column">
                  <wp:posOffset>4300635</wp:posOffset>
                </wp:positionH>
                <wp:positionV relativeFrom="paragraph">
                  <wp:posOffset>200656</wp:posOffset>
                </wp:positionV>
                <wp:extent cx="0" cy="105711"/>
                <wp:effectExtent l="76200" t="0" r="57150" b="66040"/>
                <wp:wrapNone/>
                <wp:docPr id="267" name="Přímá spojnice se šipkou 267"/>
                <wp:cNvGraphicFramePr/>
                <a:graphic xmlns:a="http://schemas.openxmlformats.org/drawingml/2006/main">
                  <a:graphicData uri="http://schemas.microsoft.com/office/word/2010/wordprocessingShape">
                    <wps:wsp>
                      <wps:cNvCnPr/>
                      <wps:spPr>
                        <a:xfrm>
                          <a:off x="0" y="0"/>
                          <a:ext cx="0" cy="105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65149" id="Přímá spojnice se šipkou 267" o:spid="_x0000_s1026" type="#_x0000_t32" style="position:absolute;margin-left:338.65pt;margin-top:15.8pt;width:0;height:8.3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" strokecolor="#0f6fc6 [3204]" strokeweight=".5pt">
                <v:stroke endarrow="block" joinstyle="miter"/>
              </v:shape>
            </w:pict>
          </mc:Fallback>
        </mc:AlternateContent>
      </w:r>
      <w:r w:rsidRPr="00893254">
        <w:rPr>
          <w:b/>
          <w:noProof/>
          <w:color w:val="FF0000"/>
          <w:sz w:val="30"/>
          <w:szCs w:val="30"/>
        </w:rPr>
        <mc:AlternateContent>
          <mc:Choice Requires="wps">
            <w:drawing>
              <wp:anchor distT="0" distB="0" distL="114300" distR="114300" simplePos="0" relativeHeight="251780096" behindDoc="0" locked="0" layoutInCell="1" allowOverlap="1" wp14:anchorId="7FFBEC2E" wp14:editId="7EA09598">
                <wp:simplePos x="0" y="0"/>
                <wp:positionH relativeFrom="column">
                  <wp:posOffset>1119285</wp:posOffset>
                </wp:positionH>
                <wp:positionV relativeFrom="paragraph">
                  <wp:posOffset>279940</wp:posOffset>
                </wp:positionV>
                <wp:extent cx="3181900" cy="15856"/>
                <wp:effectExtent l="0" t="0" r="19050" b="22860"/>
                <wp:wrapNone/>
                <wp:docPr id="266" name="Přímá spojnice 266"/>
                <wp:cNvGraphicFramePr/>
                <a:graphic xmlns:a="http://schemas.openxmlformats.org/drawingml/2006/main">
                  <a:graphicData uri="http://schemas.microsoft.com/office/word/2010/wordprocessingShape">
                    <wps:wsp>
                      <wps:cNvCnPr/>
                      <wps:spPr>
                        <a:xfrm>
                          <a:off x="0" y="0"/>
                          <a:ext cx="3181900" cy="15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CEB6E" id="Přímá spojnice 26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88.15pt,22.05pt" to="338.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" strokecolor="#0f6fc6 [3204]" strokeweight=".5pt">
                <v:stroke joinstyle="miter"/>
              </v:line>
            </w:pict>
          </mc:Fallback>
        </mc:AlternateContent>
      </w:r>
      <w:r w:rsidRPr="00893254">
        <w:rPr>
          <w:b/>
          <w:noProof/>
          <w:color w:val="FF0000"/>
          <w:sz w:val="30"/>
          <w:szCs w:val="30"/>
        </w:rPr>
        <mc:AlternateContent>
          <mc:Choice Requires="wps">
            <w:drawing>
              <wp:anchor distT="0" distB="0" distL="114300" distR="114300" simplePos="0" relativeHeight="251779072" behindDoc="0" locked="0" layoutInCell="1" allowOverlap="1" wp14:anchorId="7197F635" wp14:editId="6DCD312F">
                <wp:simplePos x="0" y="0"/>
                <wp:positionH relativeFrom="column">
                  <wp:posOffset>1124570</wp:posOffset>
                </wp:positionH>
                <wp:positionV relativeFrom="paragraph">
                  <wp:posOffset>179514</wp:posOffset>
                </wp:positionV>
                <wp:extent cx="0" cy="110997"/>
                <wp:effectExtent l="76200" t="0" r="57150" b="60960"/>
                <wp:wrapNone/>
                <wp:docPr id="264" name="Přímá spojnice se šipkou 264"/>
                <wp:cNvGraphicFramePr/>
                <a:graphic xmlns:a="http://schemas.openxmlformats.org/drawingml/2006/main">
                  <a:graphicData uri="http://schemas.microsoft.com/office/word/2010/wordprocessingShape">
                    <wps:wsp>
                      <wps:cNvCnPr/>
                      <wps:spPr>
                        <a:xfrm>
                          <a:off x="0" y="0"/>
                          <a:ext cx="0" cy="1109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35FBAF" id="Přímá spojnice se šipkou 264" o:spid="_x0000_s1026" type="#_x0000_t32" style="position:absolute;margin-left:88.55pt;margin-top:14.15pt;width:0;height:8.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" strokecolor="#0f6fc6 [3204]" strokeweight=".5pt">
                <v:stroke endarrow="block" joinstyle="miter"/>
              </v:shape>
            </w:pict>
          </mc:Fallback>
        </mc:AlternateContent>
      </w:r>
      <w:r>
        <w:rPr>
          <w:b/>
          <w:color w:val="FF0000"/>
          <w:sz w:val="30"/>
          <w:szCs w:val="30"/>
        </w:rPr>
        <w:tab/>
      </w:r>
    </w:p>
    <w:p w14:paraId="26328877" w14:textId="301E8673" w:rsidR="00C52327" w:rsidRPr="00D21892" w:rsidRDefault="00C52327" w:rsidP="00C52327">
      <w:pPr>
        <w:jc w:val="both"/>
        <w:rPr>
          <w:rFonts w:ascii="Verdana" w:hAnsi="Verdana"/>
          <w:color w:val="FF0000"/>
          <w:sz w:val="18"/>
          <w:szCs w:val="18"/>
        </w:rPr>
      </w:pPr>
    </w:p>
    <w:p w14:paraId="27FCAFFE" w14:textId="1FAD045D" w:rsidR="008604DA" w:rsidRPr="007B6631" w:rsidRDefault="008604DA" w:rsidP="008604DA">
      <w:pPr>
        <w:pStyle w:val="Default"/>
        <w:rPr>
          <w:b/>
          <w:bCs/>
          <w:color w:val="auto"/>
          <w:sz w:val="23"/>
          <w:szCs w:val="23"/>
        </w:rPr>
      </w:pPr>
      <w:r w:rsidRPr="007B6631">
        <w:rPr>
          <w:b/>
          <w:bCs/>
          <w:color w:val="auto"/>
          <w:sz w:val="23"/>
          <w:szCs w:val="23"/>
        </w:rPr>
        <w:t xml:space="preserve">Členové </w:t>
      </w:r>
      <w:r w:rsidR="00520EEC" w:rsidRPr="007B6631">
        <w:rPr>
          <w:b/>
          <w:bCs/>
          <w:color w:val="auto"/>
          <w:sz w:val="23"/>
          <w:szCs w:val="23"/>
        </w:rPr>
        <w:t>p</w:t>
      </w:r>
      <w:r w:rsidRPr="007B6631">
        <w:rPr>
          <w:b/>
          <w:bCs/>
          <w:color w:val="auto"/>
          <w:sz w:val="23"/>
          <w:szCs w:val="23"/>
        </w:rPr>
        <w:t>racovní skupiny pro financování</w:t>
      </w:r>
    </w:p>
    <w:tbl>
      <w:tblPr>
        <w:tblW w:w="9067" w:type="dxa"/>
        <w:tblCellMar>
          <w:left w:w="70" w:type="dxa"/>
          <w:right w:w="70" w:type="dxa"/>
        </w:tblCellMar>
        <w:tblLook w:val="04A0" w:firstRow="1" w:lastRow="0" w:firstColumn="1" w:lastColumn="0" w:noHBand="0" w:noVBand="1"/>
      </w:tblPr>
      <w:tblGrid>
        <w:gridCol w:w="1893"/>
        <w:gridCol w:w="1646"/>
        <w:gridCol w:w="2552"/>
        <w:gridCol w:w="2976"/>
      </w:tblGrid>
      <w:tr w:rsidR="007B6631" w:rsidRPr="00C516C5" w14:paraId="4550C9D4" w14:textId="77777777" w:rsidTr="001033E1">
        <w:trPr>
          <w:trHeight w:val="703"/>
        </w:trPr>
        <w:tc>
          <w:tcPr>
            <w:tcW w:w="18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863ADDD"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Organizace</w:t>
            </w:r>
          </w:p>
        </w:tc>
        <w:tc>
          <w:tcPr>
            <w:tcW w:w="1646" w:type="dxa"/>
            <w:tcBorders>
              <w:top w:val="single" w:sz="4" w:space="0" w:color="auto"/>
              <w:left w:val="nil"/>
              <w:bottom w:val="single" w:sz="4" w:space="0" w:color="auto"/>
              <w:right w:val="single" w:sz="4" w:space="0" w:color="auto"/>
            </w:tcBorders>
            <w:shd w:val="clear" w:color="000000" w:fill="B4C6E7"/>
            <w:noWrap/>
            <w:vAlign w:val="center"/>
            <w:hideMark/>
          </w:tcPr>
          <w:p w14:paraId="2311FA0A"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Funkce</w:t>
            </w:r>
          </w:p>
        </w:tc>
        <w:tc>
          <w:tcPr>
            <w:tcW w:w="2552" w:type="dxa"/>
            <w:tcBorders>
              <w:top w:val="single" w:sz="4" w:space="0" w:color="auto"/>
              <w:left w:val="nil"/>
              <w:bottom w:val="single" w:sz="4" w:space="0" w:color="auto"/>
              <w:right w:val="single" w:sz="4" w:space="0" w:color="auto"/>
            </w:tcBorders>
            <w:shd w:val="clear" w:color="000000" w:fill="B4C6E7"/>
            <w:noWrap/>
            <w:vAlign w:val="center"/>
            <w:hideMark/>
          </w:tcPr>
          <w:p w14:paraId="03B203C4"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Jméno, Příjmení</w:t>
            </w:r>
          </w:p>
        </w:tc>
        <w:tc>
          <w:tcPr>
            <w:tcW w:w="2976" w:type="dxa"/>
            <w:tcBorders>
              <w:top w:val="single" w:sz="4" w:space="0" w:color="auto"/>
              <w:left w:val="nil"/>
              <w:bottom w:val="single" w:sz="4" w:space="0" w:color="auto"/>
              <w:right w:val="single" w:sz="4" w:space="0" w:color="auto"/>
            </w:tcBorders>
            <w:shd w:val="clear" w:color="000000" w:fill="B4C6E7"/>
            <w:noWrap/>
            <w:vAlign w:val="center"/>
            <w:hideMark/>
          </w:tcPr>
          <w:p w14:paraId="5F47172C"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Kontakt</w:t>
            </w:r>
          </w:p>
        </w:tc>
      </w:tr>
      <w:tr w:rsidR="007B6631" w:rsidRPr="00C516C5" w14:paraId="5A041417" w14:textId="77777777" w:rsidTr="001033E1">
        <w:trPr>
          <w:trHeight w:val="375"/>
        </w:trPr>
        <w:tc>
          <w:tcPr>
            <w:tcW w:w="1893" w:type="dxa"/>
            <w:tcBorders>
              <w:top w:val="nil"/>
              <w:left w:val="single" w:sz="4" w:space="0" w:color="auto"/>
              <w:bottom w:val="single" w:sz="4" w:space="0" w:color="auto"/>
              <w:right w:val="single" w:sz="4" w:space="0" w:color="auto"/>
            </w:tcBorders>
            <w:noWrap/>
            <w:vAlign w:val="center"/>
          </w:tcPr>
          <w:p w14:paraId="475B917F" w14:textId="77777777" w:rsidR="007B6631" w:rsidRPr="006371E3" w:rsidRDefault="007B6631" w:rsidP="001033E1">
            <w:pPr>
              <w:spacing w:after="0" w:line="240" w:lineRule="auto"/>
              <w:rPr>
                <w:rFonts w:eastAsia="Times New Roman" w:cstheme="minorHAnsi"/>
                <w:color w:val="000000"/>
                <w:lang w:eastAsia="cs-CZ"/>
              </w:rPr>
            </w:pPr>
            <w:r w:rsidRPr="006371E3">
              <w:rPr>
                <w:rFonts w:cstheme="minorHAnsi"/>
              </w:rPr>
              <w:t>ZŠ a MŠ Červenka</w:t>
            </w:r>
          </w:p>
        </w:tc>
        <w:tc>
          <w:tcPr>
            <w:tcW w:w="1646" w:type="dxa"/>
            <w:tcBorders>
              <w:top w:val="nil"/>
              <w:left w:val="nil"/>
              <w:bottom w:val="single" w:sz="4" w:space="0" w:color="auto"/>
              <w:right w:val="single" w:sz="4" w:space="0" w:color="auto"/>
            </w:tcBorders>
            <w:noWrap/>
            <w:vAlign w:val="center"/>
          </w:tcPr>
          <w:p w14:paraId="1EE999EB" w14:textId="77777777" w:rsidR="007B6631" w:rsidRPr="006371E3" w:rsidRDefault="007B6631" w:rsidP="001033E1">
            <w:pPr>
              <w:spacing w:after="0" w:line="240" w:lineRule="auto"/>
              <w:rPr>
                <w:rFonts w:eastAsia="Times New Roman" w:cstheme="minorHAnsi"/>
                <w:color w:val="000000"/>
                <w:lang w:eastAsia="cs-CZ"/>
              </w:rPr>
            </w:pPr>
            <w:r w:rsidRPr="006371E3">
              <w:rPr>
                <w:rFonts w:cstheme="minorHAnsi"/>
              </w:rPr>
              <w:t xml:space="preserve">Učitelka </w:t>
            </w:r>
          </w:p>
        </w:tc>
        <w:tc>
          <w:tcPr>
            <w:tcW w:w="2552" w:type="dxa"/>
            <w:tcBorders>
              <w:top w:val="nil"/>
              <w:left w:val="nil"/>
              <w:bottom w:val="single" w:sz="4" w:space="0" w:color="auto"/>
              <w:right w:val="single" w:sz="4" w:space="0" w:color="auto"/>
            </w:tcBorders>
            <w:noWrap/>
            <w:vAlign w:val="center"/>
          </w:tcPr>
          <w:p w14:paraId="02C28B9D" w14:textId="77777777" w:rsidR="007B6631" w:rsidRPr="002E2127" w:rsidRDefault="007B6631" w:rsidP="001033E1">
            <w:pPr>
              <w:spacing w:after="0" w:line="240" w:lineRule="auto"/>
              <w:rPr>
                <w:rFonts w:eastAsia="Times New Roman" w:cstheme="minorHAnsi"/>
                <w:b/>
                <w:bCs/>
                <w:color w:val="000000"/>
                <w:lang w:eastAsia="cs-CZ"/>
              </w:rPr>
            </w:pPr>
            <w:r w:rsidRPr="002E2127">
              <w:rPr>
                <w:rFonts w:cstheme="minorHAnsi"/>
                <w:b/>
                <w:bCs/>
              </w:rPr>
              <w:t>Mgr. Iveta Šmídová</w:t>
            </w:r>
          </w:p>
        </w:tc>
        <w:tc>
          <w:tcPr>
            <w:tcW w:w="2976" w:type="dxa"/>
            <w:tcBorders>
              <w:top w:val="nil"/>
              <w:left w:val="nil"/>
              <w:bottom w:val="single" w:sz="4" w:space="0" w:color="auto"/>
              <w:right w:val="single" w:sz="4" w:space="0" w:color="auto"/>
            </w:tcBorders>
            <w:noWrap/>
            <w:vAlign w:val="center"/>
          </w:tcPr>
          <w:p w14:paraId="7C72C532" w14:textId="77777777" w:rsidR="007B6631" w:rsidRPr="006371E3" w:rsidRDefault="007B6631" w:rsidP="001033E1">
            <w:pPr>
              <w:spacing w:after="0" w:line="240" w:lineRule="auto"/>
              <w:rPr>
                <w:rFonts w:eastAsia="Times New Roman" w:cstheme="minorHAnsi"/>
                <w:color w:val="0070C0"/>
                <w:u w:val="single"/>
                <w:lang w:eastAsia="cs-CZ"/>
              </w:rPr>
            </w:pPr>
            <w:hyperlink r:id="rId271" w:history="1">
              <w:r w:rsidRPr="006371E3">
                <w:rPr>
                  <w:rStyle w:val="TextpoznpodarouChar"/>
                  <w:rFonts w:cstheme="minorHAnsi"/>
                  <w:color w:val="0070C0"/>
                  <w:sz w:val="22"/>
                  <w:szCs w:val="22"/>
                  <w:u w:val="single"/>
                </w:rPr>
                <w:t>smidova@zscervenka.cz</w:t>
              </w:r>
            </w:hyperlink>
            <w:r w:rsidRPr="006371E3">
              <w:rPr>
                <w:rStyle w:val="TextpoznpodarouChar"/>
                <w:rFonts w:cstheme="minorHAnsi"/>
                <w:color w:val="0070C0"/>
                <w:sz w:val="22"/>
                <w:szCs w:val="22"/>
                <w:u w:val="single"/>
              </w:rPr>
              <w:t xml:space="preserve"> </w:t>
            </w:r>
          </w:p>
        </w:tc>
      </w:tr>
      <w:tr w:rsidR="007B6631" w:rsidRPr="00C516C5" w14:paraId="48FBABA8" w14:textId="77777777" w:rsidTr="001033E1">
        <w:trPr>
          <w:trHeight w:val="375"/>
        </w:trPr>
        <w:tc>
          <w:tcPr>
            <w:tcW w:w="1893" w:type="dxa"/>
            <w:tcBorders>
              <w:top w:val="nil"/>
              <w:left w:val="single" w:sz="4" w:space="0" w:color="auto"/>
              <w:bottom w:val="single" w:sz="4" w:space="0" w:color="auto"/>
              <w:right w:val="single" w:sz="4" w:space="0" w:color="auto"/>
            </w:tcBorders>
            <w:noWrap/>
            <w:vAlign w:val="center"/>
          </w:tcPr>
          <w:p w14:paraId="698389C0" w14:textId="77777777" w:rsidR="007B6631" w:rsidRPr="006371E3" w:rsidRDefault="007B6631" w:rsidP="001033E1">
            <w:pPr>
              <w:spacing w:after="0" w:line="240" w:lineRule="auto"/>
              <w:rPr>
                <w:rFonts w:eastAsia="Times New Roman" w:cstheme="minorHAnsi"/>
                <w:color w:val="000000"/>
                <w:lang w:eastAsia="cs-CZ"/>
              </w:rPr>
            </w:pPr>
            <w:r w:rsidRPr="006371E3">
              <w:rPr>
                <w:rFonts w:cstheme="minorHAnsi"/>
              </w:rPr>
              <w:t>Zástupce MAS</w:t>
            </w:r>
          </w:p>
        </w:tc>
        <w:tc>
          <w:tcPr>
            <w:tcW w:w="1646" w:type="dxa"/>
            <w:tcBorders>
              <w:top w:val="nil"/>
              <w:left w:val="nil"/>
              <w:bottom w:val="single" w:sz="4" w:space="0" w:color="auto"/>
              <w:right w:val="single" w:sz="4" w:space="0" w:color="auto"/>
            </w:tcBorders>
            <w:noWrap/>
            <w:vAlign w:val="center"/>
          </w:tcPr>
          <w:p w14:paraId="76486AF4" w14:textId="77777777" w:rsidR="007B6631" w:rsidRPr="006371E3" w:rsidRDefault="007B6631" w:rsidP="001033E1">
            <w:pPr>
              <w:spacing w:after="0" w:line="240" w:lineRule="auto"/>
              <w:rPr>
                <w:rFonts w:eastAsia="Times New Roman" w:cstheme="minorHAnsi"/>
                <w:color w:val="000000"/>
                <w:lang w:eastAsia="cs-CZ"/>
              </w:rPr>
            </w:pPr>
            <w:r w:rsidRPr="006371E3">
              <w:rPr>
                <w:rFonts w:cstheme="minorHAnsi"/>
              </w:rPr>
              <w:t>Zástupce MAS</w:t>
            </w:r>
          </w:p>
        </w:tc>
        <w:tc>
          <w:tcPr>
            <w:tcW w:w="2552" w:type="dxa"/>
            <w:tcBorders>
              <w:top w:val="nil"/>
              <w:left w:val="nil"/>
              <w:bottom w:val="single" w:sz="4" w:space="0" w:color="auto"/>
              <w:right w:val="single" w:sz="4" w:space="0" w:color="auto"/>
            </w:tcBorders>
            <w:noWrap/>
            <w:vAlign w:val="center"/>
          </w:tcPr>
          <w:p w14:paraId="533C1B89" w14:textId="77777777" w:rsidR="007B6631" w:rsidRPr="002E2127" w:rsidRDefault="007B6631" w:rsidP="001033E1">
            <w:pPr>
              <w:spacing w:after="0" w:line="240" w:lineRule="auto"/>
              <w:rPr>
                <w:rFonts w:eastAsia="Times New Roman" w:cstheme="minorHAnsi"/>
                <w:b/>
                <w:bCs/>
                <w:color w:val="000000"/>
                <w:lang w:eastAsia="cs-CZ"/>
              </w:rPr>
            </w:pPr>
            <w:r w:rsidRPr="002E2127">
              <w:rPr>
                <w:rFonts w:cstheme="minorHAnsi"/>
                <w:b/>
                <w:bCs/>
              </w:rPr>
              <w:t xml:space="preserve">Julie </w:t>
            </w:r>
            <w:proofErr w:type="spellStart"/>
            <w:r w:rsidRPr="002E2127">
              <w:rPr>
                <w:rFonts w:cstheme="minorHAnsi"/>
                <w:b/>
                <w:bCs/>
              </w:rPr>
              <w:t>Zendulková</w:t>
            </w:r>
            <w:proofErr w:type="spellEnd"/>
          </w:p>
        </w:tc>
        <w:tc>
          <w:tcPr>
            <w:tcW w:w="2976" w:type="dxa"/>
            <w:tcBorders>
              <w:top w:val="nil"/>
              <w:left w:val="nil"/>
              <w:bottom w:val="single" w:sz="4" w:space="0" w:color="auto"/>
              <w:right w:val="single" w:sz="4" w:space="0" w:color="auto"/>
            </w:tcBorders>
            <w:noWrap/>
            <w:vAlign w:val="center"/>
          </w:tcPr>
          <w:p w14:paraId="43F92B37" w14:textId="77777777" w:rsidR="007B6631" w:rsidRPr="006371E3" w:rsidRDefault="007B6631" w:rsidP="001033E1">
            <w:pPr>
              <w:spacing w:after="0" w:line="240" w:lineRule="auto"/>
              <w:rPr>
                <w:rFonts w:eastAsia="Times New Roman" w:cstheme="minorHAnsi"/>
                <w:color w:val="0070C0"/>
                <w:u w:val="single"/>
                <w:lang w:eastAsia="cs-CZ"/>
              </w:rPr>
            </w:pPr>
            <w:hyperlink r:id="rId272" w:history="1">
              <w:r w:rsidRPr="006371E3">
                <w:rPr>
                  <w:rStyle w:val="TextpoznpodarouChar"/>
                  <w:rFonts w:eastAsia="Times New Roman" w:cstheme="minorHAnsi"/>
                  <w:bCs/>
                  <w:color w:val="0070C0"/>
                  <w:sz w:val="22"/>
                  <w:szCs w:val="22"/>
                  <w:u w:val="single"/>
                  <w:lang w:eastAsia="cs-CZ"/>
                </w:rPr>
                <w:t>Julie.zendulkova@moravska-cesta.cz</w:t>
              </w:r>
            </w:hyperlink>
          </w:p>
        </w:tc>
      </w:tr>
      <w:tr w:rsidR="007B6631" w:rsidRPr="008045FF" w14:paraId="39DD7C5C" w14:textId="77777777" w:rsidTr="001033E1">
        <w:trPr>
          <w:trHeight w:val="375"/>
        </w:trPr>
        <w:tc>
          <w:tcPr>
            <w:tcW w:w="1893" w:type="dxa"/>
            <w:tcBorders>
              <w:top w:val="single" w:sz="4" w:space="0" w:color="auto"/>
              <w:left w:val="single" w:sz="4" w:space="0" w:color="auto"/>
              <w:bottom w:val="single" w:sz="4" w:space="0" w:color="auto"/>
              <w:right w:val="single" w:sz="4" w:space="0" w:color="auto"/>
            </w:tcBorders>
            <w:noWrap/>
            <w:vAlign w:val="center"/>
          </w:tcPr>
          <w:p w14:paraId="79F51B3A" w14:textId="77777777" w:rsidR="007B6631" w:rsidRPr="00682613" w:rsidRDefault="007B6631" w:rsidP="001033E1">
            <w:pPr>
              <w:spacing w:after="0" w:line="240" w:lineRule="auto"/>
              <w:rPr>
                <w:rFonts w:cstheme="minorHAnsi"/>
              </w:rPr>
            </w:pPr>
            <w:r w:rsidRPr="00682613">
              <w:rPr>
                <w:rFonts w:cstheme="minorHAnsi"/>
              </w:rPr>
              <w:t>ZŠ a MŠ Skrbeň</w:t>
            </w:r>
          </w:p>
        </w:tc>
        <w:tc>
          <w:tcPr>
            <w:tcW w:w="1646" w:type="dxa"/>
            <w:tcBorders>
              <w:top w:val="single" w:sz="4" w:space="0" w:color="auto"/>
              <w:left w:val="nil"/>
              <w:bottom w:val="single" w:sz="4" w:space="0" w:color="auto"/>
              <w:right w:val="single" w:sz="4" w:space="0" w:color="auto"/>
            </w:tcBorders>
            <w:noWrap/>
            <w:vAlign w:val="center"/>
          </w:tcPr>
          <w:p w14:paraId="4B22800C" w14:textId="77777777" w:rsidR="007B6631" w:rsidRPr="00682613" w:rsidRDefault="007B6631" w:rsidP="001033E1">
            <w:pPr>
              <w:spacing w:after="0" w:line="240" w:lineRule="auto"/>
              <w:rPr>
                <w:rFonts w:cstheme="minorHAnsi"/>
              </w:rPr>
            </w:pPr>
            <w:r w:rsidRPr="00682613">
              <w:rPr>
                <w:rFonts w:cstheme="minorHAnsi"/>
              </w:rPr>
              <w:t>Zástupce delegovaný ředitelem ZŠ</w:t>
            </w:r>
          </w:p>
        </w:tc>
        <w:tc>
          <w:tcPr>
            <w:tcW w:w="2552" w:type="dxa"/>
            <w:tcBorders>
              <w:top w:val="single" w:sz="4" w:space="0" w:color="auto"/>
              <w:left w:val="nil"/>
              <w:bottom w:val="single" w:sz="4" w:space="0" w:color="auto"/>
              <w:right w:val="single" w:sz="4" w:space="0" w:color="auto"/>
            </w:tcBorders>
            <w:noWrap/>
            <w:vAlign w:val="center"/>
          </w:tcPr>
          <w:p w14:paraId="05972F7E" w14:textId="77777777" w:rsidR="007B6631" w:rsidRPr="00682613" w:rsidRDefault="007B6631" w:rsidP="001033E1">
            <w:pPr>
              <w:spacing w:after="0" w:line="240" w:lineRule="auto"/>
              <w:rPr>
                <w:rFonts w:cstheme="minorHAnsi"/>
                <w:b/>
                <w:bCs/>
              </w:rPr>
            </w:pPr>
            <w:r w:rsidRPr="00682613">
              <w:rPr>
                <w:rFonts w:cstheme="minorHAnsi"/>
                <w:b/>
                <w:bCs/>
              </w:rPr>
              <w:t>Mgr. Vladimíra Zapletalová</w:t>
            </w:r>
          </w:p>
        </w:tc>
        <w:tc>
          <w:tcPr>
            <w:tcW w:w="2976" w:type="dxa"/>
            <w:tcBorders>
              <w:top w:val="single" w:sz="4" w:space="0" w:color="auto"/>
              <w:left w:val="nil"/>
              <w:bottom w:val="single" w:sz="4" w:space="0" w:color="auto"/>
              <w:right w:val="single" w:sz="4" w:space="0" w:color="auto"/>
            </w:tcBorders>
            <w:noWrap/>
            <w:vAlign w:val="center"/>
          </w:tcPr>
          <w:p w14:paraId="1405B42A" w14:textId="77777777" w:rsidR="007B6631" w:rsidRPr="00682613" w:rsidRDefault="007B6631" w:rsidP="001033E1">
            <w:pPr>
              <w:spacing w:after="0" w:line="240" w:lineRule="auto"/>
            </w:pPr>
            <w:hyperlink r:id="rId273" w:history="1">
              <w:r w:rsidRPr="00682613">
                <w:rPr>
                  <w:rStyle w:val="Hypertextovodkaz"/>
                </w:rPr>
                <w:t>vladkazap@centrum.cz</w:t>
              </w:r>
            </w:hyperlink>
            <w:r w:rsidRPr="00682613">
              <w:t xml:space="preserve"> </w:t>
            </w:r>
          </w:p>
        </w:tc>
      </w:tr>
      <w:tr w:rsidR="007B6631" w:rsidRPr="00C516C5" w14:paraId="15EF9B45" w14:textId="77777777" w:rsidTr="001033E1">
        <w:trPr>
          <w:trHeight w:val="375"/>
        </w:trPr>
        <w:tc>
          <w:tcPr>
            <w:tcW w:w="1893" w:type="dxa"/>
            <w:tcBorders>
              <w:top w:val="nil"/>
              <w:left w:val="single" w:sz="4" w:space="0" w:color="auto"/>
              <w:bottom w:val="single" w:sz="4" w:space="0" w:color="auto"/>
              <w:right w:val="single" w:sz="4" w:space="0" w:color="auto"/>
            </w:tcBorders>
            <w:noWrap/>
            <w:vAlign w:val="center"/>
            <w:hideMark/>
          </w:tcPr>
          <w:p w14:paraId="00F8ABBE"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ZŠ Jungmannova, Litovel</w:t>
            </w:r>
          </w:p>
        </w:tc>
        <w:tc>
          <w:tcPr>
            <w:tcW w:w="1646" w:type="dxa"/>
            <w:tcBorders>
              <w:top w:val="nil"/>
              <w:left w:val="nil"/>
              <w:bottom w:val="single" w:sz="4" w:space="0" w:color="auto"/>
              <w:right w:val="single" w:sz="4" w:space="0" w:color="auto"/>
            </w:tcBorders>
            <w:noWrap/>
            <w:vAlign w:val="center"/>
            <w:hideMark/>
          </w:tcPr>
          <w:p w14:paraId="5EE15517"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Ředitelka</w:t>
            </w:r>
          </w:p>
        </w:tc>
        <w:tc>
          <w:tcPr>
            <w:tcW w:w="2552" w:type="dxa"/>
            <w:tcBorders>
              <w:top w:val="nil"/>
              <w:left w:val="nil"/>
              <w:bottom w:val="single" w:sz="4" w:space="0" w:color="auto"/>
              <w:right w:val="single" w:sz="4" w:space="0" w:color="auto"/>
            </w:tcBorders>
            <w:noWrap/>
            <w:vAlign w:val="center"/>
            <w:hideMark/>
          </w:tcPr>
          <w:p w14:paraId="058A2EA0"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Mgr. Eva Hrachovcová</w:t>
            </w:r>
          </w:p>
        </w:tc>
        <w:tc>
          <w:tcPr>
            <w:tcW w:w="2976" w:type="dxa"/>
            <w:tcBorders>
              <w:top w:val="nil"/>
              <w:left w:val="nil"/>
              <w:bottom w:val="single" w:sz="4" w:space="0" w:color="auto"/>
              <w:right w:val="single" w:sz="4" w:space="0" w:color="auto"/>
            </w:tcBorders>
            <w:noWrap/>
            <w:vAlign w:val="center"/>
            <w:hideMark/>
          </w:tcPr>
          <w:p w14:paraId="212B51D8" w14:textId="77777777" w:rsidR="007B6631" w:rsidRPr="00C516C5" w:rsidRDefault="007B6631" w:rsidP="001033E1">
            <w:pPr>
              <w:spacing w:after="0" w:line="240" w:lineRule="auto"/>
              <w:rPr>
                <w:rFonts w:ascii="Calibri" w:eastAsia="Times New Roman" w:hAnsi="Calibri" w:cs="Calibri"/>
                <w:color w:val="000000"/>
                <w:lang w:eastAsia="cs-CZ"/>
              </w:rPr>
            </w:pPr>
            <w:hyperlink r:id="rId274" w:history="1">
              <w:r w:rsidRPr="00C40E1E">
                <w:rPr>
                  <w:rStyle w:val="Hypertextovodkaz"/>
                  <w:rFonts w:ascii="Calibri" w:eastAsia="Times New Roman" w:hAnsi="Calibri" w:cs="Calibri"/>
                  <w:lang w:eastAsia="cs-CZ"/>
                </w:rPr>
                <w:t>hrachovcova@zsjl.cz</w:t>
              </w:r>
            </w:hyperlink>
            <w:r>
              <w:rPr>
                <w:rFonts w:ascii="Calibri" w:eastAsia="Times New Roman" w:hAnsi="Calibri" w:cs="Calibri"/>
                <w:color w:val="000000"/>
                <w:lang w:eastAsia="cs-CZ"/>
              </w:rPr>
              <w:t xml:space="preserve"> </w:t>
            </w:r>
          </w:p>
        </w:tc>
      </w:tr>
      <w:tr w:rsidR="007B6631" w:rsidRPr="00C516C5" w14:paraId="2EC8FDAE" w14:textId="77777777" w:rsidTr="001033E1">
        <w:trPr>
          <w:trHeight w:val="375"/>
        </w:trPr>
        <w:tc>
          <w:tcPr>
            <w:tcW w:w="1893" w:type="dxa"/>
            <w:tcBorders>
              <w:top w:val="nil"/>
              <w:left w:val="single" w:sz="4" w:space="0" w:color="auto"/>
              <w:bottom w:val="single" w:sz="4" w:space="0" w:color="auto"/>
              <w:right w:val="single" w:sz="4" w:space="0" w:color="auto"/>
            </w:tcBorders>
            <w:noWrap/>
            <w:vAlign w:val="center"/>
            <w:hideMark/>
          </w:tcPr>
          <w:p w14:paraId="24246AB4"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ZŠ a MŠ Horka nad Moravou</w:t>
            </w:r>
          </w:p>
        </w:tc>
        <w:tc>
          <w:tcPr>
            <w:tcW w:w="1646" w:type="dxa"/>
            <w:tcBorders>
              <w:top w:val="nil"/>
              <w:left w:val="nil"/>
              <w:bottom w:val="single" w:sz="4" w:space="0" w:color="auto"/>
              <w:right w:val="single" w:sz="4" w:space="0" w:color="auto"/>
            </w:tcBorders>
            <w:noWrap/>
            <w:vAlign w:val="center"/>
            <w:hideMark/>
          </w:tcPr>
          <w:p w14:paraId="241E3D8E"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Učitel</w:t>
            </w:r>
          </w:p>
        </w:tc>
        <w:tc>
          <w:tcPr>
            <w:tcW w:w="2552" w:type="dxa"/>
            <w:tcBorders>
              <w:top w:val="nil"/>
              <w:left w:val="nil"/>
              <w:bottom w:val="single" w:sz="4" w:space="0" w:color="auto"/>
              <w:right w:val="single" w:sz="4" w:space="0" w:color="auto"/>
            </w:tcBorders>
            <w:noWrap/>
            <w:vAlign w:val="center"/>
            <w:hideMark/>
          </w:tcPr>
          <w:p w14:paraId="372C32F9"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Mgr. Jiří Škarohlíd</w:t>
            </w:r>
          </w:p>
        </w:tc>
        <w:tc>
          <w:tcPr>
            <w:tcW w:w="2976" w:type="dxa"/>
            <w:tcBorders>
              <w:top w:val="nil"/>
              <w:left w:val="nil"/>
              <w:bottom w:val="single" w:sz="4" w:space="0" w:color="auto"/>
              <w:right w:val="single" w:sz="4" w:space="0" w:color="auto"/>
            </w:tcBorders>
            <w:noWrap/>
            <w:vAlign w:val="center"/>
            <w:hideMark/>
          </w:tcPr>
          <w:p w14:paraId="35AC51C0" w14:textId="77777777" w:rsidR="007B6631" w:rsidRPr="00C516C5" w:rsidRDefault="007B6631" w:rsidP="001033E1">
            <w:pPr>
              <w:spacing w:after="0" w:line="240" w:lineRule="auto"/>
              <w:rPr>
                <w:rFonts w:ascii="Calibri" w:eastAsia="Times New Roman" w:hAnsi="Calibri" w:cs="Calibri"/>
                <w:color w:val="000000"/>
                <w:lang w:eastAsia="cs-CZ"/>
              </w:rPr>
            </w:pPr>
            <w:hyperlink r:id="rId275" w:history="1">
              <w:r w:rsidRPr="00C40E1E">
                <w:rPr>
                  <w:rStyle w:val="Hypertextovodkaz"/>
                  <w:rFonts w:ascii="Calibri" w:eastAsia="Times New Roman" w:hAnsi="Calibri" w:cs="Calibri"/>
                  <w:lang w:eastAsia="cs-CZ"/>
                </w:rPr>
                <w:t>jiri.skarohlid@post.cz</w:t>
              </w:r>
            </w:hyperlink>
            <w:r>
              <w:rPr>
                <w:rFonts w:ascii="Calibri" w:eastAsia="Times New Roman" w:hAnsi="Calibri" w:cs="Calibri"/>
                <w:color w:val="000000"/>
                <w:lang w:eastAsia="cs-CZ"/>
              </w:rPr>
              <w:t xml:space="preserve"> </w:t>
            </w:r>
          </w:p>
        </w:tc>
      </w:tr>
      <w:tr w:rsidR="007B6631" w:rsidRPr="00E962BE" w14:paraId="4D6C5232" w14:textId="77777777" w:rsidTr="001033E1">
        <w:trPr>
          <w:trHeight w:val="375"/>
        </w:trPr>
        <w:tc>
          <w:tcPr>
            <w:tcW w:w="1893" w:type="dxa"/>
            <w:tcBorders>
              <w:top w:val="single" w:sz="4" w:space="0" w:color="auto"/>
              <w:left w:val="single" w:sz="4" w:space="0" w:color="auto"/>
              <w:bottom w:val="single" w:sz="4" w:space="0" w:color="auto"/>
              <w:right w:val="single" w:sz="4" w:space="0" w:color="auto"/>
            </w:tcBorders>
            <w:noWrap/>
            <w:vAlign w:val="center"/>
          </w:tcPr>
          <w:p w14:paraId="6FB8C843"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lastRenderedPageBreak/>
              <w:t>Gymnázium Jana Opletala, Litovel</w:t>
            </w:r>
          </w:p>
        </w:tc>
        <w:tc>
          <w:tcPr>
            <w:tcW w:w="1646" w:type="dxa"/>
            <w:tcBorders>
              <w:top w:val="single" w:sz="4" w:space="0" w:color="auto"/>
              <w:left w:val="nil"/>
              <w:bottom w:val="single" w:sz="4" w:space="0" w:color="auto"/>
              <w:right w:val="single" w:sz="4" w:space="0" w:color="auto"/>
            </w:tcBorders>
            <w:noWrap/>
            <w:vAlign w:val="center"/>
          </w:tcPr>
          <w:p w14:paraId="1EE79A31"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Ředitel</w:t>
            </w:r>
          </w:p>
        </w:tc>
        <w:tc>
          <w:tcPr>
            <w:tcW w:w="2552" w:type="dxa"/>
            <w:tcBorders>
              <w:top w:val="single" w:sz="4" w:space="0" w:color="auto"/>
              <w:left w:val="nil"/>
              <w:bottom w:val="single" w:sz="4" w:space="0" w:color="auto"/>
              <w:right w:val="single" w:sz="4" w:space="0" w:color="auto"/>
            </w:tcBorders>
            <w:noWrap/>
            <w:vAlign w:val="center"/>
          </w:tcPr>
          <w:p w14:paraId="36131A5A"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 xml:space="preserve">Mgr. Radim </w:t>
            </w:r>
            <w:proofErr w:type="spellStart"/>
            <w:r w:rsidRPr="002E2127">
              <w:rPr>
                <w:rFonts w:ascii="Calibri" w:eastAsia="Times New Roman" w:hAnsi="Calibri" w:cs="Calibri"/>
                <w:b/>
                <w:bCs/>
                <w:color w:val="000000"/>
                <w:lang w:eastAsia="cs-CZ"/>
              </w:rPr>
              <w:t>Lindner</w:t>
            </w:r>
            <w:proofErr w:type="spellEnd"/>
          </w:p>
        </w:tc>
        <w:tc>
          <w:tcPr>
            <w:tcW w:w="2976" w:type="dxa"/>
            <w:tcBorders>
              <w:top w:val="single" w:sz="4" w:space="0" w:color="auto"/>
              <w:left w:val="nil"/>
              <w:bottom w:val="single" w:sz="4" w:space="0" w:color="auto"/>
              <w:right w:val="single" w:sz="4" w:space="0" w:color="auto"/>
            </w:tcBorders>
            <w:noWrap/>
            <w:vAlign w:val="center"/>
          </w:tcPr>
          <w:p w14:paraId="15E6AC4A" w14:textId="77777777" w:rsidR="007B6631" w:rsidRPr="00682613" w:rsidRDefault="007B6631" w:rsidP="001033E1">
            <w:pPr>
              <w:spacing w:after="0" w:line="240" w:lineRule="auto"/>
              <w:rPr>
                <w:rFonts w:ascii="Calibri" w:eastAsia="Times New Roman" w:hAnsi="Calibri" w:cs="Calibri"/>
                <w:color w:val="000000"/>
                <w:lang w:eastAsia="cs-CZ"/>
              </w:rPr>
            </w:pPr>
            <w:hyperlink r:id="rId276" w:history="1">
              <w:r w:rsidRPr="00682613">
                <w:rPr>
                  <w:rStyle w:val="Hypertextovodkaz"/>
                  <w:rFonts w:ascii="Calibri" w:eastAsia="Times New Roman" w:hAnsi="Calibri" w:cs="Calibri"/>
                  <w:lang w:eastAsia="cs-CZ"/>
                </w:rPr>
                <w:t>reditel@gjo.cz</w:t>
              </w:r>
            </w:hyperlink>
          </w:p>
        </w:tc>
      </w:tr>
      <w:tr w:rsidR="007B6631" w:rsidRPr="00E962BE" w14:paraId="6BE9F364" w14:textId="77777777" w:rsidTr="001033E1">
        <w:trPr>
          <w:trHeight w:val="375"/>
        </w:trPr>
        <w:tc>
          <w:tcPr>
            <w:tcW w:w="1893" w:type="dxa"/>
            <w:tcBorders>
              <w:top w:val="single" w:sz="4" w:space="0" w:color="auto"/>
              <w:left w:val="single" w:sz="4" w:space="0" w:color="auto"/>
              <w:bottom w:val="single" w:sz="4" w:space="0" w:color="auto"/>
              <w:right w:val="single" w:sz="4" w:space="0" w:color="auto"/>
            </w:tcBorders>
            <w:noWrap/>
            <w:vAlign w:val="center"/>
          </w:tcPr>
          <w:p w14:paraId="4F9A34A9"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ZŠ a M%S Horka nad Moravou</w:t>
            </w:r>
          </w:p>
        </w:tc>
        <w:tc>
          <w:tcPr>
            <w:tcW w:w="1646" w:type="dxa"/>
            <w:tcBorders>
              <w:top w:val="single" w:sz="4" w:space="0" w:color="auto"/>
              <w:left w:val="nil"/>
              <w:bottom w:val="single" w:sz="4" w:space="0" w:color="auto"/>
              <w:right w:val="single" w:sz="4" w:space="0" w:color="auto"/>
            </w:tcBorders>
            <w:noWrap/>
            <w:vAlign w:val="center"/>
          </w:tcPr>
          <w:p w14:paraId="69E311D5"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Zástupce ředitele</w:t>
            </w:r>
          </w:p>
        </w:tc>
        <w:tc>
          <w:tcPr>
            <w:tcW w:w="2552" w:type="dxa"/>
            <w:tcBorders>
              <w:top w:val="single" w:sz="4" w:space="0" w:color="auto"/>
              <w:left w:val="nil"/>
              <w:bottom w:val="single" w:sz="4" w:space="0" w:color="auto"/>
              <w:right w:val="single" w:sz="4" w:space="0" w:color="auto"/>
            </w:tcBorders>
            <w:noWrap/>
            <w:vAlign w:val="center"/>
          </w:tcPr>
          <w:p w14:paraId="472FFB6F" w14:textId="77777777" w:rsidR="007B6631" w:rsidRPr="002E2127" w:rsidRDefault="007B6631" w:rsidP="001033E1">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Mgr. Kubíček</w:t>
            </w:r>
          </w:p>
        </w:tc>
        <w:tc>
          <w:tcPr>
            <w:tcW w:w="2976" w:type="dxa"/>
            <w:tcBorders>
              <w:top w:val="single" w:sz="4" w:space="0" w:color="auto"/>
              <w:left w:val="nil"/>
              <w:bottom w:val="single" w:sz="4" w:space="0" w:color="auto"/>
              <w:right w:val="single" w:sz="4" w:space="0" w:color="auto"/>
            </w:tcBorders>
            <w:noWrap/>
            <w:vAlign w:val="center"/>
          </w:tcPr>
          <w:p w14:paraId="16CDB01D" w14:textId="77777777" w:rsidR="007B6631" w:rsidRDefault="007B6631" w:rsidP="001033E1">
            <w:pPr>
              <w:spacing w:after="0" w:line="240" w:lineRule="auto"/>
            </w:pPr>
            <w:hyperlink r:id="rId277" w:history="1">
              <w:r w:rsidRPr="006B6C05">
                <w:rPr>
                  <w:rStyle w:val="Hypertextovodkaz"/>
                </w:rPr>
                <w:t>m.kubicek@gmail.com</w:t>
              </w:r>
            </w:hyperlink>
            <w:r>
              <w:t xml:space="preserve"> </w:t>
            </w:r>
          </w:p>
        </w:tc>
      </w:tr>
      <w:tr w:rsidR="007B6631" w:rsidRPr="00E962BE" w14:paraId="2472B9BF" w14:textId="77777777" w:rsidTr="001033E1">
        <w:trPr>
          <w:trHeight w:val="375"/>
        </w:trPr>
        <w:tc>
          <w:tcPr>
            <w:tcW w:w="1893" w:type="dxa"/>
            <w:tcBorders>
              <w:top w:val="single" w:sz="4" w:space="0" w:color="auto"/>
              <w:left w:val="single" w:sz="4" w:space="0" w:color="auto"/>
              <w:bottom w:val="single" w:sz="4" w:space="0" w:color="auto"/>
              <w:right w:val="single" w:sz="4" w:space="0" w:color="auto"/>
            </w:tcBorders>
            <w:noWrap/>
            <w:vAlign w:val="center"/>
          </w:tcPr>
          <w:p w14:paraId="092B3FA3"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Odborník</w:t>
            </w:r>
          </w:p>
        </w:tc>
        <w:tc>
          <w:tcPr>
            <w:tcW w:w="1646" w:type="dxa"/>
            <w:tcBorders>
              <w:top w:val="single" w:sz="4" w:space="0" w:color="auto"/>
              <w:left w:val="nil"/>
              <w:bottom w:val="single" w:sz="4" w:space="0" w:color="auto"/>
              <w:right w:val="single" w:sz="4" w:space="0" w:color="auto"/>
            </w:tcBorders>
            <w:noWrap/>
            <w:vAlign w:val="center"/>
          </w:tcPr>
          <w:p w14:paraId="5B3510E0"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Čtenářská gramotnost</w:t>
            </w:r>
          </w:p>
        </w:tc>
        <w:tc>
          <w:tcPr>
            <w:tcW w:w="2552" w:type="dxa"/>
            <w:tcBorders>
              <w:top w:val="single" w:sz="4" w:space="0" w:color="auto"/>
              <w:left w:val="nil"/>
              <w:bottom w:val="single" w:sz="4" w:space="0" w:color="auto"/>
              <w:right w:val="single" w:sz="4" w:space="0" w:color="auto"/>
            </w:tcBorders>
            <w:noWrap/>
            <w:vAlign w:val="center"/>
          </w:tcPr>
          <w:p w14:paraId="1DD55837" w14:textId="77777777" w:rsidR="007B6631" w:rsidRPr="002E2127" w:rsidRDefault="007B6631" w:rsidP="001033E1">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Marie Machačová</w:t>
            </w:r>
          </w:p>
        </w:tc>
        <w:tc>
          <w:tcPr>
            <w:tcW w:w="2976" w:type="dxa"/>
            <w:tcBorders>
              <w:top w:val="single" w:sz="4" w:space="0" w:color="auto"/>
              <w:left w:val="nil"/>
              <w:bottom w:val="single" w:sz="4" w:space="0" w:color="auto"/>
              <w:right w:val="single" w:sz="4" w:space="0" w:color="auto"/>
            </w:tcBorders>
            <w:noWrap/>
            <w:vAlign w:val="center"/>
          </w:tcPr>
          <w:p w14:paraId="1CA5EC9B" w14:textId="77777777" w:rsidR="007B6631" w:rsidRDefault="007B6631" w:rsidP="001033E1">
            <w:pPr>
              <w:spacing w:after="0" w:line="240" w:lineRule="auto"/>
            </w:pPr>
            <w:hyperlink r:id="rId278" w:history="1">
              <w:r w:rsidRPr="006B6C05">
                <w:rPr>
                  <w:rStyle w:val="Hypertextovodkaz"/>
                </w:rPr>
                <w:t>Marie.Sulakova@seznam.cz</w:t>
              </w:r>
            </w:hyperlink>
            <w:r>
              <w:t xml:space="preserve"> </w:t>
            </w:r>
          </w:p>
        </w:tc>
      </w:tr>
    </w:tbl>
    <w:p w14:paraId="7C86D43C" w14:textId="4DE06FF5" w:rsidR="008604DA" w:rsidRPr="007B6631" w:rsidRDefault="00520EEC" w:rsidP="008604DA">
      <w:pPr>
        <w:rPr>
          <w:rFonts w:asciiTheme="majorHAnsi" w:hAnsiTheme="majorHAnsi"/>
          <w:bCs/>
          <w:iCs/>
          <w:sz w:val="18"/>
          <w:szCs w:val="18"/>
        </w:rPr>
      </w:pPr>
      <w:r w:rsidRPr="007B6631">
        <w:rPr>
          <w:rFonts w:asciiTheme="majorHAnsi" w:hAnsiTheme="majorHAnsi"/>
          <w:bCs/>
          <w:iCs/>
          <w:sz w:val="18"/>
          <w:szCs w:val="18"/>
        </w:rPr>
        <w:t xml:space="preserve"> </w:t>
      </w:r>
      <w:r w:rsidR="008604DA" w:rsidRPr="007B6631">
        <w:rPr>
          <w:rFonts w:asciiTheme="majorHAnsi" w:hAnsiTheme="majorHAnsi"/>
          <w:bCs/>
          <w:iCs/>
          <w:sz w:val="18"/>
          <w:szCs w:val="18"/>
        </w:rPr>
        <w:t>(Zdroj: Vlastní zpracování)</w:t>
      </w:r>
    </w:p>
    <w:p w14:paraId="1090730F" w14:textId="08F9F908" w:rsidR="007B6631" w:rsidRPr="00914FCB" w:rsidRDefault="007B6631" w:rsidP="007B6631">
      <w:pPr>
        <w:pStyle w:val="Default"/>
        <w:rPr>
          <w:rFonts w:cs="Arial"/>
          <w:b/>
          <w:bCs/>
          <w:color w:val="auto"/>
        </w:rPr>
      </w:pPr>
      <w:r w:rsidRPr="00914FCB">
        <w:rPr>
          <w:rFonts w:ascii="Verdana" w:hAnsi="Verdana"/>
          <w:b/>
          <w:color w:val="auto"/>
          <w:sz w:val="18"/>
          <w:szCs w:val="18"/>
        </w:rPr>
        <w:t xml:space="preserve">Členové </w:t>
      </w:r>
      <w:r w:rsidRPr="00914FCB">
        <w:rPr>
          <w:rFonts w:cs="Arial"/>
          <w:b/>
          <w:bCs/>
          <w:color w:val="auto"/>
        </w:rPr>
        <w:t xml:space="preserve">pracovní skupiny pro rovné příležitosti </w:t>
      </w:r>
    </w:p>
    <w:tbl>
      <w:tblPr>
        <w:tblW w:w="9570" w:type="dxa"/>
        <w:tblCellMar>
          <w:left w:w="70" w:type="dxa"/>
          <w:right w:w="70" w:type="dxa"/>
        </w:tblCellMar>
        <w:tblLook w:val="04A0" w:firstRow="1" w:lastRow="0" w:firstColumn="1" w:lastColumn="0" w:noHBand="0" w:noVBand="1"/>
      </w:tblPr>
      <w:tblGrid>
        <w:gridCol w:w="1829"/>
        <w:gridCol w:w="2540"/>
        <w:gridCol w:w="1693"/>
        <w:gridCol w:w="3508"/>
      </w:tblGrid>
      <w:tr w:rsidR="007B6631" w:rsidRPr="00E962BE" w14:paraId="44C05349" w14:textId="77777777" w:rsidTr="001033E1">
        <w:trPr>
          <w:trHeight w:val="540"/>
        </w:trPr>
        <w:tc>
          <w:tcPr>
            <w:tcW w:w="182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09AB26F"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Organizace</w:t>
            </w:r>
          </w:p>
        </w:tc>
        <w:tc>
          <w:tcPr>
            <w:tcW w:w="2540" w:type="dxa"/>
            <w:tcBorders>
              <w:top w:val="single" w:sz="4" w:space="0" w:color="auto"/>
              <w:left w:val="nil"/>
              <w:bottom w:val="single" w:sz="4" w:space="0" w:color="auto"/>
              <w:right w:val="single" w:sz="4" w:space="0" w:color="auto"/>
            </w:tcBorders>
            <w:shd w:val="clear" w:color="000000" w:fill="B4C6E7"/>
            <w:noWrap/>
            <w:vAlign w:val="center"/>
            <w:hideMark/>
          </w:tcPr>
          <w:p w14:paraId="19BC17B4"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Funkce</w:t>
            </w:r>
          </w:p>
        </w:tc>
        <w:tc>
          <w:tcPr>
            <w:tcW w:w="1693" w:type="dxa"/>
            <w:tcBorders>
              <w:top w:val="single" w:sz="4" w:space="0" w:color="auto"/>
              <w:left w:val="nil"/>
              <w:bottom w:val="single" w:sz="4" w:space="0" w:color="auto"/>
              <w:right w:val="single" w:sz="4" w:space="0" w:color="auto"/>
            </w:tcBorders>
            <w:shd w:val="clear" w:color="000000" w:fill="B4C6E7"/>
            <w:noWrap/>
            <w:vAlign w:val="center"/>
            <w:hideMark/>
          </w:tcPr>
          <w:p w14:paraId="5FE623E3"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Jméno, Příjmení</w:t>
            </w:r>
          </w:p>
        </w:tc>
        <w:tc>
          <w:tcPr>
            <w:tcW w:w="3508" w:type="dxa"/>
            <w:tcBorders>
              <w:top w:val="single" w:sz="4" w:space="0" w:color="auto"/>
              <w:left w:val="nil"/>
              <w:bottom w:val="single" w:sz="4" w:space="0" w:color="auto"/>
              <w:right w:val="single" w:sz="4" w:space="0" w:color="auto"/>
            </w:tcBorders>
            <w:shd w:val="clear" w:color="000000" w:fill="B4C6E7"/>
            <w:noWrap/>
            <w:vAlign w:val="center"/>
            <w:hideMark/>
          </w:tcPr>
          <w:p w14:paraId="1AFBB0F4"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Kontakt</w:t>
            </w:r>
          </w:p>
        </w:tc>
      </w:tr>
      <w:tr w:rsidR="007B6631" w:rsidRPr="00E962BE" w14:paraId="5A22F5DB" w14:textId="77777777" w:rsidTr="001033E1">
        <w:trPr>
          <w:trHeight w:val="288"/>
        </w:trPr>
        <w:tc>
          <w:tcPr>
            <w:tcW w:w="1829" w:type="dxa"/>
            <w:tcBorders>
              <w:top w:val="nil"/>
              <w:left w:val="single" w:sz="4" w:space="0" w:color="auto"/>
              <w:bottom w:val="single" w:sz="4" w:space="0" w:color="auto"/>
              <w:right w:val="single" w:sz="4" w:space="0" w:color="auto"/>
            </w:tcBorders>
            <w:vAlign w:val="center"/>
            <w:hideMark/>
          </w:tcPr>
          <w:p w14:paraId="2147FEC6"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 xml:space="preserve">Církevní mateřská škola </w:t>
            </w:r>
            <w:proofErr w:type="spellStart"/>
            <w:r w:rsidRPr="00E962BE">
              <w:rPr>
                <w:rFonts w:ascii="Calibri" w:eastAsia="Times New Roman" w:hAnsi="Calibri" w:cs="Calibri"/>
                <w:color w:val="000000"/>
                <w:lang w:eastAsia="cs-CZ"/>
              </w:rPr>
              <w:t>Svatojánek</w:t>
            </w:r>
            <w:proofErr w:type="spellEnd"/>
            <w:r w:rsidRPr="00E962BE">
              <w:rPr>
                <w:rFonts w:ascii="Calibri" w:eastAsia="Times New Roman" w:hAnsi="Calibri" w:cs="Calibri"/>
                <w:color w:val="000000"/>
                <w:lang w:eastAsia="cs-CZ"/>
              </w:rPr>
              <w:t xml:space="preserve"> v Litovli</w:t>
            </w:r>
          </w:p>
        </w:tc>
        <w:tc>
          <w:tcPr>
            <w:tcW w:w="2540" w:type="dxa"/>
            <w:tcBorders>
              <w:top w:val="nil"/>
              <w:left w:val="nil"/>
              <w:bottom w:val="single" w:sz="4" w:space="0" w:color="auto"/>
              <w:right w:val="single" w:sz="4" w:space="0" w:color="auto"/>
            </w:tcBorders>
            <w:noWrap/>
            <w:vAlign w:val="center"/>
            <w:hideMark/>
          </w:tcPr>
          <w:p w14:paraId="6205B0F1"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Ředitelka CMŠ</w:t>
            </w:r>
          </w:p>
        </w:tc>
        <w:tc>
          <w:tcPr>
            <w:tcW w:w="1693" w:type="dxa"/>
            <w:tcBorders>
              <w:top w:val="nil"/>
              <w:left w:val="nil"/>
              <w:bottom w:val="single" w:sz="4" w:space="0" w:color="auto"/>
              <w:right w:val="single" w:sz="4" w:space="0" w:color="auto"/>
            </w:tcBorders>
            <w:noWrap/>
            <w:vAlign w:val="center"/>
            <w:hideMark/>
          </w:tcPr>
          <w:p w14:paraId="0F62048A" w14:textId="77777777" w:rsidR="007B6631" w:rsidRPr="002E2127" w:rsidRDefault="007B6631" w:rsidP="001033E1">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Mgr. Hana Benešová</w:t>
            </w:r>
          </w:p>
        </w:tc>
        <w:tc>
          <w:tcPr>
            <w:tcW w:w="3508" w:type="dxa"/>
            <w:tcBorders>
              <w:top w:val="nil"/>
              <w:left w:val="nil"/>
              <w:bottom w:val="single" w:sz="4" w:space="0" w:color="auto"/>
              <w:right w:val="single" w:sz="4" w:space="0" w:color="auto"/>
            </w:tcBorders>
            <w:noWrap/>
            <w:vAlign w:val="center"/>
            <w:hideMark/>
          </w:tcPr>
          <w:p w14:paraId="3E54E6B1" w14:textId="77777777" w:rsidR="007B6631" w:rsidRPr="00E962BE" w:rsidRDefault="007B6631" w:rsidP="001033E1">
            <w:pPr>
              <w:spacing w:after="0" w:line="240" w:lineRule="auto"/>
              <w:rPr>
                <w:rFonts w:ascii="Calibri" w:eastAsia="Times New Roman" w:hAnsi="Calibri" w:cs="Calibri"/>
                <w:color w:val="0563C1"/>
                <w:u w:val="single"/>
                <w:lang w:eastAsia="cs-CZ"/>
              </w:rPr>
            </w:pPr>
            <w:hyperlink r:id="rId279" w:history="1">
              <w:r w:rsidRPr="00E962BE">
                <w:rPr>
                  <w:rFonts w:ascii="Calibri" w:eastAsia="Times New Roman" w:hAnsi="Calibri" w:cs="Calibri"/>
                  <w:color w:val="0563C1"/>
                  <w:u w:val="single"/>
                  <w:lang w:eastAsia="cs-CZ"/>
                </w:rPr>
                <w:t>reditelka@skolkasvatojanek.cz</w:t>
              </w:r>
            </w:hyperlink>
          </w:p>
        </w:tc>
      </w:tr>
      <w:tr w:rsidR="007B6631" w:rsidRPr="00682613" w14:paraId="1831C7B3" w14:textId="77777777" w:rsidTr="001033E1">
        <w:trPr>
          <w:trHeight w:val="288"/>
        </w:trPr>
        <w:tc>
          <w:tcPr>
            <w:tcW w:w="1829" w:type="dxa"/>
            <w:tcBorders>
              <w:top w:val="nil"/>
              <w:left w:val="single" w:sz="4" w:space="0" w:color="auto"/>
              <w:bottom w:val="single" w:sz="4" w:space="0" w:color="auto"/>
              <w:right w:val="single" w:sz="4" w:space="0" w:color="auto"/>
            </w:tcBorders>
            <w:vAlign w:val="center"/>
            <w:hideMark/>
          </w:tcPr>
          <w:p w14:paraId="0A3EBF6F" w14:textId="77777777" w:rsidR="007B6631" w:rsidRPr="00AE1AA3" w:rsidRDefault="007B6631" w:rsidP="001033E1">
            <w:pPr>
              <w:spacing w:after="0" w:line="240" w:lineRule="auto"/>
              <w:rPr>
                <w:rFonts w:ascii="Calibri" w:eastAsia="Times New Roman" w:hAnsi="Calibri" w:cs="Calibri"/>
                <w:lang w:eastAsia="cs-CZ"/>
              </w:rPr>
            </w:pPr>
            <w:r w:rsidRPr="00AE1AA3">
              <w:rPr>
                <w:rFonts w:ascii="Calibri" w:eastAsia="Times New Roman" w:hAnsi="Calibri" w:cs="Calibri"/>
                <w:lang w:eastAsia="cs-CZ"/>
              </w:rPr>
              <w:t>Městský úřad Litovel, Odbor sociální a správní – Sociálně-právní ochrany dětí</w:t>
            </w:r>
          </w:p>
        </w:tc>
        <w:tc>
          <w:tcPr>
            <w:tcW w:w="2540" w:type="dxa"/>
            <w:tcBorders>
              <w:top w:val="nil"/>
              <w:left w:val="nil"/>
              <w:bottom w:val="single" w:sz="4" w:space="0" w:color="auto"/>
              <w:right w:val="single" w:sz="4" w:space="0" w:color="auto"/>
            </w:tcBorders>
            <w:noWrap/>
            <w:vAlign w:val="center"/>
            <w:hideMark/>
          </w:tcPr>
          <w:p w14:paraId="2442B5E1" w14:textId="77777777" w:rsidR="007B6631" w:rsidRPr="00AE1AA3" w:rsidRDefault="007B6631" w:rsidP="001033E1">
            <w:pPr>
              <w:spacing w:after="0" w:line="240" w:lineRule="auto"/>
              <w:rPr>
                <w:rFonts w:ascii="Calibri" w:eastAsia="Times New Roman" w:hAnsi="Calibri" w:cs="Calibri"/>
                <w:lang w:eastAsia="cs-CZ"/>
              </w:rPr>
            </w:pPr>
            <w:r w:rsidRPr="00AE1AA3">
              <w:rPr>
                <w:rFonts w:ascii="Calibri" w:eastAsia="Times New Roman" w:hAnsi="Calibri" w:cs="Calibri"/>
                <w:lang w:eastAsia="cs-CZ"/>
              </w:rPr>
              <w:t>Kurátor pro děti a mládež</w:t>
            </w:r>
          </w:p>
        </w:tc>
        <w:tc>
          <w:tcPr>
            <w:tcW w:w="1693" w:type="dxa"/>
            <w:tcBorders>
              <w:top w:val="nil"/>
              <w:left w:val="nil"/>
              <w:bottom w:val="single" w:sz="4" w:space="0" w:color="auto"/>
              <w:right w:val="single" w:sz="4" w:space="0" w:color="auto"/>
            </w:tcBorders>
            <w:noWrap/>
            <w:vAlign w:val="center"/>
            <w:hideMark/>
          </w:tcPr>
          <w:p w14:paraId="2E484731" w14:textId="77777777" w:rsidR="007B6631" w:rsidRPr="00AE1AA3" w:rsidRDefault="007B6631" w:rsidP="001033E1">
            <w:pPr>
              <w:spacing w:after="0" w:line="240" w:lineRule="auto"/>
              <w:rPr>
                <w:rFonts w:ascii="Calibri" w:eastAsia="Times New Roman" w:hAnsi="Calibri" w:cs="Calibri"/>
                <w:b/>
                <w:bCs/>
                <w:lang w:eastAsia="cs-CZ"/>
              </w:rPr>
            </w:pPr>
            <w:r w:rsidRPr="00AE1AA3">
              <w:rPr>
                <w:rFonts w:ascii="Calibri" w:eastAsia="Times New Roman" w:hAnsi="Calibri" w:cs="Calibri"/>
                <w:b/>
                <w:bCs/>
                <w:lang w:eastAsia="cs-CZ"/>
              </w:rPr>
              <w:t xml:space="preserve">Mgr. Veronika </w:t>
            </w:r>
            <w:proofErr w:type="spellStart"/>
            <w:r w:rsidRPr="00AE1AA3">
              <w:rPr>
                <w:rFonts w:ascii="Calibri" w:eastAsia="Times New Roman" w:hAnsi="Calibri" w:cs="Calibri"/>
                <w:b/>
                <w:bCs/>
                <w:lang w:eastAsia="cs-CZ"/>
              </w:rPr>
              <w:t>Častulíková</w:t>
            </w:r>
            <w:proofErr w:type="spellEnd"/>
          </w:p>
        </w:tc>
        <w:tc>
          <w:tcPr>
            <w:tcW w:w="3508" w:type="dxa"/>
            <w:tcBorders>
              <w:top w:val="nil"/>
              <w:left w:val="nil"/>
              <w:bottom w:val="single" w:sz="4" w:space="0" w:color="auto"/>
              <w:right w:val="single" w:sz="4" w:space="0" w:color="auto"/>
            </w:tcBorders>
            <w:noWrap/>
            <w:vAlign w:val="center"/>
            <w:hideMark/>
          </w:tcPr>
          <w:p w14:paraId="25DFDD19" w14:textId="77777777" w:rsidR="007B6631" w:rsidRPr="00AE1AA3" w:rsidRDefault="007B6631" w:rsidP="001033E1">
            <w:pPr>
              <w:spacing w:after="0" w:line="240" w:lineRule="auto"/>
              <w:rPr>
                <w:rFonts w:eastAsia="Times New Roman" w:cstheme="minorHAnsi"/>
                <w:color w:val="FF0000"/>
                <w:u w:val="single"/>
                <w:lang w:eastAsia="cs-CZ"/>
              </w:rPr>
            </w:pPr>
            <w:hyperlink r:id="rId280" w:tooltip="castulikova.veronika@mestolitovel.cz" w:history="1">
              <w:r w:rsidRPr="00AE1AA3">
                <w:rPr>
                  <w:rStyle w:val="Hypertextovodkaz"/>
                  <w:rFonts w:cstheme="minorHAnsi"/>
                  <w:color w:val="116FAD"/>
                </w:rPr>
                <w:t>castulikova.veronika@mestolitovel.cz</w:t>
              </w:r>
            </w:hyperlink>
          </w:p>
        </w:tc>
      </w:tr>
      <w:tr w:rsidR="007B6631" w:rsidRPr="00E962BE" w14:paraId="640BF33C" w14:textId="77777777" w:rsidTr="001033E1">
        <w:trPr>
          <w:trHeight w:val="288"/>
        </w:trPr>
        <w:tc>
          <w:tcPr>
            <w:tcW w:w="1829" w:type="dxa"/>
            <w:tcBorders>
              <w:top w:val="nil"/>
              <w:left w:val="single" w:sz="4" w:space="0" w:color="auto"/>
              <w:bottom w:val="single" w:sz="4" w:space="0" w:color="auto"/>
              <w:right w:val="single" w:sz="4" w:space="0" w:color="auto"/>
            </w:tcBorders>
            <w:vAlign w:val="center"/>
            <w:hideMark/>
          </w:tcPr>
          <w:p w14:paraId="48C6D9AC"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 xml:space="preserve">Obec </w:t>
            </w:r>
            <w:r>
              <w:rPr>
                <w:rFonts w:ascii="Calibri" w:eastAsia="Times New Roman" w:hAnsi="Calibri" w:cs="Calibri"/>
                <w:color w:val="000000"/>
                <w:lang w:eastAsia="cs-CZ"/>
              </w:rPr>
              <w:t>Skrbeň</w:t>
            </w:r>
          </w:p>
        </w:tc>
        <w:tc>
          <w:tcPr>
            <w:tcW w:w="2540" w:type="dxa"/>
            <w:tcBorders>
              <w:top w:val="nil"/>
              <w:left w:val="nil"/>
              <w:bottom w:val="single" w:sz="4" w:space="0" w:color="auto"/>
              <w:right w:val="single" w:sz="4" w:space="0" w:color="auto"/>
            </w:tcBorders>
            <w:noWrap/>
            <w:vAlign w:val="center"/>
            <w:hideMark/>
          </w:tcPr>
          <w:p w14:paraId="0F996571"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Starosta</w:t>
            </w:r>
          </w:p>
        </w:tc>
        <w:tc>
          <w:tcPr>
            <w:tcW w:w="1693" w:type="dxa"/>
            <w:tcBorders>
              <w:top w:val="nil"/>
              <w:left w:val="nil"/>
              <w:bottom w:val="single" w:sz="4" w:space="0" w:color="auto"/>
              <w:right w:val="single" w:sz="4" w:space="0" w:color="auto"/>
            </w:tcBorders>
            <w:noWrap/>
            <w:vAlign w:val="center"/>
            <w:hideMark/>
          </w:tcPr>
          <w:p w14:paraId="0AD55E3F" w14:textId="77777777" w:rsidR="007B6631" w:rsidRPr="002E2127" w:rsidRDefault="007B6631" w:rsidP="001033E1">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 xml:space="preserve">Lukáš </w:t>
            </w:r>
            <w:proofErr w:type="spellStart"/>
            <w:r>
              <w:rPr>
                <w:rFonts w:ascii="Calibri" w:eastAsia="Times New Roman" w:hAnsi="Calibri" w:cs="Calibri"/>
                <w:b/>
                <w:bCs/>
                <w:color w:val="000000"/>
                <w:lang w:eastAsia="cs-CZ"/>
              </w:rPr>
              <w:t>Ruffer</w:t>
            </w:r>
            <w:proofErr w:type="spellEnd"/>
          </w:p>
        </w:tc>
        <w:tc>
          <w:tcPr>
            <w:tcW w:w="3508" w:type="dxa"/>
            <w:tcBorders>
              <w:top w:val="nil"/>
              <w:left w:val="nil"/>
              <w:bottom w:val="single" w:sz="4" w:space="0" w:color="auto"/>
              <w:right w:val="single" w:sz="4" w:space="0" w:color="auto"/>
            </w:tcBorders>
            <w:noWrap/>
            <w:vAlign w:val="center"/>
            <w:hideMark/>
          </w:tcPr>
          <w:p w14:paraId="368D4139" w14:textId="77777777" w:rsidR="007B6631" w:rsidRPr="00E962BE" w:rsidRDefault="007B6631" w:rsidP="001033E1">
            <w:pPr>
              <w:spacing w:after="0" w:line="240" w:lineRule="auto"/>
              <w:rPr>
                <w:rFonts w:ascii="Calibri" w:eastAsia="Times New Roman" w:hAnsi="Calibri" w:cs="Calibri"/>
                <w:color w:val="0563C1"/>
                <w:u w:val="single"/>
                <w:lang w:eastAsia="cs-CZ"/>
              </w:rPr>
            </w:pPr>
            <w:hyperlink r:id="rId281" w:history="1">
              <w:r w:rsidRPr="007E4018">
                <w:rPr>
                  <w:rStyle w:val="Hypertextovodkaz"/>
                </w:rPr>
                <w:t>obec@skrben.cz</w:t>
              </w:r>
            </w:hyperlink>
          </w:p>
        </w:tc>
      </w:tr>
      <w:tr w:rsidR="007B6631" w:rsidRPr="00E962BE" w14:paraId="6278487B" w14:textId="77777777" w:rsidTr="001033E1">
        <w:trPr>
          <w:trHeight w:val="576"/>
        </w:trPr>
        <w:tc>
          <w:tcPr>
            <w:tcW w:w="1829" w:type="dxa"/>
            <w:tcBorders>
              <w:top w:val="nil"/>
              <w:left w:val="single" w:sz="4" w:space="0" w:color="auto"/>
              <w:bottom w:val="single" w:sz="4" w:space="0" w:color="auto"/>
              <w:right w:val="single" w:sz="4" w:space="0" w:color="auto"/>
            </w:tcBorders>
            <w:vAlign w:val="center"/>
          </w:tcPr>
          <w:p w14:paraId="397F223C" w14:textId="77777777" w:rsidR="007B6631" w:rsidRPr="00115C25" w:rsidRDefault="007B6631" w:rsidP="001033E1">
            <w:pPr>
              <w:spacing w:after="0" w:line="240" w:lineRule="auto"/>
              <w:rPr>
                <w:rFonts w:ascii="Calibri" w:eastAsia="Times New Roman" w:hAnsi="Calibri" w:cs="Calibri"/>
                <w:color w:val="000000"/>
                <w:lang w:eastAsia="cs-CZ"/>
              </w:rPr>
            </w:pPr>
            <w:r w:rsidRPr="00115C25">
              <w:rPr>
                <w:rFonts w:ascii="Calibri" w:eastAsia="Times New Roman" w:hAnsi="Calibri" w:cs="Calibri"/>
                <w:color w:val="000000"/>
                <w:lang w:eastAsia="cs-CZ"/>
              </w:rPr>
              <w:t>Zástupce rodičů</w:t>
            </w:r>
          </w:p>
        </w:tc>
        <w:tc>
          <w:tcPr>
            <w:tcW w:w="2540" w:type="dxa"/>
            <w:tcBorders>
              <w:top w:val="nil"/>
              <w:left w:val="nil"/>
              <w:bottom w:val="single" w:sz="4" w:space="0" w:color="auto"/>
              <w:right w:val="single" w:sz="4" w:space="0" w:color="auto"/>
            </w:tcBorders>
            <w:noWrap/>
            <w:vAlign w:val="center"/>
          </w:tcPr>
          <w:p w14:paraId="5D511EAD" w14:textId="77777777" w:rsidR="007B6631" w:rsidRPr="00115C25" w:rsidRDefault="007B6631" w:rsidP="001033E1">
            <w:pPr>
              <w:spacing w:after="0" w:line="240" w:lineRule="auto"/>
              <w:rPr>
                <w:rFonts w:ascii="Calibri" w:eastAsia="Times New Roman" w:hAnsi="Calibri" w:cs="Calibri"/>
                <w:color w:val="000000"/>
                <w:lang w:eastAsia="cs-CZ"/>
              </w:rPr>
            </w:pPr>
            <w:r w:rsidRPr="00115C25">
              <w:rPr>
                <w:rFonts w:ascii="Calibri" w:eastAsia="Times New Roman" w:hAnsi="Calibri" w:cs="Calibri"/>
                <w:color w:val="000000"/>
                <w:lang w:eastAsia="cs-CZ"/>
              </w:rPr>
              <w:t>Zástupce rodičů</w:t>
            </w:r>
          </w:p>
        </w:tc>
        <w:tc>
          <w:tcPr>
            <w:tcW w:w="1693" w:type="dxa"/>
            <w:tcBorders>
              <w:top w:val="nil"/>
              <w:left w:val="nil"/>
              <w:bottom w:val="single" w:sz="4" w:space="0" w:color="auto"/>
              <w:right w:val="single" w:sz="4" w:space="0" w:color="auto"/>
            </w:tcBorders>
            <w:noWrap/>
            <w:vAlign w:val="center"/>
          </w:tcPr>
          <w:p w14:paraId="0C12CC9C" w14:textId="77777777" w:rsidR="007B6631" w:rsidRPr="00115C25" w:rsidRDefault="007B6631" w:rsidP="001033E1">
            <w:pPr>
              <w:spacing w:after="0" w:line="240" w:lineRule="auto"/>
              <w:rPr>
                <w:rFonts w:ascii="Calibri" w:eastAsia="Times New Roman" w:hAnsi="Calibri" w:cs="Calibri"/>
                <w:b/>
                <w:bCs/>
                <w:color w:val="000000"/>
                <w:lang w:eastAsia="cs-CZ"/>
              </w:rPr>
            </w:pPr>
            <w:r w:rsidRPr="00115C25">
              <w:rPr>
                <w:rFonts w:ascii="Calibri" w:eastAsia="Times New Roman" w:hAnsi="Calibri" w:cs="Calibri"/>
                <w:b/>
                <w:bCs/>
                <w:color w:val="000000"/>
                <w:lang w:eastAsia="cs-CZ"/>
              </w:rPr>
              <w:t>Ing. Jana Balková</w:t>
            </w:r>
          </w:p>
        </w:tc>
        <w:tc>
          <w:tcPr>
            <w:tcW w:w="3508" w:type="dxa"/>
            <w:tcBorders>
              <w:top w:val="nil"/>
              <w:left w:val="nil"/>
              <w:bottom w:val="single" w:sz="4" w:space="0" w:color="auto"/>
              <w:right w:val="single" w:sz="4" w:space="0" w:color="auto"/>
            </w:tcBorders>
            <w:noWrap/>
            <w:vAlign w:val="center"/>
          </w:tcPr>
          <w:p w14:paraId="48403684" w14:textId="77777777" w:rsidR="007B6631" w:rsidRDefault="007B6631" w:rsidP="001033E1">
            <w:pPr>
              <w:spacing w:after="0" w:line="240" w:lineRule="auto"/>
            </w:pPr>
            <w:hyperlink r:id="rId282" w:history="1">
              <w:r w:rsidRPr="006B6C05">
                <w:rPr>
                  <w:rStyle w:val="Hypertextovodkaz"/>
                </w:rPr>
                <w:t>Jana-balkova@seznam.cz</w:t>
              </w:r>
            </w:hyperlink>
            <w:r>
              <w:t xml:space="preserve"> </w:t>
            </w:r>
          </w:p>
        </w:tc>
      </w:tr>
      <w:tr w:rsidR="007B6631" w:rsidRPr="00E962BE" w14:paraId="0AD86917" w14:textId="77777777" w:rsidTr="001033E1">
        <w:trPr>
          <w:trHeight w:val="288"/>
        </w:trPr>
        <w:tc>
          <w:tcPr>
            <w:tcW w:w="1829" w:type="dxa"/>
            <w:tcBorders>
              <w:top w:val="nil"/>
              <w:left w:val="single" w:sz="4" w:space="0" w:color="auto"/>
              <w:bottom w:val="single" w:sz="4" w:space="0" w:color="auto"/>
              <w:right w:val="single" w:sz="4" w:space="0" w:color="auto"/>
            </w:tcBorders>
            <w:vAlign w:val="center"/>
            <w:hideMark/>
          </w:tcPr>
          <w:p w14:paraId="3B81916B"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Zástupce MAS</w:t>
            </w:r>
          </w:p>
        </w:tc>
        <w:tc>
          <w:tcPr>
            <w:tcW w:w="2540" w:type="dxa"/>
            <w:tcBorders>
              <w:top w:val="nil"/>
              <w:left w:val="nil"/>
              <w:bottom w:val="single" w:sz="4" w:space="0" w:color="auto"/>
              <w:right w:val="single" w:sz="4" w:space="0" w:color="auto"/>
            </w:tcBorders>
            <w:noWrap/>
            <w:vAlign w:val="center"/>
            <w:hideMark/>
          </w:tcPr>
          <w:p w14:paraId="74B47D93" w14:textId="77777777" w:rsidR="007B6631" w:rsidRPr="00E962BE"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Zástupce MAS</w:t>
            </w:r>
          </w:p>
        </w:tc>
        <w:tc>
          <w:tcPr>
            <w:tcW w:w="1693" w:type="dxa"/>
            <w:tcBorders>
              <w:top w:val="nil"/>
              <w:left w:val="nil"/>
              <w:bottom w:val="single" w:sz="4" w:space="0" w:color="auto"/>
              <w:right w:val="single" w:sz="4" w:space="0" w:color="auto"/>
            </w:tcBorders>
            <w:noWrap/>
            <w:vAlign w:val="center"/>
            <w:hideMark/>
          </w:tcPr>
          <w:p w14:paraId="4B426A16"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Bc. Veronika Ondřejová</w:t>
            </w:r>
          </w:p>
        </w:tc>
        <w:tc>
          <w:tcPr>
            <w:tcW w:w="3508" w:type="dxa"/>
            <w:tcBorders>
              <w:top w:val="nil"/>
              <w:left w:val="nil"/>
              <w:bottom w:val="single" w:sz="4" w:space="0" w:color="auto"/>
              <w:right w:val="single" w:sz="4" w:space="0" w:color="auto"/>
            </w:tcBorders>
            <w:noWrap/>
            <w:vAlign w:val="center"/>
            <w:hideMark/>
          </w:tcPr>
          <w:p w14:paraId="4DECA73B" w14:textId="77777777" w:rsidR="007B6631" w:rsidRPr="00E962BE" w:rsidRDefault="007B6631" w:rsidP="001033E1">
            <w:pPr>
              <w:spacing w:after="0" w:line="240" w:lineRule="auto"/>
              <w:rPr>
                <w:rFonts w:ascii="Calibri" w:eastAsia="Times New Roman" w:hAnsi="Calibri" w:cs="Calibri"/>
                <w:color w:val="0563C1"/>
                <w:u w:val="single"/>
                <w:lang w:eastAsia="cs-CZ"/>
              </w:rPr>
            </w:pPr>
            <w:hyperlink r:id="rId283" w:history="1">
              <w:r w:rsidRPr="00E962BE">
                <w:rPr>
                  <w:rFonts w:ascii="Calibri" w:eastAsia="Times New Roman" w:hAnsi="Calibri" w:cs="Calibri"/>
                  <w:color w:val="0563C1"/>
                  <w:u w:val="single"/>
                  <w:lang w:eastAsia="cs-CZ"/>
                </w:rPr>
                <w:t>veronika.ondrejova@moravska-cesta.cz</w:t>
              </w:r>
            </w:hyperlink>
          </w:p>
        </w:tc>
      </w:tr>
      <w:tr w:rsidR="007B6631" w:rsidRPr="00C516C5" w14:paraId="25525AAF" w14:textId="77777777" w:rsidTr="001033E1">
        <w:trPr>
          <w:trHeight w:val="288"/>
        </w:trPr>
        <w:tc>
          <w:tcPr>
            <w:tcW w:w="1829" w:type="dxa"/>
            <w:tcBorders>
              <w:top w:val="nil"/>
              <w:left w:val="single" w:sz="4" w:space="0" w:color="auto"/>
              <w:bottom w:val="single" w:sz="4" w:space="0" w:color="auto"/>
              <w:right w:val="single" w:sz="4" w:space="0" w:color="auto"/>
            </w:tcBorders>
            <w:vAlign w:val="center"/>
            <w:hideMark/>
          </w:tcPr>
          <w:p w14:paraId="2B4444FD"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ZŠ a MŠ Pňovice</w:t>
            </w:r>
          </w:p>
        </w:tc>
        <w:tc>
          <w:tcPr>
            <w:tcW w:w="2540" w:type="dxa"/>
            <w:tcBorders>
              <w:top w:val="nil"/>
              <w:left w:val="nil"/>
              <w:bottom w:val="single" w:sz="4" w:space="0" w:color="auto"/>
              <w:right w:val="single" w:sz="4" w:space="0" w:color="auto"/>
            </w:tcBorders>
            <w:noWrap/>
            <w:vAlign w:val="center"/>
            <w:hideMark/>
          </w:tcPr>
          <w:p w14:paraId="75176923" w14:textId="77777777" w:rsidR="007B6631" w:rsidRPr="00C516C5" w:rsidRDefault="007B6631" w:rsidP="001033E1">
            <w:pPr>
              <w:spacing w:after="0" w:line="240" w:lineRule="auto"/>
              <w:rPr>
                <w:rFonts w:ascii="Calibri" w:eastAsia="Times New Roman" w:hAnsi="Calibri" w:cs="Calibri"/>
                <w:color w:val="000000"/>
                <w:lang w:eastAsia="cs-CZ"/>
              </w:rPr>
            </w:pPr>
            <w:r w:rsidRPr="00C516C5">
              <w:rPr>
                <w:rFonts w:ascii="Calibri" w:eastAsia="Times New Roman" w:hAnsi="Calibri" w:cs="Calibri"/>
                <w:color w:val="000000"/>
                <w:lang w:eastAsia="cs-CZ"/>
              </w:rPr>
              <w:t>Učitelka</w:t>
            </w:r>
          </w:p>
        </w:tc>
        <w:tc>
          <w:tcPr>
            <w:tcW w:w="1693" w:type="dxa"/>
            <w:tcBorders>
              <w:top w:val="nil"/>
              <w:left w:val="nil"/>
              <w:bottom w:val="single" w:sz="4" w:space="0" w:color="auto"/>
              <w:right w:val="single" w:sz="4" w:space="0" w:color="auto"/>
            </w:tcBorders>
            <w:noWrap/>
            <w:vAlign w:val="center"/>
            <w:hideMark/>
          </w:tcPr>
          <w:p w14:paraId="1E294BA5"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 xml:space="preserve">Mgr. Monika </w:t>
            </w:r>
            <w:proofErr w:type="spellStart"/>
            <w:r w:rsidRPr="002E2127">
              <w:rPr>
                <w:rFonts w:ascii="Calibri" w:eastAsia="Times New Roman" w:hAnsi="Calibri" w:cs="Calibri"/>
                <w:b/>
                <w:bCs/>
                <w:color w:val="000000"/>
                <w:lang w:eastAsia="cs-CZ"/>
              </w:rPr>
              <w:t>Hojgrová</w:t>
            </w:r>
            <w:proofErr w:type="spellEnd"/>
          </w:p>
        </w:tc>
        <w:tc>
          <w:tcPr>
            <w:tcW w:w="3508" w:type="dxa"/>
            <w:tcBorders>
              <w:top w:val="nil"/>
              <w:left w:val="nil"/>
              <w:bottom w:val="single" w:sz="4" w:space="0" w:color="auto"/>
              <w:right w:val="single" w:sz="4" w:space="0" w:color="auto"/>
            </w:tcBorders>
            <w:noWrap/>
            <w:vAlign w:val="center"/>
            <w:hideMark/>
          </w:tcPr>
          <w:p w14:paraId="3147AA05" w14:textId="77777777" w:rsidR="007B6631" w:rsidRPr="00682613" w:rsidRDefault="007B6631" w:rsidP="001033E1">
            <w:pPr>
              <w:spacing w:after="0" w:line="240" w:lineRule="auto"/>
            </w:pPr>
            <w:hyperlink r:id="rId284" w:history="1">
              <w:r w:rsidRPr="00A96A16">
                <w:rPr>
                  <w:rStyle w:val="Hypertextovodkaz"/>
                </w:rPr>
                <w:t>hojgrova@skolapnovice.cz</w:t>
              </w:r>
            </w:hyperlink>
            <w:r>
              <w:rPr>
                <w:color w:val="0462C1"/>
              </w:rPr>
              <w:t xml:space="preserve"> </w:t>
            </w:r>
          </w:p>
        </w:tc>
      </w:tr>
    </w:tbl>
    <w:p w14:paraId="636DAF62" w14:textId="77777777" w:rsidR="007B6631" w:rsidRDefault="007B6631" w:rsidP="007B6631">
      <w:pPr>
        <w:rPr>
          <w:rFonts w:ascii="Verdana" w:hAnsi="Verdana"/>
          <w:i/>
          <w:sz w:val="14"/>
          <w:szCs w:val="14"/>
        </w:rPr>
      </w:pPr>
      <w:r w:rsidRPr="00914FCB">
        <w:rPr>
          <w:rFonts w:ascii="Verdana" w:hAnsi="Verdana"/>
          <w:i/>
          <w:sz w:val="14"/>
          <w:szCs w:val="14"/>
        </w:rPr>
        <w:t xml:space="preserve"> (Zdroj: vlastní zpracování)</w:t>
      </w:r>
    </w:p>
    <w:p w14:paraId="63D9665E" w14:textId="77777777" w:rsidR="006D4FC7" w:rsidRPr="00D21892" w:rsidRDefault="006D4FC7" w:rsidP="008604DA">
      <w:pPr>
        <w:pStyle w:val="Default"/>
        <w:rPr>
          <w:color w:val="FF0000"/>
        </w:rPr>
      </w:pPr>
    </w:p>
    <w:p w14:paraId="184ADD51" w14:textId="0DFC8374" w:rsidR="007B6631" w:rsidRPr="00914FCB" w:rsidRDefault="007B6631" w:rsidP="007B6631">
      <w:pPr>
        <w:pStyle w:val="Default"/>
        <w:rPr>
          <w:rFonts w:cs="Arial"/>
          <w:b/>
          <w:bCs/>
          <w:color w:val="auto"/>
        </w:rPr>
      </w:pPr>
      <w:r w:rsidRPr="00914FCB">
        <w:rPr>
          <w:rFonts w:ascii="Verdana" w:hAnsi="Verdana"/>
          <w:b/>
          <w:color w:val="auto"/>
          <w:sz w:val="18"/>
          <w:szCs w:val="18"/>
        </w:rPr>
        <w:t xml:space="preserve">Členové </w:t>
      </w:r>
      <w:r w:rsidRPr="00914FCB">
        <w:rPr>
          <w:rFonts w:cs="Arial"/>
          <w:b/>
          <w:bCs/>
          <w:color w:val="auto"/>
        </w:rPr>
        <w:t xml:space="preserve">pracovní skupiny pro financování </w:t>
      </w:r>
    </w:p>
    <w:tbl>
      <w:tblPr>
        <w:tblW w:w="9062" w:type="dxa"/>
        <w:tblCellMar>
          <w:left w:w="70" w:type="dxa"/>
          <w:right w:w="70" w:type="dxa"/>
        </w:tblCellMar>
        <w:tblLook w:val="04A0" w:firstRow="1" w:lastRow="0" w:firstColumn="1" w:lastColumn="0" w:noHBand="0" w:noVBand="1"/>
      </w:tblPr>
      <w:tblGrid>
        <w:gridCol w:w="1809"/>
        <w:gridCol w:w="2584"/>
        <w:gridCol w:w="1682"/>
        <w:gridCol w:w="2987"/>
      </w:tblGrid>
      <w:tr w:rsidR="007B6631" w:rsidRPr="008045FF" w14:paraId="2B7B48DB" w14:textId="77777777" w:rsidTr="001033E1">
        <w:trPr>
          <w:trHeight w:val="518"/>
        </w:trPr>
        <w:tc>
          <w:tcPr>
            <w:tcW w:w="180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B193DA7"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Organizace</w:t>
            </w:r>
          </w:p>
        </w:tc>
        <w:tc>
          <w:tcPr>
            <w:tcW w:w="2584" w:type="dxa"/>
            <w:tcBorders>
              <w:top w:val="single" w:sz="4" w:space="0" w:color="auto"/>
              <w:left w:val="nil"/>
              <w:bottom w:val="single" w:sz="4" w:space="0" w:color="auto"/>
              <w:right w:val="single" w:sz="4" w:space="0" w:color="auto"/>
            </w:tcBorders>
            <w:shd w:val="clear" w:color="000000" w:fill="B4C6E7"/>
            <w:noWrap/>
            <w:vAlign w:val="center"/>
            <w:hideMark/>
          </w:tcPr>
          <w:p w14:paraId="625EDF3F"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Funkce</w:t>
            </w:r>
          </w:p>
        </w:tc>
        <w:tc>
          <w:tcPr>
            <w:tcW w:w="1682" w:type="dxa"/>
            <w:tcBorders>
              <w:top w:val="single" w:sz="4" w:space="0" w:color="auto"/>
              <w:left w:val="nil"/>
              <w:bottom w:val="single" w:sz="4" w:space="0" w:color="auto"/>
              <w:right w:val="single" w:sz="4" w:space="0" w:color="auto"/>
            </w:tcBorders>
            <w:shd w:val="clear" w:color="000000" w:fill="B4C6E7"/>
            <w:noWrap/>
            <w:vAlign w:val="center"/>
            <w:hideMark/>
          </w:tcPr>
          <w:p w14:paraId="6CA75AD6"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Jméno, Příjmení</w:t>
            </w:r>
          </w:p>
        </w:tc>
        <w:tc>
          <w:tcPr>
            <w:tcW w:w="2987" w:type="dxa"/>
            <w:tcBorders>
              <w:top w:val="single" w:sz="4" w:space="0" w:color="auto"/>
              <w:left w:val="nil"/>
              <w:bottom w:val="single" w:sz="4" w:space="0" w:color="auto"/>
              <w:right w:val="single" w:sz="4" w:space="0" w:color="auto"/>
            </w:tcBorders>
            <w:shd w:val="clear" w:color="000000" w:fill="B4C6E7"/>
            <w:noWrap/>
            <w:vAlign w:val="center"/>
            <w:hideMark/>
          </w:tcPr>
          <w:p w14:paraId="6B54B39C"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Kontakt</w:t>
            </w:r>
          </w:p>
        </w:tc>
      </w:tr>
      <w:tr w:rsidR="007B6631" w:rsidRPr="008045FF" w14:paraId="2A64437C" w14:textId="77777777" w:rsidTr="001033E1">
        <w:trPr>
          <w:trHeight w:val="553"/>
        </w:trPr>
        <w:tc>
          <w:tcPr>
            <w:tcW w:w="1809" w:type="dxa"/>
            <w:tcBorders>
              <w:top w:val="nil"/>
              <w:left w:val="single" w:sz="4" w:space="0" w:color="auto"/>
              <w:bottom w:val="single" w:sz="4" w:space="0" w:color="auto"/>
              <w:right w:val="single" w:sz="4" w:space="0" w:color="auto"/>
            </w:tcBorders>
            <w:vAlign w:val="center"/>
            <w:hideMark/>
          </w:tcPr>
          <w:p w14:paraId="33A6C3AA"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Město Litovel</w:t>
            </w:r>
          </w:p>
        </w:tc>
        <w:tc>
          <w:tcPr>
            <w:tcW w:w="2584" w:type="dxa"/>
            <w:tcBorders>
              <w:top w:val="nil"/>
              <w:left w:val="nil"/>
              <w:bottom w:val="single" w:sz="4" w:space="0" w:color="auto"/>
              <w:right w:val="single" w:sz="4" w:space="0" w:color="auto"/>
            </w:tcBorders>
            <w:vAlign w:val="center"/>
            <w:hideMark/>
          </w:tcPr>
          <w:p w14:paraId="1FAD1CE3"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Vedoucí odboru školství, kultury a sportu</w:t>
            </w:r>
          </w:p>
        </w:tc>
        <w:tc>
          <w:tcPr>
            <w:tcW w:w="1682" w:type="dxa"/>
            <w:tcBorders>
              <w:top w:val="nil"/>
              <w:left w:val="nil"/>
              <w:bottom w:val="single" w:sz="4" w:space="0" w:color="auto"/>
              <w:right w:val="single" w:sz="4" w:space="0" w:color="auto"/>
            </w:tcBorders>
            <w:noWrap/>
            <w:vAlign w:val="center"/>
            <w:hideMark/>
          </w:tcPr>
          <w:p w14:paraId="4F39F8EB"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Ing. Vlastimil Habermann</w:t>
            </w:r>
          </w:p>
        </w:tc>
        <w:tc>
          <w:tcPr>
            <w:tcW w:w="2987" w:type="dxa"/>
            <w:tcBorders>
              <w:top w:val="nil"/>
              <w:left w:val="nil"/>
              <w:bottom w:val="single" w:sz="4" w:space="0" w:color="auto"/>
              <w:right w:val="single" w:sz="4" w:space="0" w:color="auto"/>
            </w:tcBorders>
            <w:noWrap/>
            <w:vAlign w:val="center"/>
            <w:hideMark/>
          </w:tcPr>
          <w:p w14:paraId="7E0F4202" w14:textId="77777777" w:rsidR="007B6631" w:rsidRPr="008045FF" w:rsidRDefault="007B6631" w:rsidP="001033E1">
            <w:pPr>
              <w:spacing w:after="0" w:line="240" w:lineRule="auto"/>
              <w:rPr>
                <w:rFonts w:ascii="Calibri" w:eastAsia="Times New Roman" w:hAnsi="Calibri" w:cs="Calibri"/>
                <w:color w:val="000000"/>
                <w:lang w:eastAsia="cs-CZ"/>
              </w:rPr>
            </w:pPr>
            <w:hyperlink r:id="rId285" w:history="1">
              <w:r w:rsidRPr="004E7A89">
                <w:rPr>
                  <w:rStyle w:val="Hypertextovodkaz"/>
                  <w:rFonts w:ascii="Calibri" w:eastAsia="Times New Roman" w:hAnsi="Calibri" w:cs="Calibri"/>
                  <w:lang w:eastAsia="cs-CZ"/>
                </w:rPr>
                <w:t>habermann@mestolitovel.cz</w:t>
              </w:r>
            </w:hyperlink>
            <w:r>
              <w:rPr>
                <w:rFonts w:ascii="Calibri" w:eastAsia="Times New Roman" w:hAnsi="Calibri" w:cs="Calibri"/>
                <w:color w:val="000000"/>
                <w:lang w:eastAsia="cs-CZ"/>
              </w:rPr>
              <w:t xml:space="preserve"> </w:t>
            </w:r>
          </w:p>
        </w:tc>
      </w:tr>
      <w:tr w:rsidR="007B6631" w:rsidRPr="008045FF" w14:paraId="684D3929" w14:textId="77777777" w:rsidTr="001033E1">
        <w:trPr>
          <w:trHeight w:val="553"/>
        </w:trPr>
        <w:tc>
          <w:tcPr>
            <w:tcW w:w="1809" w:type="dxa"/>
            <w:tcBorders>
              <w:top w:val="nil"/>
              <w:left w:val="single" w:sz="4" w:space="0" w:color="auto"/>
              <w:bottom w:val="single" w:sz="4" w:space="0" w:color="auto"/>
              <w:right w:val="single" w:sz="4" w:space="0" w:color="auto"/>
            </w:tcBorders>
            <w:vAlign w:val="center"/>
            <w:hideMark/>
          </w:tcPr>
          <w:p w14:paraId="637DB028" w14:textId="77777777" w:rsidR="007B6631" w:rsidRPr="000D0270" w:rsidRDefault="007B6631" w:rsidP="001033E1">
            <w:pPr>
              <w:spacing w:after="0" w:line="240" w:lineRule="auto"/>
              <w:rPr>
                <w:rFonts w:ascii="Calibri" w:eastAsia="Times New Roman" w:hAnsi="Calibri" w:cs="Calibri"/>
                <w:color w:val="000000"/>
                <w:lang w:eastAsia="cs-CZ"/>
              </w:rPr>
            </w:pPr>
            <w:proofErr w:type="spellStart"/>
            <w:r w:rsidRPr="000D0270">
              <w:rPr>
                <w:rFonts w:ascii="Calibri" w:eastAsia="Times New Roman" w:hAnsi="Calibri" w:cs="Calibri"/>
                <w:color w:val="000000"/>
                <w:lang w:eastAsia="cs-CZ"/>
              </w:rPr>
              <w:t>Edukol</w:t>
            </w:r>
            <w:proofErr w:type="spellEnd"/>
            <w:r w:rsidRPr="000D0270">
              <w:rPr>
                <w:rFonts w:ascii="Calibri" w:eastAsia="Times New Roman" w:hAnsi="Calibri" w:cs="Calibri"/>
                <w:color w:val="000000"/>
                <w:lang w:eastAsia="cs-CZ"/>
              </w:rPr>
              <w:t>, vzdělávací a poradenské sdružení s.r.o.</w:t>
            </w:r>
          </w:p>
        </w:tc>
        <w:tc>
          <w:tcPr>
            <w:tcW w:w="2584" w:type="dxa"/>
            <w:tcBorders>
              <w:top w:val="nil"/>
              <w:left w:val="nil"/>
              <w:bottom w:val="single" w:sz="4" w:space="0" w:color="auto"/>
              <w:right w:val="single" w:sz="4" w:space="0" w:color="auto"/>
            </w:tcBorders>
            <w:vAlign w:val="center"/>
            <w:hideMark/>
          </w:tcPr>
          <w:p w14:paraId="67DBCCA4" w14:textId="77777777" w:rsidR="007B6631" w:rsidRPr="000D0270" w:rsidRDefault="007B6631" w:rsidP="001033E1">
            <w:pPr>
              <w:spacing w:after="0" w:line="240" w:lineRule="auto"/>
              <w:rPr>
                <w:rFonts w:ascii="Calibri" w:eastAsia="Times New Roman" w:hAnsi="Calibri" w:cs="Calibri"/>
                <w:color w:val="000000"/>
                <w:lang w:eastAsia="cs-CZ"/>
              </w:rPr>
            </w:pPr>
            <w:r w:rsidRPr="000D0270">
              <w:rPr>
                <w:rFonts w:ascii="Calibri" w:eastAsia="Times New Roman" w:hAnsi="Calibri" w:cs="Calibri"/>
                <w:color w:val="000000"/>
                <w:lang w:eastAsia="cs-CZ"/>
              </w:rPr>
              <w:t>Odborník v oblasti poradenství a vzdělávání</w:t>
            </w:r>
          </w:p>
        </w:tc>
        <w:tc>
          <w:tcPr>
            <w:tcW w:w="1682" w:type="dxa"/>
            <w:tcBorders>
              <w:top w:val="nil"/>
              <w:left w:val="nil"/>
              <w:bottom w:val="single" w:sz="4" w:space="0" w:color="auto"/>
              <w:right w:val="single" w:sz="4" w:space="0" w:color="auto"/>
            </w:tcBorders>
            <w:noWrap/>
            <w:vAlign w:val="center"/>
            <w:hideMark/>
          </w:tcPr>
          <w:p w14:paraId="76468ECF" w14:textId="77777777" w:rsidR="007B6631" w:rsidRPr="000D0270" w:rsidRDefault="007B6631" w:rsidP="001033E1">
            <w:pPr>
              <w:spacing w:after="0" w:line="240" w:lineRule="auto"/>
              <w:rPr>
                <w:rFonts w:ascii="Calibri" w:eastAsia="Times New Roman" w:hAnsi="Calibri" w:cs="Calibri"/>
                <w:b/>
                <w:bCs/>
                <w:color w:val="000000"/>
                <w:lang w:eastAsia="cs-CZ"/>
              </w:rPr>
            </w:pPr>
            <w:r w:rsidRPr="000D0270">
              <w:rPr>
                <w:rFonts w:ascii="Calibri" w:eastAsia="Times New Roman" w:hAnsi="Calibri" w:cs="Calibri"/>
                <w:b/>
                <w:bCs/>
                <w:color w:val="000000"/>
                <w:lang w:eastAsia="cs-CZ"/>
              </w:rPr>
              <w:t xml:space="preserve">Dr. Martin </w:t>
            </w:r>
            <w:proofErr w:type="spellStart"/>
            <w:r w:rsidRPr="000D0270">
              <w:rPr>
                <w:rFonts w:ascii="Calibri" w:eastAsia="Times New Roman" w:hAnsi="Calibri" w:cs="Calibri"/>
                <w:b/>
                <w:bCs/>
                <w:color w:val="000000"/>
                <w:lang w:eastAsia="cs-CZ"/>
              </w:rPr>
              <w:t>Štainer</w:t>
            </w:r>
            <w:proofErr w:type="spellEnd"/>
          </w:p>
        </w:tc>
        <w:tc>
          <w:tcPr>
            <w:tcW w:w="2987" w:type="dxa"/>
            <w:tcBorders>
              <w:top w:val="nil"/>
              <w:left w:val="nil"/>
              <w:bottom w:val="single" w:sz="4" w:space="0" w:color="auto"/>
              <w:right w:val="single" w:sz="4" w:space="0" w:color="auto"/>
            </w:tcBorders>
            <w:noWrap/>
            <w:vAlign w:val="center"/>
            <w:hideMark/>
          </w:tcPr>
          <w:p w14:paraId="0BE1963C" w14:textId="77777777" w:rsidR="007B6631" w:rsidRPr="008045FF" w:rsidRDefault="007B6631" w:rsidP="001033E1">
            <w:pPr>
              <w:spacing w:after="0" w:line="240" w:lineRule="auto"/>
              <w:rPr>
                <w:rFonts w:ascii="Calibri" w:eastAsia="Times New Roman" w:hAnsi="Calibri" w:cs="Calibri"/>
                <w:color w:val="000000"/>
                <w:lang w:eastAsia="cs-CZ"/>
              </w:rPr>
            </w:pPr>
            <w:hyperlink r:id="rId286" w:history="1">
              <w:r w:rsidRPr="000D0270">
                <w:rPr>
                  <w:rStyle w:val="Hypertextovodkaz"/>
                  <w:rFonts w:ascii="Calibri" w:eastAsia="Times New Roman" w:hAnsi="Calibri" w:cs="Calibri"/>
                  <w:lang w:eastAsia="cs-CZ"/>
                </w:rPr>
                <w:t>martin@edukol.cz</w:t>
              </w:r>
            </w:hyperlink>
            <w:r>
              <w:rPr>
                <w:rFonts w:ascii="Calibri" w:eastAsia="Times New Roman" w:hAnsi="Calibri" w:cs="Calibri"/>
                <w:color w:val="000000"/>
                <w:lang w:eastAsia="cs-CZ"/>
              </w:rPr>
              <w:t xml:space="preserve"> </w:t>
            </w:r>
          </w:p>
        </w:tc>
      </w:tr>
      <w:tr w:rsidR="007B6631" w:rsidRPr="008045FF" w14:paraId="461D0A5A" w14:textId="77777777" w:rsidTr="001033E1">
        <w:trPr>
          <w:trHeight w:val="553"/>
        </w:trPr>
        <w:tc>
          <w:tcPr>
            <w:tcW w:w="1809" w:type="dxa"/>
            <w:tcBorders>
              <w:top w:val="nil"/>
              <w:left w:val="single" w:sz="4" w:space="0" w:color="auto"/>
              <w:bottom w:val="single" w:sz="4" w:space="0" w:color="auto"/>
              <w:right w:val="single" w:sz="4" w:space="0" w:color="auto"/>
            </w:tcBorders>
            <w:vAlign w:val="center"/>
            <w:hideMark/>
          </w:tcPr>
          <w:p w14:paraId="7596D107"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Zástupce MAS</w:t>
            </w:r>
          </w:p>
        </w:tc>
        <w:tc>
          <w:tcPr>
            <w:tcW w:w="2584" w:type="dxa"/>
            <w:tcBorders>
              <w:top w:val="nil"/>
              <w:left w:val="nil"/>
              <w:bottom w:val="single" w:sz="4" w:space="0" w:color="auto"/>
              <w:right w:val="single" w:sz="4" w:space="0" w:color="auto"/>
            </w:tcBorders>
            <w:vAlign w:val="center"/>
            <w:hideMark/>
          </w:tcPr>
          <w:p w14:paraId="35DDF267" w14:textId="77777777" w:rsidR="007B6631" w:rsidRPr="008045FF" w:rsidRDefault="007B6631" w:rsidP="001033E1">
            <w:pPr>
              <w:spacing w:after="0" w:line="240" w:lineRule="auto"/>
              <w:rPr>
                <w:rFonts w:ascii="Calibri" w:eastAsia="Times New Roman" w:hAnsi="Calibri" w:cs="Calibri"/>
                <w:color w:val="000000"/>
                <w:lang w:eastAsia="cs-CZ"/>
              </w:rPr>
            </w:pPr>
            <w:r w:rsidRPr="008045FF">
              <w:rPr>
                <w:rFonts w:ascii="Calibri" w:eastAsia="Times New Roman" w:hAnsi="Calibri" w:cs="Calibri"/>
                <w:color w:val="000000"/>
                <w:lang w:eastAsia="cs-CZ"/>
              </w:rPr>
              <w:t>Zástupce MAS</w:t>
            </w:r>
          </w:p>
        </w:tc>
        <w:tc>
          <w:tcPr>
            <w:tcW w:w="1682" w:type="dxa"/>
            <w:tcBorders>
              <w:top w:val="nil"/>
              <w:left w:val="nil"/>
              <w:bottom w:val="single" w:sz="4" w:space="0" w:color="auto"/>
              <w:right w:val="single" w:sz="4" w:space="0" w:color="auto"/>
            </w:tcBorders>
            <w:noWrap/>
            <w:vAlign w:val="center"/>
            <w:hideMark/>
          </w:tcPr>
          <w:p w14:paraId="1EA932CF"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Ing. Miloslava Hrušková</w:t>
            </w:r>
          </w:p>
        </w:tc>
        <w:tc>
          <w:tcPr>
            <w:tcW w:w="2987" w:type="dxa"/>
            <w:tcBorders>
              <w:top w:val="nil"/>
              <w:left w:val="nil"/>
              <w:bottom w:val="single" w:sz="4" w:space="0" w:color="auto"/>
              <w:right w:val="single" w:sz="4" w:space="0" w:color="auto"/>
            </w:tcBorders>
            <w:noWrap/>
            <w:vAlign w:val="center"/>
            <w:hideMark/>
          </w:tcPr>
          <w:p w14:paraId="5C0EFD6C" w14:textId="77777777" w:rsidR="007B6631" w:rsidRPr="008045FF" w:rsidRDefault="007B6631" w:rsidP="001033E1">
            <w:pPr>
              <w:spacing w:after="0" w:line="240" w:lineRule="auto"/>
              <w:rPr>
                <w:rFonts w:ascii="Calibri" w:eastAsia="Times New Roman" w:hAnsi="Calibri" w:cs="Calibri"/>
                <w:color w:val="000000"/>
                <w:lang w:eastAsia="cs-CZ"/>
              </w:rPr>
            </w:pPr>
            <w:hyperlink r:id="rId287" w:history="1">
              <w:r w:rsidRPr="004E7A89">
                <w:rPr>
                  <w:rStyle w:val="Hypertextovodkaz"/>
                  <w:rFonts w:ascii="Calibri" w:eastAsia="Times New Roman" w:hAnsi="Calibri" w:cs="Calibri"/>
                  <w:lang w:eastAsia="cs-CZ"/>
                </w:rPr>
                <w:t>Miloslava.hruskova@moravska-cesta.cz</w:t>
              </w:r>
            </w:hyperlink>
            <w:r>
              <w:rPr>
                <w:rFonts w:ascii="Calibri" w:eastAsia="Times New Roman" w:hAnsi="Calibri" w:cs="Calibri"/>
                <w:color w:val="000000"/>
                <w:lang w:eastAsia="cs-CZ"/>
              </w:rPr>
              <w:t xml:space="preserve"> </w:t>
            </w:r>
          </w:p>
        </w:tc>
      </w:tr>
      <w:tr w:rsidR="007B6631" w:rsidRPr="008045FF" w14:paraId="0544B249" w14:textId="77777777" w:rsidTr="001033E1">
        <w:trPr>
          <w:trHeight w:val="530"/>
        </w:trPr>
        <w:tc>
          <w:tcPr>
            <w:tcW w:w="1809" w:type="dxa"/>
            <w:tcBorders>
              <w:top w:val="nil"/>
              <w:left w:val="single" w:sz="4" w:space="0" w:color="auto"/>
              <w:bottom w:val="single" w:sz="4" w:space="0" w:color="auto"/>
              <w:right w:val="single" w:sz="4" w:space="0" w:color="auto"/>
            </w:tcBorders>
            <w:vAlign w:val="center"/>
            <w:hideMark/>
          </w:tcPr>
          <w:p w14:paraId="6322EAAC" w14:textId="77777777" w:rsidR="007B6631" w:rsidRPr="008045FF"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ŽŠ a MŠ Náklo</w:t>
            </w:r>
          </w:p>
        </w:tc>
        <w:tc>
          <w:tcPr>
            <w:tcW w:w="2584" w:type="dxa"/>
            <w:tcBorders>
              <w:top w:val="nil"/>
              <w:left w:val="nil"/>
              <w:bottom w:val="single" w:sz="4" w:space="0" w:color="auto"/>
              <w:right w:val="single" w:sz="4" w:space="0" w:color="auto"/>
            </w:tcBorders>
            <w:vAlign w:val="center"/>
            <w:hideMark/>
          </w:tcPr>
          <w:p w14:paraId="4D91A95E" w14:textId="77777777" w:rsidR="007B6631" w:rsidRPr="008045FF" w:rsidRDefault="007B6631" w:rsidP="001033E1">
            <w:pPr>
              <w:spacing w:after="0" w:line="240" w:lineRule="auto"/>
              <w:rPr>
                <w:rFonts w:ascii="Calibri" w:eastAsia="Times New Roman" w:hAnsi="Calibri" w:cs="Calibri"/>
                <w:color w:val="000000"/>
                <w:lang w:eastAsia="cs-CZ"/>
              </w:rPr>
            </w:pPr>
            <w:r w:rsidRPr="00E962BE">
              <w:rPr>
                <w:rFonts w:ascii="Calibri" w:eastAsia="Times New Roman" w:hAnsi="Calibri" w:cs="Calibri"/>
                <w:color w:val="000000"/>
                <w:lang w:eastAsia="cs-CZ"/>
              </w:rPr>
              <w:t>Ředitel</w:t>
            </w:r>
          </w:p>
        </w:tc>
        <w:tc>
          <w:tcPr>
            <w:tcW w:w="1682" w:type="dxa"/>
            <w:tcBorders>
              <w:top w:val="nil"/>
              <w:left w:val="nil"/>
              <w:bottom w:val="single" w:sz="4" w:space="0" w:color="auto"/>
              <w:right w:val="single" w:sz="4" w:space="0" w:color="auto"/>
            </w:tcBorders>
            <w:noWrap/>
            <w:vAlign w:val="center"/>
            <w:hideMark/>
          </w:tcPr>
          <w:p w14:paraId="681B4FAA" w14:textId="77777777" w:rsidR="007B6631" w:rsidRPr="002E2127" w:rsidRDefault="007B6631" w:rsidP="001033E1">
            <w:pPr>
              <w:spacing w:after="0" w:line="240" w:lineRule="auto"/>
              <w:rPr>
                <w:rFonts w:ascii="Calibri" w:eastAsia="Times New Roman" w:hAnsi="Calibri" w:cs="Calibri"/>
                <w:b/>
                <w:bCs/>
                <w:color w:val="000000"/>
                <w:lang w:eastAsia="cs-CZ"/>
              </w:rPr>
            </w:pPr>
            <w:r w:rsidRPr="002E2127">
              <w:rPr>
                <w:rFonts w:ascii="Calibri" w:eastAsia="Times New Roman" w:hAnsi="Calibri" w:cs="Calibri"/>
                <w:b/>
                <w:bCs/>
                <w:color w:val="000000"/>
                <w:lang w:eastAsia="cs-CZ"/>
              </w:rPr>
              <w:t>Mgr. Jiří Peřina</w:t>
            </w:r>
          </w:p>
        </w:tc>
        <w:tc>
          <w:tcPr>
            <w:tcW w:w="2987" w:type="dxa"/>
            <w:tcBorders>
              <w:top w:val="nil"/>
              <w:left w:val="nil"/>
              <w:bottom w:val="single" w:sz="4" w:space="0" w:color="auto"/>
              <w:right w:val="single" w:sz="4" w:space="0" w:color="auto"/>
            </w:tcBorders>
            <w:noWrap/>
            <w:vAlign w:val="center"/>
            <w:hideMark/>
          </w:tcPr>
          <w:p w14:paraId="7ACC28C3" w14:textId="77777777" w:rsidR="007B6631" w:rsidRPr="008045FF" w:rsidRDefault="007B6631" w:rsidP="001033E1">
            <w:pPr>
              <w:spacing w:after="0" w:line="240" w:lineRule="auto"/>
              <w:rPr>
                <w:rFonts w:ascii="Calibri" w:eastAsia="Times New Roman" w:hAnsi="Calibri" w:cs="Calibri"/>
                <w:color w:val="000000"/>
                <w:lang w:eastAsia="cs-CZ"/>
              </w:rPr>
            </w:pPr>
            <w:hyperlink r:id="rId288" w:history="1">
              <w:r w:rsidRPr="00B6078D">
                <w:rPr>
                  <w:rStyle w:val="Hypertextovodkaz"/>
                </w:rPr>
                <w:t>jiri.perina@zsnaklo.cz</w:t>
              </w:r>
            </w:hyperlink>
          </w:p>
        </w:tc>
      </w:tr>
      <w:tr w:rsidR="007B6631" w:rsidRPr="008045FF" w14:paraId="12D0F25C" w14:textId="77777777" w:rsidTr="001033E1">
        <w:trPr>
          <w:trHeight w:val="530"/>
        </w:trPr>
        <w:tc>
          <w:tcPr>
            <w:tcW w:w="1809" w:type="dxa"/>
            <w:tcBorders>
              <w:top w:val="nil"/>
              <w:left w:val="single" w:sz="4" w:space="0" w:color="auto"/>
              <w:bottom w:val="single" w:sz="4" w:space="0" w:color="auto"/>
              <w:right w:val="single" w:sz="4" w:space="0" w:color="auto"/>
            </w:tcBorders>
            <w:vAlign w:val="center"/>
          </w:tcPr>
          <w:p w14:paraId="37784E4C"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Zástupce MAS</w:t>
            </w:r>
          </w:p>
        </w:tc>
        <w:tc>
          <w:tcPr>
            <w:tcW w:w="2584" w:type="dxa"/>
            <w:tcBorders>
              <w:top w:val="nil"/>
              <w:left w:val="nil"/>
              <w:bottom w:val="single" w:sz="4" w:space="0" w:color="auto"/>
              <w:right w:val="single" w:sz="4" w:space="0" w:color="auto"/>
            </w:tcBorders>
            <w:vAlign w:val="center"/>
          </w:tcPr>
          <w:p w14:paraId="1D6080CB"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Zástupce MAS</w:t>
            </w:r>
          </w:p>
        </w:tc>
        <w:tc>
          <w:tcPr>
            <w:tcW w:w="1682" w:type="dxa"/>
            <w:tcBorders>
              <w:top w:val="nil"/>
              <w:left w:val="nil"/>
              <w:bottom w:val="single" w:sz="4" w:space="0" w:color="auto"/>
              <w:right w:val="single" w:sz="4" w:space="0" w:color="auto"/>
            </w:tcBorders>
            <w:noWrap/>
            <w:vAlign w:val="center"/>
          </w:tcPr>
          <w:p w14:paraId="1A39B4A7" w14:textId="77777777" w:rsidR="007B6631" w:rsidRPr="002E2127" w:rsidRDefault="007B6631" w:rsidP="001033E1">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Eva Honcnejmanová</w:t>
            </w:r>
          </w:p>
        </w:tc>
        <w:tc>
          <w:tcPr>
            <w:tcW w:w="2987" w:type="dxa"/>
            <w:tcBorders>
              <w:top w:val="nil"/>
              <w:left w:val="nil"/>
              <w:bottom w:val="single" w:sz="4" w:space="0" w:color="auto"/>
              <w:right w:val="single" w:sz="4" w:space="0" w:color="auto"/>
            </w:tcBorders>
            <w:noWrap/>
            <w:vAlign w:val="center"/>
          </w:tcPr>
          <w:p w14:paraId="32D43A65" w14:textId="77777777" w:rsidR="007B6631" w:rsidRDefault="007B6631" w:rsidP="001033E1">
            <w:pPr>
              <w:spacing w:after="0" w:line="240" w:lineRule="auto"/>
            </w:pPr>
            <w:hyperlink r:id="rId289" w:history="1">
              <w:r w:rsidRPr="006B6C05">
                <w:rPr>
                  <w:rStyle w:val="Hypertextovodkaz"/>
                </w:rPr>
                <w:t>evshoncnejmanova@gmail.com</w:t>
              </w:r>
            </w:hyperlink>
            <w:r>
              <w:t xml:space="preserve"> </w:t>
            </w:r>
          </w:p>
        </w:tc>
      </w:tr>
      <w:tr w:rsidR="007B6631" w:rsidRPr="00E962BE" w14:paraId="50194DDA" w14:textId="77777777" w:rsidTr="001033E1">
        <w:trPr>
          <w:trHeight w:val="530"/>
        </w:trPr>
        <w:tc>
          <w:tcPr>
            <w:tcW w:w="1809" w:type="dxa"/>
            <w:tcBorders>
              <w:top w:val="single" w:sz="4" w:space="0" w:color="auto"/>
              <w:left w:val="single" w:sz="4" w:space="0" w:color="auto"/>
              <w:bottom w:val="single" w:sz="4" w:space="0" w:color="auto"/>
              <w:right w:val="single" w:sz="4" w:space="0" w:color="auto"/>
            </w:tcBorders>
            <w:vAlign w:val="center"/>
          </w:tcPr>
          <w:p w14:paraId="74EE79B4"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Obec Měrotín</w:t>
            </w:r>
          </w:p>
        </w:tc>
        <w:tc>
          <w:tcPr>
            <w:tcW w:w="2584" w:type="dxa"/>
            <w:tcBorders>
              <w:top w:val="single" w:sz="4" w:space="0" w:color="auto"/>
              <w:left w:val="nil"/>
              <w:bottom w:val="single" w:sz="4" w:space="0" w:color="auto"/>
              <w:right w:val="single" w:sz="4" w:space="0" w:color="auto"/>
            </w:tcBorders>
            <w:vAlign w:val="center"/>
          </w:tcPr>
          <w:p w14:paraId="7BBFD6C3" w14:textId="77777777" w:rsidR="007B6631" w:rsidRPr="00E962BE"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Starosta</w:t>
            </w:r>
          </w:p>
        </w:tc>
        <w:tc>
          <w:tcPr>
            <w:tcW w:w="1682" w:type="dxa"/>
            <w:tcBorders>
              <w:top w:val="single" w:sz="4" w:space="0" w:color="auto"/>
              <w:left w:val="nil"/>
              <w:bottom w:val="single" w:sz="4" w:space="0" w:color="auto"/>
              <w:right w:val="single" w:sz="4" w:space="0" w:color="auto"/>
            </w:tcBorders>
            <w:noWrap/>
            <w:vAlign w:val="center"/>
          </w:tcPr>
          <w:p w14:paraId="099EF818" w14:textId="77777777" w:rsidR="007B6631" w:rsidRPr="002E2127" w:rsidRDefault="007B6631" w:rsidP="001033E1">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Mgr. Miroslava Vaňková</w:t>
            </w:r>
          </w:p>
        </w:tc>
        <w:tc>
          <w:tcPr>
            <w:tcW w:w="2987" w:type="dxa"/>
            <w:tcBorders>
              <w:top w:val="single" w:sz="4" w:space="0" w:color="auto"/>
              <w:left w:val="nil"/>
              <w:bottom w:val="single" w:sz="4" w:space="0" w:color="auto"/>
              <w:right w:val="single" w:sz="4" w:space="0" w:color="auto"/>
            </w:tcBorders>
            <w:noWrap/>
            <w:vAlign w:val="center"/>
          </w:tcPr>
          <w:p w14:paraId="32A070EF" w14:textId="77777777" w:rsidR="007B6631" w:rsidRPr="00B6078D" w:rsidRDefault="007B6631" w:rsidP="001033E1">
            <w:pPr>
              <w:spacing w:after="0" w:line="240" w:lineRule="auto"/>
            </w:pPr>
            <w:hyperlink r:id="rId290" w:history="1">
              <w:r w:rsidRPr="00481146">
                <w:rPr>
                  <w:rStyle w:val="Hypertextovodkaz"/>
                </w:rPr>
                <w:t>starosta@merotin.cz</w:t>
              </w:r>
            </w:hyperlink>
            <w:r>
              <w:t xml:space="preserve">  </w:t>
            </w:r>
          </w:p>
        </w:tc>
      </w:tr>
      <w:tr w:rsidR="007B6631" w:rsidRPr="00E962BE" w14:paraId="6D33DF2A" w14:textId="77777777" w:rsidTr="001033E1">
        <w:trPr>
          <w:trHeight w:val="530"/>
        </w:trPr>
        <w:tc>
          <w:tcPr>
            <w:tcW w:w="1809" w:type="dxa"/>
            <w:tcBorders>
              <w:top w:val="single" w:sz="4" w:space="0" w:color="auto"/>
              <w:left w:val="single" w:sz="4" w:space="0" w:color="auto"/>
              <w:bottom w:val="single" w:sz="4" w:space="0" w:color="auto"/>
              <w:right w:val="single" w:sz="4" w:space="0" w:color="auto"/>
            </w:tcBorders>
            <w:vAlign w:val="center"/>
          </w:tcPr>
          <w:p w14:paraId="75CC738B" w14:textId="77777777" w:rsidR="007B6631"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ZŠ Jungmannova</w:t>
            </w:r>
          </w:p>
        </w:tc>
        <w:tc>
          <w:tcPr>
            <w:tcW w:w="2584" w:type="dxa"/>
            <w:tcBorders>
              <w:top w:val="single" w:sz="4" w:space="0" w:color="auto"/>
              <w:left w:val="nil"/>
              <w:bottom w:val="single" w:sz="4" w:space="0" w:color="auto"/>
              <w:right w:val="single" w:sz="4" w:space="0" w:color="auto"/>
            </w:tcBorders>
            <w:vAlign w:val="center"/>
          </w:tcPr>
          <w:p w14:paraId="3F79830C" w14:textId="77777777" w:rsidR="007B6631" w:rsidRDefault="007B6631" w:rsidP="001033E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Učitel</w:t>
            </w:r>
          </w:p>
        </w:tc>
        <w:tc>
          <w:tcPr>
            <w:tcW w:w="1682" w:type="dxa"/>
            <w:tcBorders>
              <w:top w:val="single" w:sz="4" w:space="0" w:color="auto"/>
              <w:left w:val="nil"/>
              <w:bottom w:val="single" w:sz="4" w:space="0" w:color="auto"/>
              <w:right w:val="single" w:sz="4" w:space="0" w:color="auto"/>
            </w:tcBorders>
            <w:noWrap/>
            <w:vAlign w:val="center"/>
          </w:tcPr>
          <w:p w14:paraId="33A53E66" w14:textId="77777777" w:rsidR="007B6631" w:rsidRDefault="007B6631" w:rsidP="001033E1">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Hercik</w:t>
            </w:r>
          </w:p>
        </w:tc>
        <w:tc>
          <w:tcPr>
            <w:tcW w:w="2987" w:type="dxa"/>
            <w:tcBorders>
              <w:top w:val="single" w:sz="4" w:space="0" w:color="auto"/>
              <w:left w:val="nil"/>
              <w:bottom w:val="single" w:sz="4" w:space="0" w:color="auto"/>
              <w:right w:val="single" w:sz="4" w:space="0" w:color="auto"/>
            </w:tcBorders>
            <w:noWrap/>
            <w:vAlign w:val="center"/>
          </w:tcPr>
          <w:p w14:paraId="65579D21" w14:textId="77777777" w:rsidR="007B6631" w:rsidRDefault="007B6631" w:rsidP="001033E1">
            <w:pPr>
              <w:spacing w:after="0" w:line="240" w:lineRule="auto"/>
            </w:pPr>
            <w:hyperlink r:id="rId291" w:history="1">
              <w:r w:rsidRPr="006B6C05">
                <w:rPr>
                  <w:rStyle w:val="Hypertextovodkaz"/>
                </w:rPr>
                <w:t>hercik@zsjl.cz</w:t>
              </w:r>
            </w:hyperlink>
            <w:r>
              <w:t xml:space="preserve"> </w:t>
            </w:r>
          </w:p>
        </w:tc>
      </w:tr>
    </w:tbl>
    <w:p w14:paraId="7A0548D6" w14:textId="77777777" w:rsidR="007B6631" w:rsidRPr="00914FCB" w:rsidRDefault="007B6631" w:rsidP="007B6631">
      <w:pPr>
        <w:rPr>
          <w:rFonts w:ascii="Verdana" w:hAnsi="Verdana"/>
          <w:i/>
          <w:sz w:val="14"/>
          <w:szCs w:val="14"/>
        </w:rPr>
      </w:pPr>
      <w:r w:rsidRPr="00914FCB">
        <w:rPr>
          <w:rFonts w:ascii="Verdana" w:hAnsi="Verdana"/>
          <w:i/>
          <w:sz w:val="14"/>
          <w:szCs w:val="14"/>
        </w:rPr>
        <w:t xml:space="preserve"> (Zdroj: vlastní zpracování)</w:t>
      </w:r>
    </w:p>
    <w:p w14:paraId="72487234" w14:textId="3FE7AF3F" w:rsidR="00C52327" w:rsidRPr="007B6631" w:rsidRDefault="00C52327" w:rsidP="00DF001B">
      <w:pPr>
        <w:pStyle w:val="Nadpis2"/>
        <w:numPr>
          <w:ilvl w:val="1"/>
          <w:numId w:val="36"/>
        </w:numPr>
      </w:pPr>
      <w:bookmarkStart w:id="135" w:name="_Toc210137144"/>
      <w:r w:rsidRPr="007B6631">
        <w:lastRenderedPageBreak/>
        <w:t>Priority a cíle</w:t>
      </w:r>
      <w:bookmarkEnd w:id="135"/>
      <w:r w:rsidRPr="007B6631">
        <w:t xml:space="preserve"> </w:t>
      </w:r>
    </w:p>
    <w:p w14:paraId="605222F5" w14:textId="241DA140" w:rsidR="00C52327" w:rsidRPr="007B6631" w:rsidRDefault="00DF001B" w:rsidP="00875FF6">
      <w:pPr>
        <w:pStyle w:val="Nadpis3"/>
        <w:rPr>
          <w:color w:val="auto"/>
        </w:rPr>
      </w:pPr>
      <w:bookmarkStart w:id="136" w:name="_Toc210137145"/>
      <w:r>
        <w:rPr>
          <w:color w:val="auto"/>
        </w:rPr>
        <w:t>2.2</w:t>
      </w:r>
      <w:r w:rsidR="009E2D65" w:rsidRPr="007B6631">
        <w:rPr>
          <w:color w:val="auto"/>
        </w:rPr>
        <w:t>.1</w:t>
      </w:r>
      <w:r w:rsidR="00A6624E" w:rsidRPr="007B6631">
        <w:rPr>
          <w:color w:val="auto"/>
        </w:rPr>
        <w:t xml:space="preserve"> </w:t>
      </w:r>
      <w:r w:rsidR="00C52327" w:rsidRPr="007B6631">
        <w:rPr>
          <w:color w:val="auto"/>
        </w:rPr>
        <w:t>Přehled priorit a cílů</w:t>
      </w:r>
      <w:bookmarkEnd w:id="136"/>
      <w:r w:rsidR="00C52327" w:rsidRPr="007B6631">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8433"/>
      </w:tblGrid>
      <w:tr w:rsidR="007B6631" w:rsidRPr="00FF798F" w14:paraId="66A4C135" w14:textId="77777777" w:rsidTr="001033E1">
        <w:trPr>
          <w:trHeight w:val="322"/>
        </w:trPr>
        <w:tc>
          <w:tcPr>
            <w:tcW w:w="5000" w:type="pct"/>
            <w:gridSpan w:val="2"/>
            <w:noWrap/>
            <w:vAlign w:val="center"/>
            <w:hideMark/>
          </w:tcPr>
          <w:p w14:paraId="786570C9" w14:textId="77777777" w:rsidR="007B6631" w:rsidRPr="00FF798F" w:rsidRDefault="007B663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Přehled priorit a cílů</w:t>
            </w:r>
          </w:p>
        </w:tc>
      </w:tr>
      <w:tr w:rsidR="007B6631" w:rsidRPr="00FF798F" w14:paraId="454FFC13" w14:textId="77777777" w:rsidTr="001033E1">
        <w:trPr>
          <w:trHeight w:val="413"/>
        </w:trPr>
        <w:tc>
          <w:tcPr>
            <w:tcW w:w="5000" w:type="pct"/>
            <w:gridSpan w:val="2"/>
            <w:shd w:val="clear" w:color="000000" w:fill="ED7D31"/>
            <w:noWrap/>
            <w:vAlign w:val="center"/>
            <w:hideMark/>
          </w:tcPr>
          <w:p w14:paraId="59950790" w14:textId="77777777" w:rsidR="007B6631" w:rsidRPr="00FF798F" w:rsidRDefault="007B663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Priorita 1: Rozvoj spolupráce a posilování partnerství</w:t>
            </w:r>
          </w:p>
        </w:tc>
      </w:tr>
      <w:tr w:rsidR="007B6631" w:rsidRPr="00FF798F" w14:paraId="5B28C945" w14:textId="77777777" w:rsidTr="001033E1">
        <w:trPr>
          <w:trHeight w:val="567"/>
        </w:trPr>
        <w:tc>
          <w:tcPr>
            <w:tcW w:w="347" w:type="pct"/>
            <w:shd w:val="clear" w:color="000000" w:fill="F8CBAD"/>
            <w:noWrap/>
            <w:vAlign w:val="center"/>
            <w:hideMark/>
          </w:tcPr>
          <w:p w14:paraId="288639CC" w14:textId="77777777" w:rsidR="007B6631" w:rsidRPr="00FF798F" w:rsidRDefault="007B663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1.1</w:t>
            </w:r>
          </w:p>
        </w:tc>
        <w:tc>
          <w:tcPr>
            <w:tcW w:w="4653" w:type="pct"/>
            <w:shd w:val="clear" w:color="000000" w:fill="F8CBAD"/>
            <w:noWrap/>
            <w:vAlign w:val="center"/>
            <w:hideMark/>
          </w:tcPr>
          <w:p w14:paraId="4064193B" w14:textId="77777777" w:rsidR="007B6631" w:rsidRPr="00FF798F" w:rsidRDefault="007B663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Rozvinuté partnerství a nastartovaná spolupráce se všemi zainteresovanými subjekty</w:t>
            </w:r>
          </w:p>
        </w:tc>
      </w:tr>
      <w:tr w:rsidR="007B6631" w:rsidRPr="00FF798F" w14:paraId="307E5314" w14:textId="77777777" w:rsidTr="001033E1">
        <w:trPr>
          <w:trHeight w:val="567"/>
        </w:trPr>
        <w:tc>
          <w:tcPr>
            <w:tcW w:w="347" w:type="pct"/>
            <w:shd w:val="clear" w:color="000000" w:fill="F8CBAD"/>
            <w:noWrap/>
            <w:vAlign w:val="center"/>
            <w:hideMark/>
          </w:tcPr>
          <w:p w14:paraId="46BE37EE" w14:textId="77777777" w:rsidR="007B6631" w:rsidRPr="00FF798F" w:rsidRDefault="007B663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1.2</w:t>
            </w:r>
          </w:p>
        </w:tc>
        <w:tc>
          <w:tcPr>
            <w:tcW w:w="4653" w:type="pct"/>
            <w:shd w:val="clear" w:color="000000" w:fill="F8CBAD"/>
            <w:noWrap/>
            <w:vAlign w:val="center"/>
            <w:hideMark/>
          </w:tcPr>
          <w:p w14:paraId="0A747377" w14:textId="77777777" w:rsidR="007B6631" w:rsidRPr="00FF798F" w:rsidRDefault="007B663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Rozvinuté partnerství a nastartovaná spolupráce škol se subjekty neformálního a zájmového vzdělávání         </w:t>
            </w:r>
          </w:p>
        </w:tc>
      </w:tr>
      <w:tr w:rsidR="007B6631" w:rsidRPr="00FF798F" w14:paraId="0D456012" w14:textId="77777777" w:rsidTr="001033E1">
        <w:trPr>
          <w:trHeight w:val="392"/>
        </w:trPr>
        <w:tc>
          <w:tcPr>
            <w:tcW w:w="5000" w:type="pct"/>
            <w:gridSpan w:val="2"/>
            <w:shd w:val="clear" w:color="000000" w:fill="92D050"/>
            <w:noWrap/>
            <w:vAlign w:val="center"/>
            <w:hideMark/>
          </w:tcPr>
          <w:p w14:paraId="7945FE9A" w14:textId="77777777" w:rsidR="007B6631" w:rsidRPr="00FF798F" w:rsidRDefault="007B6631" w:rsidP="001033E1">
            <w:pPr>
              <w:spacing w:after="0" w:line="240" w:lineRule="auto"/>
              <w:rPr>
                <w:rFonts w:ascii="Verdana" w:eastAsia="Times New Roman" w:hAnsi="Verdana" w:cs="Times New Roman"/>
                <w:b/>
                <w:bCs/>
                <w:sz w:val="18"/>
                <w:szCs w:val="18"/>
                <w:u w:val="single"/>
                <w:lang w:eastAsia="cs-CZ"/>
              </w:rPr>
            </w:pPr>
            <w:bookmarkStart w:id="137" w:name="_Hlk210049240"/>
            <w:bookmarkStart w:id="138" w:name="_Hlk210049229"/>
            <w:r w:rsidRPr="00FF798F">
              <w:rPr>
                <w:rFonts w:ascii="Verdana" w:eastAsia="Times New Roman" w:hAnsi="Verdana" w:cs="Times New Roman"/>
                <w:b/>
                <w:bCs/>
                <w:sz w:val="18"/>
                <w:szCs w:val="18"/>
                <w:u w:val="single"/>
                <w:lang w:eastAsia="cs-CZ"/>
              </w:rPr>
              <w:t>Priorita 2: Rozvoj infrastruktury školských zařízení</w:t>
            </w:r>
          </w:p>
        </w:tc>
      </w:tr>
      <w:tr w:rsidR="007B6631" w:rsidRPr="00FF798F" w14:paraId="3D614225" w14:textId="77777777" w:rsidTr="001033E1">
        <w:trPr>
          <w:trHeight w:val="567"/>
        </w:trPr>
        <w:tc>
          <w:tcPr>
            <w:tcW w:w="347" w:type="pct"/>
            <w:shd w:val="clear" w:color="000000" w:fill="C6E0B4"/>
            <w:noWrap/>
            <w:vAlign w:val="center"/>
            <w:hideMark/>
          </w:tcPr>
          <w:p w14:paraId="39834B69" w14:textId="77777777" w:rsidR="007B6631" w:rsidRPr="00FF798F" w:rsidRDefault="007B663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2.1</w:t>
            </w:r>
          </w:p>
        </w:tc>
        <w:tc>
          <w:tcPr>
            <w:tcW w:w="4653" w:type="pct"/>
            <w:shd w:val="clear" w:color="000000" w:fill="C6E0B4"/>
            <w:noWrap/>
            <w:vAlign w:val="center"/>
            <w:hideMark/>
          </w:tcPr>
          <w:p w14:paraId="7CF0CFCF" w14:textId="77777777" w:rsidR="007B6631" w:rsidRPr="00FF798F" w:rsidRDefault="007B663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základních škol   </w:t>
            </w:r>
          </w:p>
        </w:tc>
      </w:tr>
      <w:tr w:rsidR="007B6631" w:rsidRPr="00FF798F" w14:paraId="690FF1DC" w14:textId="77777777" w:rsidTr="001033E1">
        <w:trPr>
          <w:trHeight w:val="567"/>
        </w:trPr>
        <w:tc>
          <w:tcPr>
            <w:tcW w:w="347" w:type="pct"/>
            <w:shd w:val="clear" w:color="000000" w:fill="C6E0B4"/>
            <w:noWrap/>
            <w:vAlign w:val="center"/>
            <w:hideMark/>
          </w:tcPr>
          <w:p w14:paraId="5733485A" w14:textId="77777777" w:rsidR="007B6631" w:rsidRPr="00FF798F" w:rsidRDefault="007B663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2.2</w:t>
            </w:r>
          </w:p>
        </w:tc>
        <w:tc>
          <w:tcPr>
            <w:tcW w:w="4653" w:type="pct"/>
            <w:shd w:val="clear" w:color="000000" w:fill="C6E0B4"/>
            <w:noWrap/>
            <w:vAlign w:val="center"/>
            <w:hideMark/>
          </w:tcPr>
          <w:p w14:paraId="656B8666" w14:textId="77777777" w:rsidR="007B6631" w:rsidRPr="00FF798F" w:rsidRDefault="007B663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 xml:space="preserve">Rekonstrukce a modernizace budov a investice do vybavení mateřských škol </w:t>
            </w:r>
          </w:p>
        </w:tc>
      </w:tr>
      <w:tr w:rsidR="007B6631" w:rsidRPr="00FF798F" w14:paraId="5298114A" w14:textId="77777777" w:rsidTr="001033E1">
        <w:trPr>
          <w:trHeight w:val="567"/>
        </w:trPr>
        <w:tc>
          <w:tcPr>
            <w:tcW w:w="347" w:type="pct"/>
            <w:shd w:val="clear" w:color="000000" w:fill="C6E0B4"/>
            <w:noWrap/>
            <w:vAlign w:val="center"/>
            <w:hideMark/>
          </w:tcPr>
          <w:p w14:paraId="23BE79F6" w14:textId="77777777" w:rsidR="007B6631" w:rsidRPr="00FF798F" w:rsidRDefault="007B663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2.3</w:t>
            </w:r>
          </w:p>
        </w:tc>
        <w:tc>
          <w:tcPr>
            <w:tcW w:w="4653" w:type="pct"/>
            <w:shd w:val="clear" w:color="000000" w:fill="C6E0B4"/>
            <w:noWrap/>
            <w:vAlign w:val="center"/>
            <w:hideMark/>
          </w:tcPr>
          <w:p w14:paraId="5D59A191" w14:textId="77777777" w:rsidR="007B6631" w:rsidRPr="00FF798F" w:rsidRDefault="007B663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Rekonstrukce a modernizace budov a investice do vybavení pro zájmové a neformální vzdělávání</w:t>
            </w:r>
          </w:p>
        </w:tc>
      </w:tr>
      <w:tr w:rsidR="007B6631" w:rsidRPr="00FF798F" w14:paraId="7C24315A" w14:textId="77777777" w:rsidTr="001033E1">
        <w:trPr>
          <w:trHeight w:val="567"/>
        </w:trPr>
        <w:tc>
          <w:tcPr>
            <w:tcW w:w="347" w:type="pct"/>
            <w:shd w:val="clear" w:color="000000" w:fill="C6E0B4"/>
            <w:noWrap/>
            <w:vAlign w:val="center"/>
          </w:tcPr>
          <w:p w14:paraId="2EDC2704" w14:textId="77777777" w:rsidR="007B6631" w:rsidRPr="008041C7" w:rsidRDefault="007B663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Cíl</w:t>
            </w:r>
          </w:p>
          <w:p w14:paraId="4ED183D8" w14:textId="77777777" w:rsidR="007B6631" w:rsidRPr="008041C7" w:rsidRDefault="007B6631" w:rsidP="001033E1">
            <w:pPr>
              <w:spacing w:after="0" w:line="240" w:lineRule="auto"/>
              <w:jc w:val="center"/>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2.4</w:t>
            </w:r>
          </w:p>
        </w:tc>
        <w:tc>
          <w:tcPr>
            <w:tcW w:w="4653" w:type="pct"/>
            <w:shd w:val="clear" w:color="000000" w:fill="C6E0B4"/>
            <w:noWrap/>
            <w:vAlign w:val="center"/>
          </w:tcPr>
          <w:p w14:paraId="56BBC292" w14:textId="77777777" w:rsidR="007B6631" w:rsidRPr="00962E54" w:rsidRDefault="007B6631" w:rsidP="001033E1">
            <w:pPr>
              <w:spacing w:after="0" w:line="240" w:lineRule="auto"/>
              <w:rPr>
                <w:rFonts w:ascii="Verdana" w:eastAsia="Times New Roman" w:hAnsi="Verdana" w:cs="Times New Roman"/>
                <w:b/>
                <w:bCs/>
                <w:sz w:val="18"/>
                <w:szCs w:val="18"/>
                <w:lang w:eastAsia="cs-CZ"/>
              </w:rPr>
            </w:pPr>
            <w:r w:rsidRPr="00962E54">
              <w:rPr>
                <w:rStyle w:val="datalabel"/>
                <w:rFonts w:ascii="Verdana" w:hAnsi="Verdana"/>
                <w:b/>
                <w:bCs/>
                <w:sz w:val="18"/>
                <w:szCs w:val="18"/>
              </w:rPr>
              <w:t>Snížení energetické náročnosti budov – pořízení obnovitelných zdrojů energií</w:t>
            </w:r>
          </w:p>
        </w:tc>
      </w:tr>
      <w:bookmarkEnd w:id="137"/>
      <w:tr w:rsidR="007B6631" w:rsidRPr="00FF2C09" w14:paraId="233DBDC0" w14:textId="77777777" w:rsidTr="001033E1">
        <w:trPr>
          <w:trHeight w:val="567"/>
        </w:trPr>
        <w:tc>
          <w:tcPr>
            <w:tcW w:w="5000" w:type="pct"/>
            <w:gridSpan w:val="2"/>
            <w:shd w:val="clear" w:color="000000" w:fill="FF5050"/>
            <w:noWrap/>
            <w:vAlign w:val="center"/>
            <w:hideMark/>
          </w:tcPr>
          <w:p w14:paraId="1386537E" w14:textId="77777777" w:rsidR="007B6631" w:rsidRPr="00FF2C09" w:rsidRDefault="007B663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Priorita 3: Podpora moderních didaktických forem vedoucích k rozvoji klíčových kompetencí</w:t>
            </w:r>
          </w:p>
        </w:tc>
      </w:tr>
      <w:bookmarkEnd w:id="138"/>
      <w:tr w:rsidR="007B6631" w:rsidRPr="00FF2C09" w14:paraId="2C2A2CE8" w14:textId="77777777" w:rsidTr="001033E1">
        <w:trPr>
          <w:trHeight w:val="567"/>
        </w:trPr>
        <w:tc>
          <w:tcPr>
            <w:tcW w:w="347" w:type="pct"/>
            <w:shd w:val="clear" w:color="000000" w:fill="FF9999"/>
            <w:noWrap/>
            <w:vAlign w:val="center"/>
            <w:hideMark/>
          </w:tcPr>
          <w:p w14:paraId="12A53257" w14:textId="77777777" w:rsidR="007B6631" w:rsidRPr="00FF2C09" w:rsidRDefault="007B663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3.1</w:t>
            </w:r>
          </w:p>
        </w:tc>
        <w:tc>
          <w:tcPr>
            <w:tcW w:w="4653" w:type="pct"/>
            <w:shd w:val="clear" w:color="000000" w:fill="FF9999"/>
            <w:noWrap/>
            <w:vAlign w:val="center"/>
            <w:hideMark/>
          </w:tcPr>
          <w:p w14:paraId="6688E0EF" w14:textId="77777777" w:rsidR="007B6631" w:rsidRPr="00FF2C09" w:rsidRDefault="007B663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 xml:space="preserve">Zlepšení úrovně čtenářské gramotnosti a rozvoj logického a strategického myšlení dětí   </w:t>
            </w:r>
          </w:p>
        </w:tc>
      </w:tr>
      <w:tr w:rsidR="007B6631" w:rsidRPr="00FF2C09" w14:paraId="2F3F7663" w14:textId="77777777" w:rsidTr="001033E1">
        <w:trPr>
          <w:trHeight w:val="567"/>
        </w:trPr>
        <w:tc>
          <w:tcPr>
            <w:tcW w:w="5000" w:type="pct"/>
            <w:gridSpan w:val="2"/>
            <w:shd w:val="clear" w:color="000000" w:fill="00B0F0"/>
            <w:noWrap/>
            <w:vAlign w:val="center"/>
            <w:hideMark/>
          </w:tcPr>
          <w:p w14:paraId="69099253" w14:textId="77777777" w:rsidR="007B6631" w:rsidRPr="00FF2C09" w:rsidRDefault="007B6631" w:rsidP="001033E1">
            <w:pPr>
              <w:spacing w:after="0" w:line="240" w:lineRule="auto"/>
              <w:rPr>
                <w:rFonts w:ascii="Verdana" w:eastAsia="Times New Roman" w:hAnsi="Verdana" w:cs="Times New Roman"/>
                <w:b/>
                <w:bCs/>
                <w:sz w:val="18"/>
                <w:szCs w:val="18"/>
                <w:u w:val="single"/>
                <w:lang w:eastAsia="cs-CZ"/>
              </w:rPr>
            </w:pPr>
            <w:r w:rsidRPr="00FF2C09">
              <w:rPr>
                <w:rFonts w:ascii="Verdana" w:eastAsia="Times New Roman" w:hAnsi="Verdana" w:cs="Times New Roman"/>
                <w:b/>
                <w:bCs/>
                <w:sz w:val="18"/>
                <w:szCs w:val="18"/>
                <w:u w:val="single"/>
                <w:lang w:eastAsia="cs-CZ"/>
              </w:rPr>
              <w:t xml:space="preserve">Priorita 4: Rozvoj potenciálu každého žáka, zejména žáků se sociálním a jiným znevýhodněním   </w:t>
            </w:r>
          </w:p>
        </w:tc>
      </w:tr>
      <w:tr w:rsidR="007B6631" w:rsidRPr="00A323C7" w14:paraId="48361CA1" w14:textId="77777777" w:rsidTr="001033E1">
        <w:trPr>
          <w:trHeight w:val="567"/>
        </w:trPr>
        <w:tc>
          <w:tcPr>
            <w:tcW w:w="347" w:type="pct"/>
            <w:shd w:val="clear" w:color="000000" w:fill="B4C6E7"/>
            <w:noWrap/>
            <w:vAlign w:val="center"/>
            <w:hideMark/>
          </w:tcPr>
          <w:p w14:paraId="30AD6D96" w14:textId="77777777" w:rsidR="007B6631" w:rsidRPr="00FF2C09" w:rsidRDefault="007B6631" w:rsidP="001033E1">
            <w:pPr>
              <w:spacing w:after="0" w:line="240" w:lineRule="auto"/>
              <w:jc w:val="center"/>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Cíl 4.1</w:t>
            </w:r>
          </w:p>
        </w:tc>
        <w:tc>
          <w:tcPr>
            <w:tcW w:w="4653" w:type="pct"/>
            <w:shd w:val="clear" w:color="000000" w:fill="B4C6E7"/>
            <w:noWrap/>
            <w:vAlign w:val="center"/>
            <w:hideMark/>
          </w:tcPr>
          <w:p w14:paraId="0851E11F" w14:textId="77777777" w:rsidR="007B6631" w:rsidRPr="00A323C7" w:rsidRDefault="007B663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vzdělávání dětí a žáků se speciálními vzdělávacími potřebami</w:t>
            </w:r>
            <w:r w:rsidRPr="00A323C7">
              <w:rPr>
                <w:rFonts w:ascii="Verdana" w:eastAsia="Times New Roman" w:hAnsi="Verdana" w:cs="Times New Roman"/>
                <w:b/>
                <w:bCs/>
                <w:sz w:val="18"/>
                <w:szCs w:val="18"/>
                <w:lang w:eastAsia="cs-CZ"/>
              </w:rPr>
              <w:t xml:space="preserve"> </w:t>
            </w:r>
          </w:p>
        </w:tc>
      </w:tr>
      <w:tr w:rsidR="007B6631" w:rsidRPr="00A323C7" w14:paraId="766B22F1" w14:textId="77777777" w:rsidTr="001033E1">
        <w:trPr>
          <w:trHeight w:val="567"/>
        </w:trPr>
        <w:tc>
          <w:tcPr>
            <w:tcW w:w="347" w:type="pct"/>
            <w:shd w:val="clear" w:color="000000" w:fill="B4C6E7"/>
            <w:noWrap/>
            <w:vAlign w:val="center"/>
            <w:hideMark/>
          </w:tcPr>
          <w:p w14:paraId="5EF5396F" w14:textId="77777777" w:rsidR="007B6631" w:rsidRPr="00A323C7" w:rsidRDefault="007B6631" w:rsidP="001033E1">
            <w:pPr>
              <w:spacing w:after="0" w:line="240" w:lineRule="auto"/>
              <w:jc w:val="center"/>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Cíl 4.2</w:t>
            </w:r>
          </w:p>
        </w:tc>
        <w:tc>
          <w:tcPr>
            <w:tcW w:w="4653" w:type="pct"/>
            <w:shd w:val="clear" w:color="000000" w:fill="B4C6E7"/>
            <w:noWrap/>
            <w:vAlign w:val="center"/>
            <w:hideMark/>
          </w:tcPr>
          <w:p w14:paraId="00A93537" w14:textId="77777777" w:rsidR="007B6631" w:rsidRPr="00A323C7" w:rsidRDefault="007B6631" w:rsidP="001033E1">
            <w:pPr>
              <w:spacing w:after="0" w:line="240" w:lineRule="auto"/>
              <w:rPr>
                <w:rFonts w:ascii="Verdana" w:eastAsia="Times New Roman" w:hAnsi="Verdana" w:cs="Times New Roman"/>
                <w:b/>
                <w:bCs/>
                <w:sz w:val="18"/>
                <w:szCs w:val="18"/>
                <w:lang w:eastAsia="cs-CZ"/>
              </w:rPr>
            </w:pPr>
            <w:r w:rsidRPr="00A323C7">
              <w:rPr>
                <w:rFonts w:ascii="Verdana" w:eastAsia="Times New Roman" w:hAnsi="Verdana" w:cs="Times New Roman"/>
                <w:b/>
                <w:bCs/>
                <w:sz w:val="18"/>
                <w:szCs w:val="18"/>
                <w:lang w:eastAsia="cs-CZ"/>
              </w:rPr>
              <w:t xml:space="preserve">Podpora a rozvoj vzdělávacích programů v oblasti inkluze   </w:t>
            </w:r>
          </w:p>
        </w:tc>
      </w:tr>
      <w:tr w:rsidR="007B6631" w:rsidRPr="00FF798F" w14:paraId="379AF7FC" w14:textId="77777777" w:rsidTr="001033E1">
        <w:trPr>
          <w:trHeight w:val="472"/>
        </w:trPr>
        <w:tc>
          <w:tcPr>
            <w:tcW w:w="5000" w:type="pct"/>
            <w:gridSpan w:val="2"/>
            <w:shd w:val="clear" w:color="000000" w:fill="CC0099"/>
            <w:noWrap/>
            <w:vAlign w:val="center"/>
            <w:hideMark/>
          </w:tcPr>
          <w:p w14:paraId="07287EF4" w14:textId="77777777" w:rsidR="007B6631" w:rsidRPr="00FF798F" w:rsidRDefault="007B6631" w:rsidP="001033E1">
            <w:pPr>
              <w:spacing w:after="0" w:line="240" w:lineRule="auto"/>
              <w:rPr>
                <w:rFonts w:ascii="Verdana" w:eastAsia="Times New Roman" w:hAnsi="Verdana" w:cs="Times New Roman"/>
                <w:b/>
                <w:bCs/>
                <w:sz w:val="18"/>
                <w:szCs w:val="18"/>
                <w:u w:val="single"/>
                <w:lang w:eastAsia="cs-CZ"/>
              </w:rPr>
            </w:pPr>
            <w:r w:rsidRPr="00FF798F">
              <w:rPr>
                <w:rFonts w:ascii="Verdana" w:eastAsia="Times New Roman" w:hAnsi="Verdana" w:cs="Times New Roman"/>
                <w:b/>
                <w:bCs/>
                <w:sz w:val="18"/>
                <w:szCs w:val="18"/>
                <w:u w:val="single"/>
                <w:lang w:eastAsia="cs-CZ"/>
              </w:rPr>
              <w:t xml:space="preserve">Priorita 5: Podpora vzdělávání </w:t>
            </w:r>
            <w:r>
              <w:rPr>
                <w:rFonts w:ascii="Verdana" w:eastAsia="Times New Roman" w:hAnsi="Verdana" w:cs="Times New Roman"/>
                <w:b/>
                <w:bCs/>
                <w:sz w:val="18"/>
                <w:szCs w:val="18"/>
                <w:u w:val="single"/>
                <w:lang w:eastAsia="cs-CZ"/>
              </w:rPr>
              <w:t>pracovníků ve vzdělávání</w:t>
            </w:r>
          </w:p>
        </w:tc>
      </w:tr>
      <w:tr w:rsidR="007B6631" w:rsidRPr="00FF798F" w14:paraId="2CB20D1E" w14:textId="77777777" w:rsidTr="001033E1">
        <w:trPr>
          <w:trHeight w:val="567"/>
        </w:trPr>
        <w:tc>
          <w:tcPr>
            <w:tcW w:w="347" w:type="pct"/>
            <w:shd w:val="clear" w:color="auto" w:fill="FF47C6"/>
            <w:noWrap/>
            <w:vAlign w:val="center"/>
            <w:hideMark/>
          </w:tcPr>
          <w:p w14:paraId="4F2851DE" w14:textId="77777777" w:rsidR="007B6631" w:rsidRPr="00FF798F" w:rsidRDefault="007B6631" w:rsidP="001033E1">
            <w:pPr>
              <w:spacing w:after="0" w:line="240" w:lineRule="auto"/>
              <w:jc w:val="center"/>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Cíl 5.1</w:t>
            </w:r>
          </w:p>
        </w:tc>
        <w:tc>
          <w:tcPr>
            <w:tcW w:w="4653" w:type="pct"/>
            <w:shd w:val="clear" w:color="auto" w:fill="FF47C6"/>
            <w:noWrap/>
            <w:vAlign w:val="center"/>
            <w:hideMark/>
          </w:tcPr>
          <w:p w14:paraId="58D98AE3" w14:textId="77777777" w:rsidR="007B6631" w:rsidRPr="00FF798F" w:rsidRDefault="007B6631" w:rsidP="001033E1">
            <w:pPr>
              <w:spacing w:after="0" w:line="240" w:lineRule="auto"/>
              <w:rPr>
                <w:rFonts w:ascii="Verdana" w:eastAsia="Times New Roman" w:hAnsi="Verdana" w:cs="Times New Roman"/>
                <w:b/>
                <w:bCs/>
                <w:sz w:val="18"/>
                <w:szCs w:val="18"/>
                <w:lang w:eastAsia="cs-CZ"/>
              </w:rPr>
            </w:pPr>
            <w:r w:rsidRPr="00FF798F">
              <w:rPr>
                <w:rFonts w:ascii="Verdana" w:eastAsia="Times New Roman" w:hAnsi="Verdana" w:cs="Times New Roman"/>
                <w:b/>
                <w:bCs/>
                <w:sz w:val="18"/>
                <w:szCs w:val="18"/>
                <w:lang w:eastAsia="cs-CZ"/>
              </w:rPr>
              <w:t>Osobnostně profesní rozvoj pracovníků</w:t>
            </w:r>
            <w:r>
              <w:rPr>
                <w:rFonts w:ascii="Verdana" w:eastAsia="Times New Roman" w:hAnsi="Verdana" w:cs="Times New Roman"/>
                <w:b/>
                <w:bCs/>
                <w:sz w:val="18"/>
                <w:szCs w:val="18"/>
                <w:lang w:eastAsia="cs-CZ"/>
              </w:rPr>
              <w:t xml:space="preserve"> ve vzdělávání, </w:t>
            </w:r>
            <w:proofErr w:type="spellStart"/>
            <w:r w:rsidRPr="00A35E2D">
              <w:rPr>
                <w:rFonts w:ascii="Verdana" w:eastAsia="Times New Roman" w:hAnsi="Verdana" w:cs="Times New Roman"/>
                <w:b/>
                <w:bCs/>
                <w:sz w:val="18"/>
                <w:szCs w:val="18"/>
                <w:lang w:eastAsia="cs-CZ"/>
              </w:rPr>
              <w:t>wellbeing</w:t>
            </w:r>
            <w:proofErr w:type="spellEnd"/>
            <w:r w:rsidRPr="00FF798F">
              <w:rPr>
                <w:rFonts w:ascii="Verdana" w:eastAsia="Times New Roman" w:hAnsi="Verdana" w:cs="Times New Roman"/>
                <w:b/>
                <w:bCs/>
                <w:sz w:val="18"/>
                <w:szCs w:val="18"/>
                <w:lang w:eastAsia="cs-CZ"/>
              </w:rPr>
              <w:t xml:space="preserve">  </w:t>
            </w:r>
          </w:p>
        </w:tc>
      </w:tr>
      <w:tr w:rsidR="007B6631" w:rsidRPr="00FF798F" w14:paraId="6227BFCB" w14:textId="77777777" w:rsidTr="001033E1">
        <w:trPr>
          <w:trHeight w:val="567"/>
        </w:trPr>
        <w:tc>
          <w:tcPr>
            <w:tcW w:w="347" w:type="pct"/>
            <w:shd w:val="clear" w:color="auto" w:fill="FF47C6"/>
            <w:noWrap/>
            <w:vAlign w:val="center"/>
          </w:tcPr>
          <w:p w14:paraId="45AE0BE5" w14:textId="77777777" w:rsidR="007B6631" w:rsidRPr="00A35E2D" w:rsidRDefault="007B6631" w:rsidP="001033E1">
            <w:pPr>
              <w:spacing w:after="0" w:line="240" w:lineRule="auto"/>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 xml:space="preserve">Cíl </w:t>
            </w:r>
            <w:r w:rsidRPr="00A35E2D">
              <w:rPr>
                <w:rFonts w:ascii="Verdana" w:eastAsia="Times New Roman" w:hAnsi="Verdana" w:cs="Times New Roman"/>
                <w:b/>
                <w:bCs/>
                <w:sz w:val="18"/>
                <w:szCs w:val="18"/>
                <w:lang w:eastAsia="cs-CZ"/>
              </w:rPr>
              <w:t>5.2</w:t>
            </w:r>
          </w:p>
        </w:tc>
        <w:tc>
          <w:tcPr>
            <w:tcW w:w="4653" w:type="pct"/>
            <w:shd w:val="clear" w:color="auto" w:fill="FF47C6"/>
            <w:noWrap/>
            <w:vAlign w:val="center"/>
          </w:tcPr>
          <w:p w14:paraId="410B1B6B" w14:textId="77777777" w:rsidR="007B6631" w:rsidRPr="00A35E2D" w:rsidRDefault="007B663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Podpora pedagogických a didaktických kompetencí pracovníků a podpora managementu třídních kolektivů</w:t>
            </w:r>
          </w:p>
        </w:tc>
      </w:tr>
      <w:tr w:rsidR="007B6631" w:rsidRPr="00FF798F" w14:paraId="55B23637" w14:textId="77777777" w:rsidTr="001033E1">
        <w:trPr>
          <w:trHeight w:val="567"/>
        </w:trPr>
        <w:tc>
          <w:tcPr>
            <w:tcW w:w="5000" w:type="pct"/>
            <w:gridSpan w:val="2"/>
            <w:shd w:val="clear" w:color="000000" w:fill="FFD966"/>
            <w:noWrap/>
            <w:vAlign w:val="center"/>
            <w:hideMark/>
          </w:tcPr>
          <w:p w14:paraId="29F5CC7A" w14:textId="77777777" w:rsidR="007B6631" w:rsidRPr="00A35E2D" w:rsidRDefault="007B6631" w:rsidP="001033E1">
            <w:pPr>
              <w:spacing w:after="0" w:line="240" w:lineRule="auto"/>
              <w:rPr>
                <w:rFonts w:ascii="Verdana" w:eastAsia="Times New Roman" w:hAnsi="Verdana" w:cs="Times New Roman"/>
                <w:b/>
                <w:bCs/>
                <w:sz w:val="18"/>
                <w:szCs w:val="18"/>
                <w:u w:val="single"/>
                <w:lang w:eastAsia="cs-CZ"/>
              </w:rPr>
            </w:pPr>
            <w:r w:rsidRPr="00A35E2D">
              <w:rPr>
                <w:rFonts w:ascii="Verdana" w:eastAsia="Times New Roman" w:hAnsi="Verdana" w:cs="Times New Roman"/>
                <w:b/>
                <w:bCs/>
                <w:sz w:val="18"/>
                <w:szCs w:val="18"/>
                <w:u w:val="single"/>
                <w:lang w:eastAsia="cs-CZ"/>
              </w:rPr>
              <w:t>Priorita 6: Rozvoj kompetencí dětí a žáků ve školských a mimoškolských zařízeních</w:t>
            </w:r>
          </w:p>
        </w:tc>
      </w:tr>
      <w:tr w:rsidR="007B6631" w:rsidRPr="00FF798F" w14:paraId="0D6A44E9" w14:textId="77777777" w:rsidTr="001033E1">
        <w:trPr>
          <w:trHeight w:val="567"/>
        </w:trPr>
        <w:tc>
          <w:tcPr>
            <w:tcW w:w="347" w:type="pct"/>
            <w:shd w:val="clear" w:color="000000" w:fill="FFF2CC"/>
            <w:noWrap/>
            <w:vAlign w:val="center"/>
            <w:hideMark/>
          </w:tcPr>
          <w:p w14:paraId="30D6CA47" w14:textId="77777777" w:rsidR="007B6631" w:rsidRPr="00A35E2D" w:rsidRDefault="007B663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6.1</w:t>
            </w:r>
          </w:p>
        </w:tc>
        <w:tc>
          <w:tcPr>
            <w:tcW w:w="4653" w:type="pct"/>
            <w:shd w:val="clear" w:color="000000" w:fill="FFF2CC"/>
            <w:noWrap/>
            <w:vAlign w:val="center"/>
            <w:hideMark/>
          </w:tcPr>
          <w:p w14:paraId="3B1AC7A8" w14:textId="77777777" w:rsidR="007B6631" w:rsidRPr="00A35E2D" w:rsidRDefault="007B6631" w:rsidP="001033E1">
            <w:pPr>
              <w:spacing w:after="0" w:line="240" w:lineRule="auto"/>
              <w:rPr>
                <w:rFonts w:ascii="Verdana" w:eastAsia="Times New Roman" w:hAnsi="Verdana" w:cs="Times New Roman"/>
                <w:b/>
                <w:bCs/>
                <w:sz w:val="18"/>
                <w:szCs w:val="18"/>
                <w:lang w:eastAsia="cs-CZ"/>
              </w:rPr>
            </w:pPr>
            <w:proofErr w:type="spellStart"/>
            <w:r w:rsidRPr="00A35E2D">
              <w:rPr>
                <w:rFonts w:ascii="Verdana" w:eastAsia="Times New Roman" w:hAnsi="Verdana" w:cs="Times New Roman"/>
                <w:b/>
                <w:bCs/>
                <w:sz w:val="18"/>
                <w:szCs w:val="18"/>
                <w:lang w:eastAsia="cs-CZ"/>
              </w:rPr>
              <w:t>Wellbeing</w:t>
            </w:r>
            <w:proofErr w:type="spellEnd"/>
            <w:r w:rsidRPr="00A35E2D">
              <w:rPr>
                <w:rFonts w:ascii="Verdana" w:eastAsia="Times New Roman" w:hAnsi="Verdana" w:cs="Times New Roman"/>
                <w:b/>
                <w:bCs/>
                <w:sz w:val="18"/>
                <w:szCs w:val="18"/>
                <w:lang w:eastAsia="cs-CZ"/>
              </w:rPr>
              <w:t xml:space="preserve">    </w:t>
            </w:r>
          </w:p>
        </w:tc>
      </w:tr>
      <w:tr w:rsidR="007B6631" w:rsidRPr="00FF798F" w14:paraId="73C053EB" w14:textId="77777777" w:rsidTr="001033E1">
        <w:trPr>
          <w:trHeight w:val="567"/>
        </w:trPr>
        <w:tc>
          <w:tcPr>
            <w:tcW w:w="347" w:type="pct"/>
            <w:shd w:val="clear" w:color="000000" w:fill="FFF2CC"/>
            <w:noWrap/>
            <w:vAlign w:val="center"/>
          </w:tcPr>
          <w:p w14:paraId="40E2600F" w14:textId="77777777" w:rsidR="007B6631" w:rsidRPr="00A35E2D" w:rsidRDefault="007B663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Cíl </w:t>
            </w:r>
          </w:p>
          <w:p w14:paraId="478BE8E1" w14:textId="77777777" w:rsidR="007B6631" w:rsidRPr="00A35E2D" w:rsidRDefault="007B663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6.2</w:t>
            </w:r>
          </w:p>
        </w:tc>
        <w:tc>
          <w:tcPr>
            <w:tcW w:w="4653" w:type="pct"/>
            <w:shd w:val="clear" w:color="000000" w:fill="FFF2CC"/>
            <w:noWrap/>
            <w:vAlign w:val="center"/>
          </w:tcPr>
          <w:p w14:paraId="5D71D9E0" w14:textId="77777777" w:rsidR="007B6631" w:rsidRPr="00A35E2D" w:rsidRDefault="007B663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 xml:space="preserve">Podpora personálních kapacit </w:t>
            </w:r>
          </w:p>
        </w:tc>
      </w:tr>
      <w:tr w:rsidR="007B6631" w:rsidRPr="00FF798F" w14:paraId="2FD7B9E0" w14:textId="77777777" w:rsidTr="001033E1">
        <w:trPr>
          <w:trHeight w:val="567"/>
        </w:trPr>
        <w:tc>
          <w:tcPr>
            <w:tcW w:w="347" w:type="pct"/>
            <w:shd w:val="clear" w:color="000000" w:fill="FFF2CC"/>
            <w:noWrap/>
            <w:vAlign w:val="center"/>
          </w:tcPr>
          <w:p w14:paraId="34604DA4" w14:textId="77777777" w:rsidR="007B6631" w:rsidRPr="00A35E2D" w:rsidRDefault="007B663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6.3</w:t>
            </w:r>
          </w:p>
        </w:tc>
        <w:tc>
          <w:tcPr>
            <w:tcW w:w="4653" w:type="pct"/>
            <w:shd w:val="clear" w:color="000000" w:fill="FFF2CC"/>
            <w:noWrap/>
            <w:vAlign w:val="center"/>
          </w:tcPr>
          <w:p w14:paraId="6D8F5C60" w14:textId="77777777" w:rsidR="007B6631" w:rsidRPr="00A35E2D" w:rsidRDefault="007B663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kompetencí v polytechnickém vzdělávání</w:t>
            </w:r>
          </w:p>
        </w:tc>
      </w:tr>
      <w:tr w:rsidR="007B6631" w:rsidRPr="00FF798F" w14:paraId="574B3D9C" w14:textId="77777777" w:rsidTr="001033E1">
        <w:trPr>
          <w:trHeight w:val="567"/>
        </w:trPr>
        <w:tc>
          <w:tcPr>
            <w:tcW w:w="347" w:type="pct"/>
            <w:shd w:val="clear" w:color="000000" w:fill="FFF2CC"/>
            <w:noWrap/>
            <w:vAlign w:val="center"/>
          </w:tcPr>
          <w:p w14:paraId="0202888A" w14:textId="77777777" w:rsidR="007B6631" w:rsidRPr="00A35E2D" w:rsidRDefault="007B663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6.4</w:t>
            </w:r>
          </w:p>
        </w:tc>
        <w:tc>
          <w:tcPr>
            <w:tcW w:w="4653" w:type="pct"/>
            <w:shd w:val="clear" w:color="000000" w:fill="FFF2CC"/>
            <w:noWrap/>
            <w:vAlign w:val="center"/>
          </w:tcPr>
          <w:p w14:paraId="363CD885" w14:textId="77777777" w:rsidR="007B6631" w:rsidRPr="00A35E2D" w:rsidRDefault="007B663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podnikání, iniciativy a kreativity dětí a žáků</w:t>
            </w:r>
          </w:p>
        </w:tc>
      </w:tr>
      <w:tr w:rsidR="007B6631" w:rsidRPr="00FF798F" w14:paraId="640B1212" w14:textId="77777777" w:rsidTr="001033E1">
        <w:trPr>
          <w:trHeight w:val="567"/>
        </w:trPr>
        <w:tc>
          <w:tcPr>
            <w:tcW w:w="347" w:type="pct"/>
            <w:shd w:val="clear" w:color="000000" w:fill="FFF2CC"/>
            <w:noWrap/>
            <w:vAlign w:val="center"/>
          </w:tcPr>
          <w:p w14:paraId="7C876B9A" w14:textId="77777777" w:rsidR="007B6631" w:rsidRPr="00A35E2D" w:rsidRDefault="007B6631" w:rsidP="001033E1">
            <w:pPr>
              <w:spacing w:after="0" w:line="240" w:lineRule="auto"/>
              <w:jc w:val="center"/>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Cíl 6.5</w:t>
            </w:r>
          </w:p>
        </w:tc>
        <w:tc>
          <w:tcPr>
            <w:tcW w:w="4653" w:type="pct"/>
            <w:shd w:val="clear" w:color="000000" w:fill="FFF2CC"/>
            <w:noWrap/>
            <w:vAlign w:val="center"/>
          </w:tcPr>
          <w:p w14:paraId="7237DC4B" w14:textId="77777777" w:rsidR="007B6631" w:rsidRPr="00A35E2D" w:rsidRDefault="007B6631" w:rsidP="001033E1">
            <w:pPr>
              <w:spacing w:after="0" w:line="240" w:lineRule="auto"/>
              <w:rPr>
                <w:rFonts w:ascii="Verdana" w:eastAsia="Times New Roman" w:hAnsi="Verdana" w:cs="Times New Roman"/>
                <w:b/>
                <w:bCs/>
                <w:sz w:val="18"/>
                <w:szCs w:val="18"/>
                <w:lang w:eastAsia="cs-CZ"/>
              </w:rPr>
            </w:pPr>
            <w:r w:rsidRPr="00A35E2D">
              <w:rPr>
                <w:rFonts w:ascii="Verdana" w:eastAsia="Times New Roman" w:hAnsi="Verdana" w:cs="Times New Roman"/>
                <w:b/>
                <w:bCs/>
                <w:sz w:val="18"/>
                <w:szCs w:val="18"/>
                <w:lang w:eastAsia="cs-CZ"/>
              </w:rPr>
              <w:t>Rozvoj vztahu k místu, kde děti žijí, mezigenerační soužití</w:t>
            </w:r>
          </w:p>
        </w:tc>
      </w:tr>
    </w:tbl>
    <w:p w14:paraId="4798846C" w14:textId="72234B28" w:rsidR="00C52327" w:rsidRPr="007B6631" w:rsidRDefault="00DF001B" w:rsidP="00875FF6">
      <w:pPr>
        <w:pStyle w:val="Nadpis3"/>
        <w:rPr>
          <w:color w:val="auto"/>
        </w:rPr>
      </w:pPr>
      <w:bookmarkStart w:id="139" w:name="_Toc210137146"/>
      <w:r>
        <w:rPr>
          <w:color w:val="auto"/>
        </w:rPr>
        <w:lastRenderedPageBreak/>
        <w:t>2.2</w:t>
      </w:r>
      <w:r w:rsidR="009E2D65" w:rsidRPr="007B6631">
        <w:rPr>
          <w:color w:val="auto"/>
        </w:rPr>
        <w:t xml:space="preserve">.2 </w:t>
      </w:r>
      <w:r w:rsidR="00C52327" w:rsidRPr="007B6631">
        <w:rPr>
          <w:color w:val="auto"/>
        </w:rPr>
        <w:t>Přehled opatření prostupujícími prioritami a cíli</w:t>
      </w:r>
      <w:bookmarkEnd w:id="139"/>
      <w:r w:rsidR="00C52327" w:rsidRPr="007B6631">
        <w:rPr>
          <w:color w:val="auto"/>
        </w:rPr>
        <w:t xml:space="preserve"> </w:t>
      </w:r>
    </w:p>
    <w:tbl>
      <w:tblPr>
        <w:tblStyle w:val="Mkatabulky"/>
        <w:tblW w:w="5000" w:type="pct"/>
        <w:tblLook w:val="04A0" w:firstRow="1" w:lastRow="0" w:firstColumn="1" w:lastColumn="0" w:noHBand="0" w:noVBand="1"/>
      </w:tblPr>
      <w:tblGrid>
        <w:gridCol w:w="1432"/>
        <w:gridCol w:w="7630"/>
      </w:tblGrid>
      <w:tr w:rsidR="007B6631" w:rsidRPr="0062396E" w14:paraId="767D0895" w14:textId="77777777" w:rsidTr="001033E1">
        <w:trPr>
          <w:trHeight w:val="559"/>
        </w:trPr>
        <w:tc>
          <w:tcPr>
            <w:tcW w:w="5000" w:type="pct"/>
            <w:gridSpan w:val="2"/>
            <w:vAlign w:val="center"/>
          </w:tcPr>
          <w:p w14:paraId="062C8F2B" w14:textId="77777777" w:rsidR="007B6631" w:rsidRPr="0062396E" w:rsidRDefault="007B6631" w:rsidP="001033E1">
            <w:pPr>
              <w:jc w:val="center"/>
              <w:rPr>
                <w:rFonts w:ascii="Verdana" w:eastAsia="Times New Roman" w:hAnsi="Verdana" w:cs="Times New Roman"/>
                <w:b/>
                <w:sz w:val="18"/>
                <w:szCs w:val="18"/>
                <w:lang w:eastAsia="cs-CZ"/>
              </w:rPr>
            </w:pPr>
            <w:r w:rsidRPr="0062396E">
              <w:rPr>
                <w:rFonts w:ascii="Verdana" w:eastAsia="Times New Roman" w:hAnsi="Verdana" w:cs="Times New Roman"/>
                <w:b/>
                <w:sz w:val="18"/>
                <w:szCs w:val="18"/>
                <w:lang w:eastAsia="cs-CZ"/>
              </w:rPr>
              <w:t>Přehled</w:t>
            </w:r>
            <w:r>
              <w:rPr>
                <w:rFonts w:ascii="Verdana" w:eastAsia="Times New Roman" w:hAnsi="Verdana" w:cs="Times New Roman"/>
                <w:b/>
                <w:sz w:val="18"/>
                <w:szCs w:val="18"/>
                <w:lang w:eastAsia="cs-CZ"/>
              </w:rPr>
              <w:t xml:space="preserve"> témat</w:t>
            </w:r>
            <w:r w:rsidRPr="0062396E">
              <w:rPr>
                <w:rFonts w:ascii="Verdana" w:eastAsia="Times New Roman" w:hAnsi="Verdana" w:cs="Times New Roman"/>
                <w:b/>
                <w:sz w:val="18"/>
                <w:szCs w:val="18"/>
                <w:lang w:eastAsia="cs-CZ"/>
              </w:rPr>
              <w:t xml:space="preserve"> prostupujícími prioritami a cíli</w:t>
            </w:r>
          </w:p>
        </w:tc>
      </w:tr>
      <w:tr w:rsidR="007B6631" w:rsidRPr="0062396E" w14:paraId="3F5B41FD" w14:textId="77777777" w:rsidTr="001033E1">
        <w:trPr>
          <w:trHeight w:val="559"/>
        </w:trPr>
        <w:tc>
          <w:tcPr>
            <w:tcW w:w="790" w:type="pct"/>
            <w:vMerge w:val="restart"/>
            <w:shd w:val="clear" w:color="auto" w:fill="5DEFF6" w:themeFill="accent3" w:themeFillTint="99"/>
            <w:vAlign w:val="center"/>
            <w:hideMark/>
          </w:tcPr>
          <w:p w14:paraId="35BF4386" w14:textId="77777777" w:rsidR="007B6631" w:rsidRPr="0062396E" w:rsidRDefault="007B6631" w:rsidP="001033E1">
            <w:pPr>
              <w:jc w:val="center"/>
              <w:rPr>
                <w:rFonts w:ascii="Verdana" w:eastAsia="Times New Roman" w:hAnsi="Verdana" w:cs="Times New Roman"/>
                <w:b/>
                <w:bCs/>
                <w:sz w:val="18"/>
                <w:szCs w:val="18"/>
                <w:lang w:eastAsia="cs-CZ"/>
              </w:rPr>
            </w:pPr>
            <w:r w:rsidRPr="0062396E">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p>
        </w:tc>
        <w:tc>
          <w:tcPr>
            <w:tcW w:w="4210" w:type="pct"/>
            <w:shd w:val="clear" w:color="auto" w:fill="5DEFF6" w:themeFill="accent3" w:themeFillTint="99"/>
            <w:vAlign w:val="center"/>
            <w:hideMark/>
          </w:tcPr>
          <w:p w14:paraId="058E4E37" w14:textId="77777777" w:rsidR="007B6631" w:rsidRPr="0062396E" w:rsidRDefault="007B6631" w:rsidP="001033E1">
            <w:pPr>
              <w:rPr>
                <w:rFonts w:ascii="Verdana" w:eastAsia="Times New Roman" w:hAnsi="Verdana" w:cs="Times New Roman"/>
                <w:sz w:val="18"/>
                <w:szCs w:val="18"/>
                <w:lang w:eastAsia="cs-CZ"/>
              </w:rPr>
            </w:pPr>
            <w:r w:rsidRPr="0062396E">
              <w:rPr>
                <w:rFonts w:ascii="Verdana" w:eastAsia="Times New Roman" w:hAnsi="Verdana" w:cs="Times New Roman"/>
                <w:sz w:val="18"/>
                <w:szCs w:val="18"/>
                <w:lang w:eastAsia="cs-CZ"/>
              </w:rPr>
              <w:t xml:space="preserve">1. </w:t>
            </w:r>
            <w:r>
              <w:rPr>
                <w:rFonts w:ascii="Verdana" w:eastAsia="Times New Roman" w:hAnsi="Verdana" w:cs="Times New Roman"/>
                <w:sz w:val="18"/>
                <w:szCs w:val="18"/>
                <w:lang w:eastAsia="cs-CZ"/>
              </w:rPr>
              <w:t>Podpora moderních didaktických forem vedoucích k rozvoji klíčových kompetencí</w:t>
            </w:r>
            <w:r w:rsidRPr="0062396E">
              <w:rPr>
                <w:rFonts w:ascii="Verdana" w:eastAsia="Times New Roman" w:hAnsi="Verdana" w:cs="Times New Roman"/>
                <w:sz w:val="18"/>
                <w:szCs w:val="18"/>
                <w:lang w:eastAsia="cs-CZ"/>
              </w:rPr>
              <w:t xml:space="preserve">  </w:t>
            </w:r>
          </w:p>
        </w:tc>
      </w:tr>
      <w:tr w:rsidR="007B6631" w:rsidRPr="0062396E" w14:paraId="53752A15" w14:textId="77777777" w:rsidTr="001033E1">
        <w:trPr>
          <w:trHeight w:val="559"/>
        </w:trPr>
        <w:tc>
          <w:tcPr>
            <w:tcW w:w="790" w:type="pct"/>
            <w:vMerge/>
            <w:shd w:val="clear" w:color="auto" w:fill="5DEFF6" w:themeFill="accent3" w:themeFillTint="99"/>
            <w:vAlign w:val="center"/>
            <w:hideMark/>
          </w:tcPr>
          <w:p w14:paraId="2AFF4E9E" w14:textId="77777777" w:rsidR="007B6631" w:rsidRPr="0062396E" w:rsidRDefault="007B6631" w:rsidP="001033E1">
            <w:pPr>
              <w:jc w:val="center"/>
              <w:rPr>
                <w:rFonts w:ascii="Verdana" w:eastAsia="Times New Roman" w:hAnsi="Verdana" w:cs="Times New Roman"/>
                <w:b/>
                <w:bCs/>
                <w:sz w:val="18"/>
                <w:szCs w:val="18"/>
                <w:lang w:eastAsia="cs-CZ"/>
              </w:rPr>
            </w:pPr>
          </w:p>
        </w:tc>
        <w:tc>
          <w:tcPr>
            <w:tcW w:w="4210" w:type="pct"/>
            <w:shd w:val="clear" w:color="auto" w:fill="5DEFF6" w:themeFill="accent3" w:themeFillTint="99"/>
            <w:vAlign w:val="center"/>
            <w:hideMark/>
          </w:tcPr>
          <w:p w14:paraId="1F77D6B9" w14:textId="77777777" w:rsidR="007B6631" w:rsidRPr="0062396E" w:rsidRDefault="007B6631" w:rsidP="001033E1">
            <w:pPr>
              <w:rPr>
                <w:rFonts w:ascii="Verdana" w:eastAsia="Times New Roman" w:hAnsi="Verdana" w:cs="Times New Roman"/>
                <w:sz w:val="18"/>
                <w:szCs w:val="18"/>
                <w:lang w:eastAsia="cs-CZ"/>
              </w:rPr>
            </w:pPr>
            <w:r w:rsidRPr="0062396E">
              <w:rPr>
                <w:rFonts w:ascii="Verdana" w:eastAsia="Times New Roman" w:hAnsi="Verdana" w:cs="Times New Roman"/>
                <w:sz w:val="18"/>
                <w:szCs w:val="18"/>
                <w:lang w:eastAsia="cs-CZ"/>
              </w:rPr>
              <w:t xml:space="preserve">2. </w:t>
            </w:r>
            <w:r>
              <w:rPr>
                <w:rFonts w:ascii="Verdana" w:eastAsia="Times New Roman" w:hAnsi="Verdana" w:cs="Times New Roman"/>
                <w:sz w:val="18"/>
                <w:szCs w:val="18"/>
                <w:lang w:eastAsia="cs-CZ"/>
              </w:rPr>
              <w:t>Rozvoj potenciálu každého žáka</w:t>
            </w:r>
          </w:p>
        </w:tc>
      </w:tr>
      <w:tr w:rsidR="007B6631" w:rsidRPr="0062396E" w14:paraId="48AA4765" w14:textId="77777777" w:rsidTr="001033E1">
        <w:trPr>
          <w:trHeight w:val="559"/>
        </w:trPr>
        <w:tc>
          <w:tcPr>
            <w:tcW w:w="790" w:type="pct"/>
            <w:vMerge/>
            <w:shd w:val="clear" w:color="auto" w:fill="5DEFF6" w:themeFill="accent3" w:themeFillTint="99"/>
            <w:vAlign w:val="center"/>
            <w:hideMark/>
          </w:tcPr>
          <w:p w14:paraId="50DC4E48" w14:textId="77777777" w:rsidR="007B6631" w:rsidRPr="0062396E" w:rsidRDefault="007B6631" w:rsidP="001033E1">
            <w:pPr>
              <w:jc w:val="center"/>
              <w:rPr>
                <w:rFonts w:ascii="Verdana" w:eastAsia="Times New Roman" w:hAnsi="Verdana" w:cs="Times New Roman"/>
                <w:b/>
                <w:bCs/>
                <w:sz w:val="18"/>
                <w:szCs w:val="18"/>
                <w:lang w:eastAsia="cs-CZ"/>
              </w:rPr>
            </w:pPr>
          </w:p>
        </w:tc>
        <w:tc>
          <w:tcPr>
            <w:tcW w:w="4210" w:type="pct"/>
            <w:shd w:val="clear" w:color="auto" w:fill="5DEFF6" w:themeFill="accent3" w:themeFillTint="99"/>
            <w:vAlign w:val="center"/>
            <w:hideMark/>
          </w:tcPr>
          <w:p w14:paraId="2EB3F427" w14:textId="77777777" w:rsidR="007B6631" w:rsidRPr="0062396E" w:rsidRDefault="007B6631" w:rsidP="001033E1">
            <w:pPr>
              <w:rPr>
                <w:rFonts w:ascii="Verdana" w:eastAsia="Times New Roman" w:hAnsi="Verdana" w:cs="Times New Roman"/>
                <w:sz w:val="18"/>
                <w:szCs w:val="18"/>
                <w:lang w:eastAsia="cs-CZ"/>
              </w:rPr>
            </w:pPr>
            <w:r w:rsidRPr="0062396E">
              <w:rPr>
                <w:rFonts w:ascii="Verdana" w:eastAsia="Times New Roman" w:hAnsi="Verdana" w:cs="Times New Roman"/>
                <w:sz w:val="18"/>
                <w:szCs w:val="18"/>
                <w:lang w:eastAsia="cs-CZ"/>
              </w:rPr>
              <w:t xml:space="preserve">3. </w:t>
            </w:r>
            <w:r>
              <w:rPr>
                <w:rFonts w:ascii="Verdana" w:eastAsia="Times New Roman" w:hAnsi="Verdana" w:cs="Times New Roman"/>
                <w:sz w:val="18"/>
                <w:szCs w:val="18"/>
                <w:lang w:eastAsia="cs-CZ"/>
              </w:rPr>
              <w:t>Podpora pedagogických a didaktických kompetencí pracovníků a podpora managementu třídních kolektivů</w:t>
            </w:r>
            <w:r w:rsidRPr="0062396E">
              <w:rPr>
                <w:rFonts w:ascii="Verdana" w:eastAsia="Times New Roman" w:hAnsi="Verdana" w:cs="Times New Roman"/>
                <w:sz w:val="18"/>
                <w:szCs w:val="18"/>
                <w:lang w:eastAsia="cs-CZ"/>
              </w:rPr>
              <w:t xml:space="preserve"> </w:t>
            </w:r>
          </w:p>
        </w:tc>
      </w:tr>
      <w:tr w:rsidR="007B6631" w:rsidRPr="0062396E" w14:paraId="4D376219" w14:textId="77777777" w:rsidTr="001033E1">
        <w:trPr>
          <w:trHeight w:val="559"/>
        </w:trPr>
        <w:tc>
          <w:tcPr>
            <w:tcW w:w="790" w:type="pct"/>
            <w:vMerge w:val="restart"/>
            <w:shd w:val="clear" w:color="auto" w:fill="93F4F9" w:themeFill="accent3" w:themeFillTint="66"/>
            <w:vAlign w:val="center"/>
            <w:hideMark/>
          </w:tcPr>
          <w:p w14:paraId="4781D59E" w14:textId="77777777" w:rsidR="007B6631" w:rsidRPr="0062396E" w:rsidRDefault="007B6631" w:rsidP="001033E1">
            <w:pPr>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Průřezová témata</w:t>
            </w:r>
          </w:p>
        </w:tc>
        <w:tc>
          <w:tcPr>
            <w:tcW w:w="4210" w:type="pct"/>
            <w:shd w:val="clear" w:color="auto" w:fill="93F4F9" w:themeFill="accent3" w:themeFillTint="66"/>
            <w:vAlign w:val="center"/>
            <w:hideMark/>
          </w:tcPr>
          <w:p w14:paraId="5AECE5C3" w14:textId="77777777" w:rsidR="007B6631" w:rsidRPr="0062396E"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r w:rsidRPr="0062396E">
              <w:rPr>
                <w:rFonts w:ascii="Verdana" w:eastAsia="Times New Roman" w:hAnsi="Verdana" w:cs="Times New Roman"/>
                <w:sz w:val="18"/>
                <w:szCs w:val="18"/>
                <w:lang w:eastAsia="cs-CZ"/>
              </w:rPr>
              <w:t xml:space="preserve"> </w:t>
            </w:r>
          </w:p>
        </w:tc>
      </w:tr>
      <w:tr w:rsidR="007B6631" w:rsidRPr="0062396E" w14:paraId="3092B053" w14:textId="77777777" w:rsidTr="001033E1">
        <w:trPr>
          <w:trHeight w:val="559"/>
        </w:trPr>
        <w:tc>
          <w:tcPr>
            <w:tcW w:w="790" w:type="pct"/>
            <w:vMerge/>
            <w:shd w:val="clear" w:color="auto" w:fill="93F4F9" w:themeFill="accent3" w:themeFillTint="66"/>
            <w:vAlign w:val="center"/>
            <w:hideMark/>
          </w:tcPr>
          <w:p w14:paraId="60BB4760" w14:textId="77777777" w:rsidR="007B6631" w:rsidRPr="0062396E" w:rsidRDefault="007B6631" w:rsidP="001033E1">
            <w:pPr>
              <w:jc w:val="center"/>
              <w:rPr>
                <w:rFonts w:ascii="Verdana" w:eastAsia="Times New Roman" w:hAnsi="Verdana" w:cs="Times New Roman"/>
                <w:b/>
                <w:bCs/>
                <w:sz w:val="18"/>
                <w:szCs w:val="18"/>
                <w:lang w:eastAsia="cs-CZ"/>
              </w:rPr>
            </w:pPr>
          </w:p>
        </w:tc>
        <w:tc>
          <w:tcPr>
            <w:tcW w:w="4210" w:type="pct"/>
            <w:shd w:val="clear" w:color="auto" w:fill="93F4F9" w:themeFill="accent3" w:themeFillTint="66"/>
            <w:vAlign w:val="center"/>
            <w:hideMark/>
          </w:tcPr>
          <w:p w14:paraId="0BAE161B" w14:textId="77777777" w:rsidR="007B6631" w:rsidRPr="0062396E"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r w:rsidRPr="0062396E">
              <w:rPr>
                <w:rFonts w:ascii="Verdana" w:eastAsia="Times New Roman" w:hAnsi="Verdana" w:cs="Times New Roman"/>
                <w:sz w:val="18"/>
                <w:szCs w:val="18"/>
                <w:lang w:eastAsia="cs-CZ"/>
              </w:rPr>
              <w:t xml:space="preserve">  </w:t>
            </w:r>
          </w:p>
        </w:tc>
      </w:tr>
      <w:tr w:rsidR="007B6631" w:rsidRPr="0062396E" w14:paraId="2184C2F3" w14:textId="77777777" w:rsidTr="001033E1">
        <w:trPr>
          <w:trHeight w:val="559"/>
        </w:trPr>
        <w:tc>
          <w:tcPr>
            <w:tcW w:w="790" w:type="pct"/>
            <w:vMerge/>
            <w:shd w:val="clear" w:color="auto" w:fill="93F4F9" w:themeFill="accent3" w:themeFillTint="66"/>
            <w:vAlign w:val="center"/>
          </w:tcPr>
          <w:p w14:paraId="06832192" w14:textId="77777777" w:rsidR="007B6631" w:rsidRPr="0062396E" w:rsidRDefault="007B6631" w:rsidP="001033E1">
            <w:pPr>
              <w:jc w:val="center"/>
              <w:rPr>
                <w:rFonts w:ascii="Verdana" w:eastAsia="Times New Roman" w:hAnsi="Verdana" w:cs="Times New Roman"/>
                <w:b/>
                <w:bCs/>
                <w:sz w:val="18"/>
                <w:szCs w:val="18"/>
                <w:lang w:eastAsia="cs-CZ"/>
              </w:rPr>
            </w:pPr>
          </w:p>
        </w:tc>
        <w:tc>
          <w:tcPr>
            <w:tcW w:w="4210" w:type="pct"/>
            <w:shd w:val="clear" w:color="auto" w:fill="93F4F9" w:themeFill="accent3" w:themeFillTint="66"/>
            <w:vAlign w:val="center"/>
          </w:tcPr>
          <w:p w14:paraId="6FAB811A" w14:textId="77777777" w:rsidR="007B6631"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tc>
      </w:tr>
      <w:tr w:rsidR="007B6631" w:rsidRPr="0062396E" w14:paraId="682063B1" w14:textId="77777777" w:rsidTr="001033E1">
        <w:trPr>
          <w:trHeight w:val="559"/>
        </w:trPr>
        <w:tc>
          <w:tcPr>
            <w:tcW w:w="790" w:type="pct"/>
            <w:vMerge/>
            <w:shd w:val="clear" w:color="auto" w:fill="93F4F9" w:themeFill="accent3" w:themeFillTint="66"/>
            <w:vAlign w:val="center"/>
            <w:hideMark/>
          </w:tcPr>
          <w:p w14:paraId="7D37AB88" w14:textId="77777777" w:rsidR="007B6631" w:rsidRPr="0062396E" w:rsidRDefault="007B6631" w:rsidP="001033E1">
            <w:pPr>
              <w:jc w:val="center"/>
              <w:rPr>
                <w:rFonts w:ascii="Verdana" w:eastAsia="Times New Roman" w:hAnsi="Verdana" w:cs="Times New Roman"/>
                <w:b/>
                <w:bCs/>
                <w:sz w:val="18"/>
                <w:szCs w:val="18"/>
                <w:lang w:eastAsia="cs-CZ"/>
              </w:rPr>
            </w:pPr>
          </w:p>
        </w:tc>
        <w:tc>
          <w:tcPr>
            <w:tcW w:w="4210" w:type="pct"/>
            <w:shd w:val="clear" w:color="auto" w:fill="93F4F9" w:themeFill="accent3" w:themeFillTint="66"/>
            <w:vAlign w:val="center"/>
            <w:hideMark/>
          </w:tcPr>
          <w:p w14:paraId="5BBC76A4" w14:textId="77777777" w:rsidR="007B6631" w:rsidRPr="0062396E"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tc>
      </w:tr>
      <w:tr w:rsidR="007B6631" w:rsidRPr="0062396E" w14:paraId="7380CE62" w14:textId="77777777" w:rsidTr="001033E1">
        <w:trPr>
          <w:trHeight w:val="559"/>
        </w:trPr>
        <w:tc>
          <w:tcPr>
            <w:tcW w:w="790" w:type="pct"/>
            <w:vMerge/>
            <w:shd w:val="clear" w:color="auto" w:fill="93F4F9" w:themeFill="accent3" w:themeFillTint="66"/>
            <w:vAlign w:val="center"/>
          </w:tcPr>
          <w:p w14:paraId="3D9D6FA4" w14:textId="77777777" w:rsidR="007B6631" w:rsidRPr="0062396E" w:rsidRDefault="007B6631" w:rsidP="001033E1">
            <w:pPr>
              <w:jc w:val="center"/>
              <w:rPr>
                <w:rFonts w:ascii="Verdana" w:eastAsia="Times New Roman" w:hAnsi="Verdana" w:cs="Times New Roman"/>
                <w:b/>
                <w:bCs/>
                <w:sz w:val="18"/>
                <w:szCs w:val="18"/>
                <w:lang w:eastAsia="cs-CZ"/>
              </w:rPr>
            </w:pPr>
          </w:p>
        </w:tc>
        <w:tc>
          <w:tcPr>
            <w:tcW w:w="4210" w:type="pct"/>
            <w:shd w:val="clear" w:color="auto" w:fill="93F4F9" w:themeFill="accent3" w:themeFillTint="66"/>
            <w:vAlign w:val="center"/>
          </w:tcPr>
          <w:p w14:paraId="5BD0C776" w14:textId="77777777" w:rsidR="007B6631"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tc>
      </w:tr>
      <w:tr w:rsidR="007B6631" w:rsidRPr="0062396E" w14:paraId="4D1E679C" w14:textId="77777777" w:rsidTr="001033E1">
        <w:trPr>
          <w:trHeight w:val="559"/>
        </w:trPr>
        <w:tc>
          <w:tcPr>
            <w:tcW w:w="790" w:type="pct"/>
            <w:vMerge w:val="restart"/>
            <w:shd w:val="clear" w:color="auto" w:fill="C9F9FC" w:themeFill="accent3" w:themeFillTint="33"/>
            <w:vAlign w:val="center"/>
            <w:hideMark/>
          </w:tcPr>
          <w:p w14:paraId="2F7A819C" w14:textId="77777777" w:rsidR="007B6631" w:rsidRPr="0062396E" w:rsidRDefault="007B6631" w:rsidP="001033E1">
            <w:pPr>
              <w:jc w:val="center"/>
              <w:rPr>
                <w:rFonts w:ascii="Verdana" w:eastAsia="Times New Roman" w:hAnsi="Verdana" w:cs="Times New Roman"/>
                <w:b/>
                <w:bCs/>
                <w:sz w:val="18"/>
                <w:szCs w:val="18"/>
                <w:lang w:eastAsia="cs-CZ"/>
              </w:rPr>
            </w:pPr>
            <w:r>
              <w:rPr>
                <w:rFonts w:ascii="Verdana" w:eastAsia="Times New Roman" w:hAnsi="Verdana" w:cs="Times New Roman"/>
                <w:b/>
                <w:bCs/>
                <w:sz w:val="18"/>
                <w:szCs w:val="18"/>
                <w:lang w:eastAsia="cs-CZ"/>
              </w:rPr>
              <w:t>V</w:t>
            </w:r>
            <w:r w:rsidRPr="0062396E">
              <w:rPr>
                <w:rFonts w:ascii="Verdana" w:eastAsia="Times New Roman" w:hAnsi="Verdana" w:cs="Times New Roman"/>
                <w:b/>
                <w:bCs/>
                <w:sz w:val="18"/>
                <w:szCs w:val="18"/>
                <w:lang w:eastAsia="cs-CZ"/>
              </w:rPr>
              <w:t xml:space="preserve">olitelná </w:t>
            </w:r>
            <w:r>
              <w:rPr>
                <w:rFonts w:ascii="Verdana" w:eastAsia="Times New Roman" w:hAnsi="Verdana" w:cs="Times New Roman"/>
                <w:b/>
                <w:bCs/>
                <w:sz w:val="18"/>
                <w:szCs w:val="18"/>
                <w:lang w:eastAsia="cs-CZ"/>
              </w:rPr>
              <w:t>témata</w:t>
            </w:r>
          </w:p>
        </w:tc>
        <w:tc>
          <w:tcPr>
            <w:tcW w:w="4210" w:type="pct"/>
            <w:shd w:val="clear" w:color="auto" w:fill="C9F9FC" w:themeFill="accent3" w:themeFillTint="33"/>
            <w:vAlign w:val="center"/>
            <w:hideMark/>
          </w:tcPr>
          <w:p w14:paraId="09CB08D4" w14:textId="77777777" w:rsidR="007B6631" w:rsidRPr="0062396E"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podnikavosti, iniciativy a kreativity dětí a žáků</w:t>
            </w:r>
            <w:r w:rsidRPr="0062396E">
              <w:rPr>
                <w:rFonts w:ascii="Verdana" w:eastAsia="Times New Roman" w:hAnsi="Verdana" w:cs="Times New Roman"/>
                <w:sz w:val="18"/>
                <w:szCs w:val="18"/>
                <w:lang w:eastAsia="cs-CZ"/>
              </w:rPr>
              <w:t xml:space="preserve"> </w:t>
            </w:r>
          </w:p>
        </w:tc>
      </w:tr>
      <w:tr w:rsidR="007B6631" w:rsidRPr="0062396E" w14:paraId="3C535153" w14:textId="77777777" w:rsidTr="001033E1">
        <w:trPr>
          <w:trHeight w:val="559"/>
        </w:trPr>
        <w:tc>
          <w:tcPr>
            <w:tcW w:w="790" w:type="pct"/>
            <w:vMerge/>
            <w:shd w:val="clear" w:color="auto" w:fill="C9F9FC" w:themeFill="accent3" w:themeFillTint="33"/>
            <w:hideMark/>
          </w:tcPr>
          <w:p w14:paraId="2279A729" w14:textId="77777777" w:rsidR="007B6631" w:rsidRPr="0062396E" w:rsidRDefault="007B6631" w:rsidP="001033E1">
            <w:pPr>
              <w:rPr>
                <w:rFonts w:ascii="Verdana" w:eastAsia="Times New Roman" w:hAnsi="Verdana" w:cs="Times New Roman"/>
                <w:b/>
                <w:bCs/>
                <w:sz w:val="18"/>
                <w:szCs w:val="18"/>
                <w:lang w:eastAsia="cs-CZ"/>
              </w:rPr>
            </w:pPr>
          </w:p>
        </w:tc>
        <w:tc>
          <w:tcPr>
            <w:tcW w:w="4210" w:type="pct"/>
            <w:shd w:val="clear" w:color="auto" w:fill="C9F9FC" w:themeFill="accent3" w:themeFillTint="33"/>
            <w:vAlign w:val="center"/>
            <w:hideMark/>
          </w:tcPr>
          <w:p w14:paraId="300EA16B" w14:textId="77777777" w:rsidR="007B6631" w:rsidRPr="0062396E"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 xml:space="preserve">Rozvoj kompetencí dětí a žáků v polytechnickém vzdělávání </w:t>
            </w:r>
          </w:p>
        </w:tc>
      </w:tr>
      <w:tr w:rsidR="007B6631" w:rsidRPr="0062396E" w14:paraId="185A233A" w14:textId="77777777" w:rsidTr="001033E1">
        <w:trPr>
          <w:trHeight w:val="559"/>
        </w:trPr>
        <w:tc>
          <w:tcPr>
            <w:tcW w:w="790" w:type="pct"/>
            <w:vMerge/>
            <w:shd w:val="clear" w:color="auto" w:fill="C9F9FC" w:themeFill="accent3" w:themeFillTint="33"/>
            <w:hideMark/>
          </w:tcPr>
          <w:p w14:paraId="6363B39E" w14:textId="77777777" w:rsidR="007B6631" w:rsidRPr="0062396E" w:rsidRDefault="007B6631" w:rsidP="001033E1">
            <w:pPr>
              <w:rPr>
                <w:rFonts w:ascii="Verdana" w:eastAsia="Times New Roman" w:hAnsi="Verdana" w:cs="Times New Roman"/>
                <w:b/>
                <w:bCs/>
                <w:sz w:val="18"/>
                <w:szCs w:val="18"/>
                <w:lang w:eastAsia="cs-CZ"/>
              </w:rPr>
            </w:pPr>
          </w:p>
        </w:tc>
        <w:tc>
          <w:tcPr>
            <w:tcW w:w="4210" w:type="pct"/>
            <w:shd w:val="clear" w:color="auto" w:fill="C9F9FC" w:themeFill="accent3" w:themeFillTint="33"/>
            <w:vAlign w:val="center"/>
            <w:hideMark/>
          </w:tcPr>
          <w:p w14:paraId="02EEA5C5" w14:textId="77777777" w:rsidR="007B6631" w:rsidRPr="0062396E" w:rsidRDefault="007B6631" w:rsidP="001033E1">
            <w:pPr>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r w:rsidRPr="0062396E">
              <w:rPr>
                <w:rFonts w:ascii="Verdana" w:eastAsia="Times New Roman" w:hAnsi="Verdana" w:cs="Times New Roman"/>
                <w:sz w:val="18"/>
                <w:szCs w:val="18"/>
                <w:lang w:eastAsia="cs-CZ"/>
              </w:rPr>
              <w:t xml:space="preserve"> </w:t>
            </w:r>
          </w:p>
        </w:tc>
      </w:tr>
      <w:tr w:rsidR="007B6631" w:rsidRPr="0062396E" w14:paraId="432B9BA9" w14:textId="77777777" w:rsidTr="001033E1">
        <w:trPr>
          <w:trHeight w:val="559"/>
        </w:trPr>
        <w:tc>
          <w:tcPr>
            <w:tcW w:w="790" w:type="pct"/>
            <w:vMerge/>
            <w:shd w:val="clear" w:color="auto" w:fill="C9F9FC" w:themeFill="accent3" w:themeFillTint="33"/>
            <w:hideMark/>
          </w:tcPr>
          <w:p w14:paraId="55062570" w14:textId="77777777" w:rsidR="007B6631" w:rsidRPr="0062396E" w:rsidRDefault="007B6631" w:rsidP="001033E1">
            <w:pPr>
              <w:rPr>
                <w:rFonts w:ascii="Verdana" w:eastAsia="Times New Roman" w:hAnsi="Verdana" w:cs="Times New Roman"/>
                <w:b/>
                <w:bCs/>
                <w:sz w:val="18"/>
                <w:szCs w:val="18"/>
                <w:lang w:eastAsia="cs-CZ"/>
              </w:rPr>
            </w:pPr>
          </w:p>
        </w:tc>
        <w:tc>
          <w:tcPr>
            <w:tcW w:w="4210" w:type="pct"/>
            <w:shd w:val="clear" w:color="auto" w:fill="C9F9FC" w:themeFill="accent3" w:themeFillTint="33"/>
            <w:vAlign w:val="center"/>
            <w:hideMark/>
          </w:tcPr>
          <w:p w14:paraId="67D72176" w14:textId="77777777" w:rsidR="007B6631" w:rsidRPr="0062396E" w:rsidRDefault="007B6631" w:rsidP="001033E1">
            <w:pPr>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r w:rsidRPr="0062396E">
              <w:rPr>
                <w:rFonts w:ascii="Verdana" w:eastAsia="Times New Roman" w:hAnsi="Verdana" w:cs="Times New Roman"/>
                <w:sz w:val="18"/>
                <w:szCs w:val="18"/>
                <w:lang w:eastAsia="cs-CZ"/>
              </w:rPr>
              <w:t xml:space="preserve"> </w:t>
            </w:r>
          </w:p>
        </w:tc>
      </w:tr>
    </w:tbl>
    <w:p w14:paraId="4C14F660" w14:textId="74FEB35F" w:rsidR="007C669E" w:rsidRPr="007B6631" w:rsidRDefault="007B6631" w:rsidP="007C669E">
      <w:r w:rsidRPr="007B6631">
        <w:t xml:space="preserve"> </w:t>
      </w:r>
      <w:r w:rsidR="007C669E" w:rsidRPr="007B6631">
        <w:t>(Zdroj: Vlastní zpracování)</w:t>
      </w:r>
    </w:p>
    <w:p w14:paraId="20BDDF42" w14:textId="07E18024" w:rsidR="007C669E" w:rsidRPr="007B6631" w:rsidRDefault="007C669E" w:rsidP="007C669E">
      <w:r w:rsidRPr="007B6631">
        <w:t xml:space="preserve">Povinně se partnerství MAP zabývá následujícími </w:t>
      </w:r>
      <w:r w:rsidR="007B6631" w:rsidRPr="007B6631">
        <w:t>3</w:t>
      </w:r>
      <w:r w:rsidRPr="007B6631">
        <w:t xml:space="preserve"> klíčovými tématy, které navazují na povinná opatření v předchozích projektech MAP. Tato témata se odráží ve stanovených prioritách SR MAP.</w:t>
      </w:r>
      <w:r w:rsidR="007B6631" w:rsidRPr="007B6631">
        <w:t xml:space="preserve"> Opatření</w:t>
      </w:r>
      <w:r w:rsidRPr="007B6631">
        <w:t xml:space="preserve"> vychází ze Strategie 2030+.</w:t>
      </w:r>
    </w:p>
    <w:p w14:paraId="38A72D63" w14:textId="77777777" w:rsidR="00C52327" w:rsidRPr="007B6631" w:rsidRDefault="00C52327" w:rsidP="00C52327">
      <w:pPr>
        <w:rPr>
          <w:sz w:val="4"/>
          <w:szCs w:val="4"/>
        </w:rPr>
      </w:pPr>
    </w:p>
    <w:p w14:paraId="0084F673" w14:textId="50F31822" w:rsidR="00C52327" w:rsidRPr="007B6631" w:rsidRDefault="00DF001B" w:rsidP="00A6624E">
      <w:pPr>
        <w:pStyle w:val="Nadpis3"/>
        <w:rPr>
          <w:color w:val="auto"/>
        </w:rPr>
      </w:pPr>
      <w:bookmarkStart w:id="140" w:name="_Toc210137147"/>
      <w:r>
        <w:rPr>
          <w:color w:val="auto"/>
        </w:rPr>
        <w:t>2.2.</w:t>
      </w:r>
      <w:r w:rsidR="00A6624E" w:rsidRPr="007B6631">
        <w:rPr>
          <w:color w:val="auto"/>
        </w:rPr>
        <w:t xml:space="preserve">3 </w:t>
      </w:r>
      <w:r w:rsidR="00C52327" w:rsidRPr="007B6631">
        <w:rPr>
          <w:color w:val="auto"/>
        </w:rPr>
        <w:t>Popis priorit a cílů</w:t>
      </w:r>
      <w:bookmarkEnd w:id="140"/>
      <w:r w:rsidR="00C52327" w:rsidRPr="007B6631">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3"/>
        <w:gridCol w:w="7309"/>
      </w:tblGrid>
      <w:tr w:rsidR="007B6631" w:rsidRPr="00180954" w14:paraId="03D09FC0" w14:textId="77777777" w:rsidTr="001033E1">
        <w:trPr>
          <w:trHeight w:val="402"/>
        </w:trPr>
        <w:tc>
          <w:tcPr>
            <w:tcW w:w="967" w:type="pct"/>
            <w:shd w:val="clear" w:color="000000" w:fill="ED7D31"/>
            <w:noWrap/>
            <w:vAlign w:val="center"/>
            <w:hideMark/>
          </w:tcPr>
          <w:p w14:paraId="2D5A085F"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Priorita 1: </w:t>
            </w:r>
          </w:p>
        </w:tc>
        <w:tc>
          <w:tcPr>
            <w:tcW w:w="4033" w:type="pct"/>
            <w:shd w:val="clear" w:color="000000" w:fill="ED7D31"/>
            <w:noWrap/>
            <w:vAlign w:val="center"/>
            <w:hideMark/>
          </w:tcPr>
          <w:p w14:paraId="71FFF7C1"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Rozvoj spolupráce a posilování partnerství </w:t>
            </w:r>
          </w:p>
        </w:tc>
      </w:tr>
      <w:tr w:rsidR="007B6631" w:rsidRPr="00180954" w14:paraId="21B6A33D" w14:textId="77777777" w:rsidTr="001033E1">
        <w:trPr>
          <w:trHeight w:val="411"/>
        </w:trPr>
        <w:tc>
          <w:tcPr>
            <w:tcW w:w="967" w:type="pct"/>
            <w:shd w:val="clear" w:color="000000" w:fill="ED7D31"/>
            <w:noWrap/>
            <w:vAlign w:val="center"/>
            <w:hideMark/>
          </w:tcPr>
          <w:p w14:paraId="758D4D4E"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a popis cíle </w:t>
            </w:r>
          </w:p>
        </w:tc>
        <w:tc>
          <w:tcPr>
            <w:tcW w:w="4033" w:type="pct"/>
            <w:shd w:val="clear" w:color="000000" w:fill="FCE4D6"/>
            <w:hideMark/>
          </w:tcPr>
          <w:p w14:paraId="48DBB141"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Cíl 1.1: Rozvinuté partnerství a nastartovaná spolupráce se všemi zainteresovanými subjekty</w:t>
            </w:r>
            <w:r w:rsidRPr="00180954">
              <w:rPr>
                <w:rFonts w:ascii="Verdana" w:eastAsia="Times New Roman" w:hAnsi="Verdana" w:cs="Times New Roman"/>
                <w:sz w:val="18"/>
                <w:szCs w:val="18"/>
                <w:lang w:eastAsia="cs-CZ"/>
              </w:rPr>
              <w:t xml:space="preserve"> </w:t>
            </w:r>
          </w:p>
          <w:p w14:paraId="2F2BF7A3"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                                                                                                                          </w:t>
            </w:r>
            <w:r w:rsidRPr="00180954">
              <w:rPr>
                <w:rFonts w:ascii="Verdana" w:eastAsia="Times New Roman" w:hAnsi="Verdana" w:cs="Times New Roman"/>
                <w:sz w:val="18"/>
                <w:szCs w:val="18"/>
                <w:u w:val="single"/>
                <w:lang w:eastAsia="cs-CZ"/>
              </w:rPr>
              <w:t>Popis:</w:t>
            </w:r>
            <w:r w:rsidRPr="00180954">
              <w:rPr>
                <w:rFonts w:ascii="Verdana" w:eastAsia="Times New Roman" w:hAnsi="Verdana" w:cs="Times New Roman"/>
                <w:sz w:val="18"/>
                <w:szCs w:val="18"/>
                <w:lang w:eastAsia="cs-CZ"/>
              </w:rPr>
              <w:t xml:space="preserve"> Cílem je dosažení spolupráce na všech úrovních mateřských i základních škol – učitelé x rodiče, škola x škola, škola x speciální škola, škola x střední škola, škola x vysoká škola a vytvoření partnerství s cílem předávání a sdílení zkušeností a námětů pro práci s žáky. </w:t>
            </w:r>
            <w:r>
              <w:rPr>
                <w:rFonts w:ascii="Verdana" w:eastAsia="Times New Roman" w:hAnsi="Verdana" w:cs="Times New Roman"/>
                <w:sz w:val="18"/>
                <w:szCs w:val="18"/>
                <w:lang w:eastAsia="cs-CZ"/>
              </w:rPr>
              <w:t>Dále také prohloubení spolupráce a zapojení relevantní aktérů z území do procesu plánování a aktualizace místního akčního plánu rozvoje vzdělávání a zhodnocení dopadu projektem realizovaných aktivit na všechny relevantní cílové skupiny.</w:t>
            </w:r>
            <w:r w:rsidRPr="00180954">
              <w:rPr>
                <w:rFonts w:ascii="Verdana" w:eastAsia="Times New Roman" w:hAnsi="Verdana" w:cs="Times New Roman"/>
                <w:sz w:val="18"/>
                <w:szCs w:val="18"/>
                <w:lang w:eastAsia="cs-CZ"/>
              </w:rPr>
              <w:t xml:space="preserve">                                                                                                                                                                   </w:t>
            </w:r>
          </w:p>
          <w:p w14:paraId="44C7E6B4"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p>
          <w:p w14:paraId="43EA73F6"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t>Odůvodnění</w:t>
            </w:r>
            <w:r w:rsidRPr="00180954">
              <w:rPr>
                <w:rFonts w:ascii="Verdana" w:eastAsia="Times New Roman" w:hAnsi="Verdana" w:cs="Times New Roman"/>
                <w:sz w:val="18"/>
                <w:szCs w:val="18"/>
                <w:lang w:eastAsia="cs-CZ"/>
              </w:rPr>
              <w:t xml:space="preserve">: Je důležité, aby v území fungovala spolupráce mezi jednotlivými vzdělávacími subjekty a mohlo tak docházet ke vzájemnému sdílení a přenášení zkušeností a dobré praxe místních nejlepších učitelů s cílem zkvalitnění výuky </w:t>
            </w:r>
            <w:r w:rsidRPr="00180954">
              <w:rPr>
                <w:rFonts w:ascii="Verdana" w:eastAsia="Times New Roman" w:hAnsi="Verdana" w:cs="Times New Roman"/>
                <w:sz w:val="18"/>
                <w:szCs w:val="18"/>
                <w:lang w:eastAsia="cs-CZ"/>
              </w:rPr>
              <w:lastRenderedPageBreak/>
              <w:t xml:space="preserve">ve všech vzdělávacích institucích. Spolupráce by měla probíhat i ze strany učitelů a rodičů, aby docházelo ke vzájemnému pochopení individuality dítěte, a to mohlo tak být společnými silami nasměrováno ke správnému budoucímu vzdělávání. Tato aktivita nyní v území není dostatečně rozvinutá, a proto je nutné ji podpořit. </w:t>
            </w:r>
          </w:p>
          <w:p w14:paraId="146F85C7" w14:textId="77777777" w:rsidR="007B6631" w:rsidRPr="00180954" w:rsidRDefault="007B6631" w:rsidP="001033E1">
            <w:pPr>
              <w:spacing w:before="120" w:after="0"/>
              <w:rPr>
                <w:rFonts w:ascii="Verdana" w:hAnsi="Verdana"/>
                <w:sz w:val="18"/>
                <w:szCs w:val="18"/>
                <w:u w:val="single"/>
              </w:rPr>
            </w:pPr>
            <w:r w:rsidRPr="00180954">
              <w:rPr>
                <w:rFonts w:ascii="Verdana" w:hAnsi="Verdana"/>
                <w:sz w:val="18"/>
                <w:szCs w:val="18"/>
                <w:u w:val="single"/>
              </w:rPr>
              <w:t>Cílový stav v roce 202</w:t>
            </w:r>
            <w:r>
              <w:rPr>
                <w:rFonts w:ascii="Verdana" w:hAnsi="Verdana"/>
                <w:sz w:val="18"/>
                <w:szCs w:val="18"/>
                <w:u w:val="single"/>
              </w:rPr>
              <w:t>8</w:t>
            </w:r>
            <w:r w:rsidRPr="00180954">
              <w:rPr>
                <w:rFonts w:ascii="Verdana" w:hAnsi="Verdana"/>
                <w:sz w:val="18"/>
                <w:szCs w:val="18"/>
                <w:u w:val="single"/>
              </w:rPr>
              <w:t>:</w:t>
            </w:r>
          </w:p>
          <w:p w14:paraId="156BDBDE" w14:textId="77777777" w:rsidR="007B6631" w:rsidRPr="00180954" w:rsidRDefault="007B6631" w:rsidP="001033E1">
            <w:pPr>
              <w:jc w:val="both"/>
              <w:rPr>
                <w:rFonts w:ascii="Verdana" w:hAnsi="Verdana"/>
                <w:sz w:val="18"/>
                <w:szCs w:val="18"/>
              </w:rPr>
            </w:pPr>
            <w:r w:rsidRPr="00180954">
              <w:rPr>
                <w:rFonts w:ascii="Verdana" w:hAnsi="Verdana"/>
                <w:sz w:val="18"/>
                <w:szCs w:val="18"/>
              </w:rPr>
              <w:t>V roce 202</w:t>
            </w:r>
            <w:r>
              <w:rPr>
                <w:rFonts w:ascii="Verdana" w:hAnsi="Verdana"/>
                <w:sz w:val="18"/>
                <w:szCs w:val="18"/>
              </w:rPr>
              <w:t>8</w:t>
            </w:r>
            <w:r w:rsidRPr="00180954">
              <w:rPr>
                <w:rFonts w:ascii="Verdana" w:hAnsi="Verdana"/>
                <w:sz w:val="18"/>
                <w:szCs w:val="18"/>
              </w:rPr>
              <w:t xml:space="preserve"> bude rozvinuté partnerství a spolupráce na všech úrovních mateřských i základních škol. Jednotliví aktéři vzdělávání si mezi sebou budou předávat zkušenosti, sdílet náměty pro práci a příklady dobré praxe. </w:t>
            </w:r>
          </w:p>
          <w:p w14:paraId="65DE8C71" w14:textId="77777777" w:rsidR="007B6631" w:rsidRPr="00180954" w:rsidRDefault="007B6631" w:rsidP="001033E1">
            <w:pPr>
              <w:jc w:val="both"/>
              <w:rPr>
                <w:rFonts w:ascii="Verdana" w:hAnsi="Verdana"/>
                <w:sz w:val="18"/>
                <w:szCs w:val="18"/>
                <w:u w:val="single"/>
              </w:rPr>
            </w:pPr>
            <w:r w:rsidRPr="00180954">
              <w:rPr>
                <w:rFonts w:ascii="Verdana" w:hAnsi="Verdana"/>
                <w:sz w:val="18"/>
                <w:szCs w:val="18"/>
                <w:u w:val="single"/>
              </w:rPr>
              <w:t>Strategie naplnění:</w:t>
            </w:r>
          </w:p>
          <w:p w14:paraId="25BEBF1E" w14:textId="77777777" w:rsidR="007B6631" w:rsidRPr="00180954" w:rsidRDefault="007B6631" w:rsidP="001033E1">
            <w:pPr>
              <w:jc w:val="both"/>
              <w:rPr>
                <w:rFonts w:ascii="Verdana" w:hAnsi="Verdana"/>
                <w:sz w:val="18"/>
                <w:szCs w:val="18"/>
              </w:rPr>
            </w:pPr>
            <w:r w:rsidRPr="00180954">
              <w:rPr>
                <w:rFonts w:ascii="Verdana" w:hAnsi="Verdana"/>
                <w:sz w:val="18"/>
                <w:szCs w:val="18"/>
              </w:rPr>
              <w:t xml:space="preserve">Cíl bude v průběhu realizace projektu naplňován zejména prostřednictvím aktivit škol, aktivit spolupráce v rámci akčních plánů a dostupných dotačních možností (Např. výzvy MŠMT – Podpora škol formou projektů zjednodušeného vykazování (Šablony), výzvy OP </w:t>
            </w:r>
            <w:r>
              <w:rPr>
                <w:rFonts w:ascii="Verdana" w:hAnsi="Verdana"/>
                <w:sz w:val="18"/>
                <w:szCs w:val="18"/>
              </w:rPr>
              <w:t>VVV a OP JAK</w:t>
            </w:r>
            <w:r w:rsidRPr="00180954">
              <w:rPr>
                <w:rFonts w:ascii="Verdana" w:hAnsi="Verdana"/>
                <w:sz w:val="18"/>
                <w:szCs w:val="18"/>
              </w:rPr>
              <w:t>, výzvy MAS). Další možností plnění cíle je prostřednictvím vlastních zdrojů aktérů ve vzdělávání, a to například formou společných projektů (společné sportovní akce, společné výjezdy, společné využívání prostor</w:t>
            </w:r>
            <w:r>
              <w:rPr>
                <w:rFonts w:ascii="Verdana" w:hAnsi="Verdana"/>
                <w:sz w:val="18"/>
                <w:szCs w:val="18"/>
              </w:rPr>
              <w:t xml:space="preserve"> - PŘÍLEŽITOST</w:t>
            </w:r>
            <w:r w:rsidRPr="00180954">
              <w:rPr>
                <w:rFonts w:ascii="Verdana" w:hAnsi="Verdana"/>
                <w:sz w:val="18"/>
                <w:szCs w:val="18"/>
              </w:rPr>
              <w:t xml:space="preserve">…). </w:t>
            </w:r>
            <w:r>
              <w:rPr>
                <w:rFonts w:ascii="Verdana" w:hAnsi="Verdana"/>
                <w:sz w:val="18"/>
                <w:szCs w:val="18"/>
              </w:rPr>
              <w:t>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Audiokniha Pohádky od nás, Sdílení zkušeností a inspirativní výjezdy (PŘÍLEŽITOST), Přednášky, semináře, kurzy v rámci setkávání pracovníků ve vzdělávání, Setkávání vedení škol a zřizovatelů a Inspirace na školní výlety (PŘÍLEŽITOST). Naplnění tohoto cíle bude sledováno pomocí indikátoru, viz. níže.</w:t>
            </w:r>
          </w:p>
        </w:tc>
      </w:tr>
      <w:tr w:rsidR="007B6631" w:rsidRPr="00180954" w14:paraId="464FCA7B" w14:textId="77777777" w:rsidTr="001033E1">
        <w:trPr>
          <w:trHeight w:val="2145"/>
        </w:trPr>
        <w:tc>
          <w:tcPr>
            <w:tcW w:w="967" w:type="pct"/>
            <w:shd w:val="clear" w:color="000000" w:fill="ED7D31"/>
            <w:vAlign w:val="center"/>
            <w:hideMark/>
          </w:tcPr>
          <w:p w14:paraId="76A11D9E"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r w:rsidRPr="00180954">
              <w:rPr>
                <w:rFonts w:ascii="Verdana" w:eastAsia="Times New Roman" w:hAnsi="Verdana" w:cs="Times New Roman"/>
                <w:b/>
                <w:bCs/>
                <w:sz w:val="18"/>
                <w:szCs w:val="18"/>
                <w:lang w:eastAsia="cs-CZ"/>
              </w:rPr>
              <w:t xml:space="preserve"> MAP</w:t>
            </w:r>
          </w:p>
        </w:tc>
        <w:tc>
          <w:tcPr>
            <w:tcW w:w="4033" w:type="pct"/>
            <w:shd w:val="clear" w:color="000000" w:fill="FCE4D6"/>
            <w:hideMark/>
          </w:tcPr>
          <w:p w14:paraId="1DFA3B06"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23B71C24"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42BF4514"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3EC9EC5A"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637D1B99"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5198B3CB"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6A364C35"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401688D0"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3B8B5B32"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6C365983" w14:textId="77777777" w:rsidR="007B6631" w:rsidRPr="00180954"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p w14:paraId="7C14FA4F"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4BD3B57D"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13E661F1"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p w14:paraId="084812C0"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p w14:paraId="50040C11" w14:textId="77777777" w:rsidR="007B6631" w:rsidRPr="00180954"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180954" w14:paraId="2E06207A" w14:textId="77777777" w:rsidTr="001033E1">
        <w:trPr>
          <w:trHeight w:val="867"/>
        </w:trPr>
        <w:tc>
          <w:tcPr>
            <w:tcW w:w="967" w:type="pct"/>
            <w:shd w:val="clear" w:color="000000" w:fill="ED7D31"/>
            <w:noWrap/>
            <w:vAlign w:val="center"/>
            <w:hideMark/>
          </w:tcPr>
          <w:p w14:paraId="7E17B682"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Indikátory </w:t>
            </w:r>
          </w:p>
        </w:tc>
        <w:tc>
          <w:tcPr>
            <w:tcW w:w="4033" w:type="pct"/>
            <w:shd w:val="clear" w:color="000000" w:fill="FCE4D6"/>
            <w:vAlign w:val="center"/>
            <w:hideMark/>
          </w:tcPr>
          <w:p w14:paraId="6EC193A8"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Počet spolupracujících subjektů                                                                                                                                     Počet společně realizovaných projektů </w:t>
            </w:r>
          </w:p>
          <w:p w14:paraId="134A8CBE"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Počet akcí</w:t>
            </w:r>
          </w:p>
        </w:tc>
      </w:tr>
    </w:tbl>
    <w:p w14:paraId="333DB642" w14:textId="77777777" w:rsidR="00112034" w:rsidRDefault="00112034"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3"/>
        <w:gridCol w:w="7309"/>
      </w:tblGrid>
      <w:tr w:rsidR="007B6631" w:rsidRPr="00180954" w14:paraId="5D44BB88" w14:textId="77777777" w:rsidTr="001033E1">
        <w:trPr>
          <w:trHeight w:val="330"/>
        </w:trPr>
        <w:tc>
          <w:tcPr>
            <w:tcW w:w="967" w:type="pct"/>
            <w:shd w:val="clear" w:color="000000" w:fill="ED7D31"/>
            <w:noWrap/>
            <w:vAlign w:val="center"/>
            <w:hideMark/>
          </w:tcPr>
          <w:p w14:paraId="737BF787"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Priorita 1: </w:t>
            </w:r>
          </w:p>
        </w:tc>
        <w:tc>
          <w:tcPr>
            <w:tcW w:w="4033" w:type="pct"/>
            <w:shd w:val="clear" w:color="000000" w:fill="ED7D31"/>
            <w:noWrap/>
            <w:vAlign w:val="center"/>
            <w:hideMark/>
          </w:tcPr>
          <w:p w14:paraId="75D3E6A8"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Rozvoj spolupráce a posilování partnerství </w:t>
            </w:r>
          </w:p>
        </w:tc>
      </w:tr>
      <w:tr w:rsidR="007B6631" w:rsidRPr="00180954" w14:paraId="7AFD354B" w14:textId="77777777" w:rsidTr="001033E1">
        <w:trPr>
          <w:trHeight w:val="708"/>
        </w:trPr>
        <w:tc>
          <w:tcPr>
            <w:tcW w:w="967" w:type="pct"/>
            <w:shd w:val="clear" w:color="000000" w:fill="ED7D31"/>
            <w:noWrap/>
            <w:vAlign w:val="center"/>
            <w:hideMark/>
          </w:tcPr>
          <w:p w14:paraId="30DB3E07"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a popis cíle </w:t>
            </w:r>
          </w:p>
        </w:tc>
        <w:tc>
          <w:tcPr>
            <w:tcW w:w="4033" w:type="pct"/>
            <w:shd w:val="clear" w:color="000000" w:fill="FCE4D6"/>
            <w:hideMark/>
          </w:tcPr>
          <w:p w14:paraId="65E7626A"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Cíl 1.2: Rozvinuté partnerství a nastartovaná spolupráce škol se subjekty neformálního a zájmového vzdělávání</w:t>
            </w:r>
            <w:r w:rsidRPr="00180954">
              <w:rPr>
                <w:rFonts w:ascii="Verdana" w:eastAsia="Times New Roman" w:hAnsi="Verdana" w:cs="Times New Roman"/>
                <w:sz w:val="18"/>
                <w:szCs w:val="18"/>
                <w:lang w:eastAsia="cs-CZ"/>
              </w:rPr>
              <w:t xml:space="preserve">                                                                                                                         </w:t>
            </w:r>
          </w:p>
          <w:p w14:paraId="78B76E78"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p>
          <w:p w14:paraId="3015FC5D"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lastRenderedPageBreak/>
              <w:t>Popis:</w:t>
            </w:r>
            <w:r w:rsidRPr="00180954">
              <w:rPr>
                <w:rFonts w:ascii="Verdana" w:eastAsia="Times New Roman" w:hAnsi="Verdana" w:cs="Times New Roman"/>
                <w:sz w:val="18"/>
                <w:szCs w:val="18"/>
                <w:lang w:eastAsia="cs-CZ"/>
              </w:rPr>
              <w:t xml:space="preserve"> Cílem je dosažení spolupráce základních a mateřských škol se subjekty neformálního a zájmového vzdělávání – základními uměleckými školami, domy dětí a mládeže, neziskovými organizacemi, spolky atd. a vytvoření partnerství.</w:t>
            </w:r>
            <w:r>
              <w:rPr>
                <w:rFonts w:ascii="Verdana" w:eastAsia="Times New Roman" w:hAnsi="Verdana" w:cs="Times New Roman"/>
                <w:sz w:val="18"/>
                <w:szCs w:val="18"/>
                <w:lang w:eastAsia="cs-CZ"/>
              </w:rPr>
              <w:t xml:space="preserve"> Dále také prohloubení spolupráce a zapojení relevantní aktérů z území do procesu plánování a aktualizace místního akčního plánu rozvoje vzdělávání a zhodnocení dopadu projektem realizovaných aktivit na všechny relevantní cílové skupiny.</w:t>
            </w:r>
            <w:r w:rsidRPr="00180954">
              <w:rPr>
                <w:rFonts w:ascii="Verdana" w:eastAsia="Times New Roman" w:hAnsi="Verdana" w:cs="Times New Roman"/>
                <w:sz w:val="18"/>
                <w:szCs w:val="18"/>
                <w:lang w:eastAsia="cs-CZ"/>
              </w:rPr>
              <w:t xml:space="preserve">                                                                                                                                                                                                                                                                                                                                        </w:t>
            </w:r>
          </w:p>
          <w:p w14:paraId="567F3E8C"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p>
          <w:p w14:paraId="6A8F54A0"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t>Odůvodnění</w:t>
            </w:r>
            <w:r w:rsidRPr="00180954">
              <w:rPr>
                <w:rFonts w:ascii="Verdana" w:eastAsia="Times New Roman" w:hAnsi="Verdana" w:cs="Times New Roman"/>
                <w:sz w:val="18"/>
                <w:szCs w:val="18"/>
                <w:lang w:eastAsia="cs-CZ"/>
              </w:rPr>
              <w:t>: Je důležité, aby v území fungovala spolupráce mezi jednotlivými vzdělávacími subjekty formálního, neformálního a zájmového vzdělávání. Cílem je propojení formálního vzdělávání s volnočasovými aktivita</w:t>
            </w:r>
            <w:r>
              <w:rPr>
                <w:rFonts w:ascii="Verdana" w:eastAsia="Times New Roman" w:hAnsi="Verdana" w:cs="Times New Roman"/>
                <w:sz w:val="18"/>
                <w:szCs w:val="18"/>
                <w:lang w:eastAsia="cs-CZ"/>
              </w:rPr>
              <w:t>mi</w:t>
            </w:r>
            <w:r w:rsidRPr="00180954">
              <w:rPr>
                <w:rFonts w:ascii="Verdana" w:eastAsia="Times New Roman" w:hAnsi="Verdana" w:cs="Times New Roman"/>
                <w:sz w:val="18"/>
                <w:szCs w:val="18"/>
                <w:lang w:eastAsia="cs-CZ"/>
              </w:rPr>
              <w:t xml:space="preserve"> dětí a žáků.  Tato aktivita nyní v území není dostatečně rozvinutá, a proto je nutné ji podpořit. </w:t>
            </w:r>
          </w:p>
          <w:p w14:paraId="17AE812D" w14:textId="77777777" w:rsidR="007B6631" w:rsidRPr="00180954" w:rsidRDefault="007B6631" w:rsidP="001033E1">
            <w:pPr>
              <w:spacing w:before="120" w:after="0"/>
              <w:jc w:val="both"/>
              <w:rPr>
                <w:rFonts w:ascii="Verdana" w:hAnsi="Verdana"/>
                <w:sz w:val="18"/>
                <w:szCs w:val="18"/>
                <w:u w:val="single"/>
              </w:rPr>
            </w:pPr>
            <w:r w:rsidRPr="00180954">
              <w:rPr>
                <w:rFonts w:ascii="Verdana" w:hAnsi="Verdana"/>
                <w:sz w:val="18"/>
                <w:szCs w:val="18"/>
                <w:u w:val="single"/>
              </w:rPr>
              <w:t>Cílový stav v roce 202</w:t>
            </w:r>
            <w:r>
              <w:rPr>
                <w:rFonts w:ascii="Verdana" w:hAnsi="Verdana"/>
                <w:sz w:val="18"/>
                <w:szCs w:val="18"/>
                <w:u w:val="single"/>
              </w:rPr>
              <w:t>8</w:t>
            </w:r>
            <w:r w:rsidRPr="00180954">
              <w:rPr>
                <w:rFonts w:ascii="Verdana" w:hAnsi="Verdana"/>
                <w:sz w:val="18"/>
                <w:szCs w:val="18"/>
                <w:u w:val="single"/>
              </w:rPr>
              <w:t>:</w:t>
            </w:r>
          </w:p>
          <w:p w14:paraId="1C9E6947" w14:textId="77777777" w:rsidR="007B6631" w:rsidRPr="00180954" w:rsidRDefault="007B6631" w:rsidP="001033E1">
            <w:pPr>
              <w:jc w:val="both"/>
              <w:rPr>
                <w:rFonts w:ascii="Verdana" w:hAnsi="Verdana"/>
                <w:sz w:val="18"/>
                <w:szCs w:val="18"/>
              </w:rPr>
            </w:pPr>
            <w:r w:rsidRPr="00180954">
              <w:rPr>
                <w:rFonts w:ascii="Verdana" w:hAnsi="Verdana"/>
                <w:sz w:val="18"/>
                <w:szCs w:val="18"/>
              </w:rPr>
              <w:t>V roce 202</w:t>
            </w:r>
            <w:r>
              <w:rPr>
                <w:rFonts w:ascii="Verdana" w:hAnsi="Verdana"/>
                <w:sz w:val="18"/>
                <w:szCs w:val="18"/>
              </w:rPr>
              <w:t>8</w:t>
            </w:r>
            <w:r w:rsidRPr="00180954">
              <w:rPr>
                <w:rFonts w:ascii="Verdana" w:hAnsi="Verdana"/>
                <w:sz w:val="18"/>
                <w:szCs w:val="18"/>
              </w:rPr>
              <w:t xml:space="preserve"> bude rozvinuté partnerství a spolupráce základních a mateřských škol se subjekty neformálního a zájmového vzdělávání. Bude tak propojeno formální, neformální a zájmové vzdělávání prostřednictvím různých společných aktivit.</w:t>
            </w:r>
          </w:p>
          <w:p w14:paraId="043978AD" w14:textId="77777777" w:rsidR="007B6631" w:rsidRPr="00180954" w:rsidRDefault="007B6631" w:rsidP="001033E1">
            <w:pPr>
              <w:spacing w:before="120" w:after="0"/>
              <w:jc w:val="both"/>
              <w:rPr>
                <w:rFonts w:ascii="Verdana" w:hAnsi="Verdana"/>
                <w:sz w:val="18"/>
                <w:szCs w:val="18"/>
                <w:u w:val="single"/>
              </w:rPr>
            </w:pPr>
            <w:r w:rsidRPr="00180954">
              <w:rPr>
                <w:rFonts w:ascii="Verdana" w:hAnsi="Verdana"/>
                <w:sz w:val="18"/>
                <w:szCs w:val="18"/>
                <w:u w:val="single"/>
              </w:rPr>
              <w:t xml:space="preserve">Strategie naplnění: </w:t>
            </w:r>
          </w:p>
          <w:p w14:paraId="2BD73AF3" w14:textId="77777777" w:rsidR="007B6631" w:rsidRPr="00180954" w:rsidRDefault="007B6631" w:rsidP="001033E1">
            <w:pPr>
              <w:jc w:val="both"/>
              <w:rPr>
                <w:rFonts w:ascii="Verdana" w:hAnsi="Verdana"/>
                <w:sz w:val="18"/>
                <w:szCs w:val="18"/>
              </w:rPr>
            </w:pPr>
            <w:r w:rsidRPr="00180954">
              <w:rPr>
                <w:rFonts w:ascii="Verdana" w:hAnsi="Verdana"/>
                <w:sz w:val="18"/>
                <w:szCs w:val="18"/>
              </w:rPr>
              <w:t>Cíl bude v průběhu realizace projektu naplňován zejména prostřednictvím aktivit škol, aktivit spolupráce v rámci akčních plánů a dostupných dotačních možností (např.: výzvy MŠMT – Podpora škol formou projektů zjednodušeného vykazování (Šablony), výzvy OP VVV</w:t>
            </w:r>
            <w:r>
              <w:rPr>
                <w:rFonts w:ascii="Verdana" w:hAnsi="Verdana"/>
                <w:sz w:val="18"/>
                <w:szCs w:val="18"/>
              </w:rPr>
              <w:t xml:space="preserve"> a OP JAK</w:t>
            </w:r>
            <w:r w:rsidRPr="00180954">
              <w:rPr>
                <w:rFonts w:ascii="Verdana" w:hAnsi="Verdana"/>
                <w:sz w:val="18"/>
                <w:szCs w:val="18"/>
              </w:rPr>
              <w:t>, výzvy MAS, výzvy IROP, výzva ITI). Dále bude cíl naplňován prostřednictvím vlastních zdrojů mateřských škol, základních škol a subjektů neformálního a zájmového vzdělávání, a to například formou společných projektů (například společné akce, společné hudební soutěže, společné využívání kroužků, společné využívání prostor</w:t>
            </w:r>
            <w:r>
              <w:rPr>
                <w:rFonts w:ascii="Verdana" w:hAnsi="Verdana"/>
                <w:sz w:val="18"/>
                <w:szCs w:val="18"/>
              </w:rPr>
              <w:t>- PŘÍLEŽITOST</w:t>
            </w:r>
            <w:r w:rsidRPr="00180954">
              <w:rPr>
                <w:rFonts w:ascii="Verdana" w:hAnsi="Verdana"/>
                <w:sz w:val="18"/>
                <w:szCs w:val="18"/>
              </w:rPr>
              <w:t>).</w:t>
            </w:r>
            <w:r>
              <w:rPr>
                <w:rFonts w:ascii="Verdana" w:hAnsi="Verdana"/>
                <w:sz w:val="18"/>
                <w:szCs w:val="18"/>
              </w:rPr>
              <w:t xml:space="preserve"> 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Audiokniha Pohádky od nás, Sdílení zkušeností a inspirativní výjezdy (PŘÍLEŽITOST), Přednášky, semináře, kurzy v rámci setkávání pracovníků ve vzdělávání, Setkávání vedení škol a zřizovatelů a Inspirace na školní výlety (PŘÍLEŽITOST). </w:t>
            </w:r>
            <w:r w:rsidRPr="00180954">
              <w:rPr>
                <w:rFonts w:ascii="Verdana" w:hAnsi="Verdana"/>
                <w:sz w:val="18"/>
                <w:szCs w:val="18"/>
              </w:rPr>
              <w:t>Naplnění tohoto cíle bude sledováno pomocí indikátorů uvedených níže.</w:t>
            </w:r>
          </w:p>
        </w:tc>
      </w:tr>
      <w:tr w:rsidR="007B6631" w:rsidRPr="00180954" w14:paraId="21293C1B" w14:textId="77777777" w:rsidTr="001033E1">
        <w:trPr>
          <w:trHeight w:val="694"/>
        </w:trPr>
        <w:tc>
          <w:tcPr>
            <w:tcW w:w="967" w:type="pct"/>
            <w:shd w:val="clear" w:color="000000" w:fill="ED7D31"/>
            <w:vAlign w:val="center"/>
            <w:hideMark/>
          </w:tcPr>
          <w:p w14:paraId="5EF28737"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r w:rsidRPr="00180954">
              <w:rPr>
                <w:rFonts w:ascii="Verdana" w:eastAsia="Times New Roman" w:hAnsi="Verdana" w:cs="Times New Roman"/>
                <w:b/>
                <w:bCs/>
                <w:sz w:val="18"/>
                <w:szCs w:val="18"/>
                <w:lang w:eastAsia="cs-CZ"/>
              </w:rPr>
              <w:t xml:space="preserve"> MAP</w:t>
            </w:r>
          </w:p>
        </w:tc>
        <w:tc>
          <w:tcPr>
            <w:tcW w:w="4033" w:type="pct"/>
            <w:shd w:val="clear" w:color="000000" w:fill="FCE4D6"/>
            <w:hideMark/>
          </w:tcPr>
          <w:p w14:paraId="193A2452"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6690215F"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425D3392"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0C903DC3"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149E0D87"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0E79A38D"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6B8411D7"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44AD5918"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493FCE73"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2FDFFEB9" w14:textId="77777777" w:rsidR="007B6631" w:rsidRPr="00180954"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p w14:paraId="3F3BDD18"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769DAC0B"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19DE2965"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p w14:paraId="7AE6C3DB"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p w14:paraId="01F4A34C"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180954" w14:paraId="110639AB" w14:textId="77777777" w:rsidTr="001033E1">
        <w:trPr>
          <w:trHeight w:val="885"/>
        </w:trPr>
        <w:tc>
          <w:tcPr>
            <w:tcW w:w="967" w:type="pct"/>
            <w:shd w:val="clear" w:color="000000" w:fill="ED7D31"/>
            <w:noWrap/>
            <w:vAlign w:val="center"/>
            <w:hideMark/>
          </w:tcPr>
          <w:p w14:paraId="45F392B4"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lastRenderedPageBreak/>
              <w:t xml:space="preserve">Indikátory </w:t>
            </w:r>
          </w:p>
        </w:tc>
        <w:tc>
          <w:tcPr>
            <w:tcW w:w="4033" w:type="pct"/>
            <w:shd w:val="clear" w:color="000000" w:fill="FCE4D6"/>
            <w:vAlign w:val="center"/>
            <w:hideMark/>
          </w:tcPr>
          <w:p w14:paraId="2C4FEB65"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Počet spolupracujících subjektů                                                                                                                                     Počet společně realizovaných projektů                                                                            Počet akcí</w:t>
            </w:r>
          </w:p>
        </w:tc>
      </w:tr>
    </w:tbl>
    <w:p w14:paraId="6A1FCBED"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7471"/>
      </w:tblGrid>
      <w:tr w:rsidR="007B6631" w:rsidRPr="00180954" w14:paraId="367DCA64" w14:textId="77777777" w:rsidTr="001033E1">
        <w:trPr>
          <w:trHeight w:val="330"/>
        </w:trPr>
        <w:tc>
          <w:tcPr>
            <w:tcW w:w="878" w:type="pct"/>
            <w:shd w:val="clear" w:color="000000" w:fill="92D050"/>
            <w:noWrap/>
            <w:vAlign w:val="center"/>
            <w:hideMark/>
          </w:tcPr>
          <w:p w14:paraId="6B9CFCDD"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Priorita 2:</w:t>
            </w:r>
          </w:p>
        </w:tc>
        <w:tc>
          <w:tcPr>
            <w:tcW w:w="4122" w:type="pct"/>
            <w:shd w:val="clear" w:color="000000" w:fill="92D050"/>
            <w:noWrap/>
            <w:vAlign w:val="center"/>
            <w:hideMark/>
          </w:tcPr>
          <w:p w14:paraId="009D882D"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Rozvoj infrastruktury školských zařízení</w:t>
            </w:r>
          </w:p>
        </w:tc>
      </w:tr>
      <w:tr w:rsidR="007B6631" w:rsidRPr="00180954" w14:paraId="0BEE807F" w14:textId="77777777" w:rsidTr="001033E1">
        <w:trPr>
          <w:trHeight w:val="2126"/>
        </w:trPr>
        <w:tc>
          <w:tcPr>
            <w:tcW w:w="878" w:type="pct"/>
            <w:shd w:val="clear" w:color="000000" w:fill="92D050"/>
            <w:noWrap/>
            <w:vAlign w:val="center"/>
            <w:hideMark/>
          </w:tcPr>
          <w:p w14:paraId="12CA1FF8"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a popis cíle </w:t>
            </w:r>
          </w:p>
        </w:tc>
        <w:tc>
          <w:tcPr>
            <w:tcW w:w="4122" w:type="pct"/>
            <w:shd w:val="clear" w:color="000000" w:fill="E2EFDA"/>
            <w:hideMark/>
          </w:tcPr>
          <w:p w14:paraId="6F393087"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Cíl 2.1: Rekonstrukce a modernizace budov a investice do vybavení</w:t>
            </w:r>
            <w:r w:rsidRPr="00180954">
              <w:rPr>
                <w:rFonts w:ascii="Verdana" w:eastAsia="Times New Roman" w:hAnsi="Verdana" w:cs="Times New Roman"/>
                <w:sz w:val="18"/>
                <w:szCs w:val="18"/>
                <w:lang w:eastAsia="cs-CZ"/>
              </w:rPr>
              <w:t xml:space="preserve"> </w:t>
            </w:r>
            <w:r w:rsidRPr="00180954">
              <w:rPr>
                <w:rFonts w:ascii="Verdana" w:eastAsia="Times New Roman" w:hAnsi="Verdana" w:cs="Times New Roman"/>
                <w:b/>
                <w:sz w:val="18"/>
                <w:szCs w:val="18"/>
                <w:lang w:eastAsia="cs-CZ"/>
              </w:rPr>
              <w:t>základních</w:t>
            </w:r>
            <w:r w:rsidRPr="00180954">
              <w:rPr>
                <w:rFonts w:ascii="Verdana" w:eastAsia="Times New Roman" w:hAnsi="Verdana" w:cs="Times New Roman"/>
                <w:b/>
                <w:bCs/>
                <w:sz w:val="18"/>
                <w:szCs w:val="18"/>
                <w:lang w:eastAsia="cs-CZ"/>
              </w:rPr>
              <w:t xml:space="preserve"> škol      </w:t>
            </w:r>
            <w:r w:rsidRPr="00180954">
              <w:rPr>
                <w:rFonts w:ascii="Verdana" w:eastAsia="Times New Roman" w:hAnsi="Verdana" w:cs="Times New Roman"/>
                <w:sz w:val="18"/>
                <w:szCs w:val="18"/>
                <w:lang w:eastAsia="cs-CZ"/>
              </w:rPr>
              <w:t xml:space="preserve">                                                                                                    </w:t>
            </w:r>
          </w:p>
          <w:p w14:paraId="0007972B"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p>
          <w:p w14:paraId="3E3F044B"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t>Popis:</w:t>
            </w:r>
            <w:r w:rsidRPr="00180954">
              <w:rPr>
                <w:rFonts w:ascii="Verdana" w:eastAsia="Times New Roman" w:hAnsi="Verdana" w:cs="Times New Roman"/>
                <w:sz w:val="18"/>
                <w:szCs w:val="18"/>
                <w:lang w:eastAsia="cs-CZ"/>
              </w:rPr>
              <w:t xml:space="preserve"> Cílem je vytvoření podnětného prostředí pro výuku dětí a žáků a zajištění komplexního vybavení prostor (herny, učebny či zahrady) nebo přímo pomůcek, které umožní zkvalitnění a rozvoj výuky ze strany vyučujících. </w:t>
            </w:r>
          </w:p>
          <w:p w14:paraId="12948984"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                                                                                                           </w:t>
            </w:r>
            <w:r w:rsidRPr="00180954">
              <w:rPr>
                <w:rFonts w:ascii="Verdana" w:eastAsia="Times New Roman" w:hAnsi="Verdana" w:cs="Times New Roman"/>
                <w:sz w:val="18"/>
                <w:szCs w:val="18"/>
                <w:u w:val="single"/>
                <w:lang w:eastAsia="cs-CZ"/>
              </w:rPr>
              <w:t>Odůvodnění:</w:t>
            </w:r>
            <w:r w:rsidRPr="00180954">
              <w:rPr>
                <w:rFonts w:ascii="Verdana" w:eastAsia="Times New Roman" w:hAnsi="Verdana" w:cs="Times New Roman"/>
                <w:sz w:val="18"/>
                <w:szCs w:val="18"/>
                <w:lang w:eastAsia="cs-CZ"/>
              </w:rPr>
              <w:t xml:space="preserve"> Nynější stav budov je velmi špatný, vzdělávací instituce sídlí často ve starých budovách, které jsou ve špatném technickém stavu a je nutná jejich rekonstrukce. Dále se vyskytuje potřeba v oblasti zajištění pomůcek do výuky, které by mohly přispět k jejímu zkvalitnění a pomoci dětem v lepším pochopení probírané látky a učivo jim přiblížit zábavnější formou. Často tyto pomůcky ve výuce chybí a znemožňují tak učiteli srozumitelněji vysvětlovat probíranou látku. </w:t>
            </w:r>
          </w:p>
          <w:p w14:paraId="676C4D04" w14:textId="77777777" w:rsidR="007B6631" w:rsidRPr="00180954" w:rsidRDefault="007B6631" w:rsidP="001033E1">
            <w:pPr>
              <w:spacing w:before="120" w:after="0"/>
              <w:jc w:val="both"/>
              <w:rPr>
                <w:rFonts w:ascii="Verdana" w:hAnsi="Verdana"/>
                <w:sz w:val="18"/>
                <w:szCs w:val="18"/>
                <w:u w:val="single"/>
              </w:rPr>
            </w:pPr>
            <w:r w:rsidRPr="00180954">
              <w:rPr>
                <w:rFonts w:ascii="Verdana" w:hAnsi="Verdana"/>
                <w:sz w:val="18"/>
                <w:szCs w:val="18"/>
                <w:u w:val="single"/>
              </w:rPr>
              <w:t>Cílový stav v roce 202</w:t>
            </w:r>
            <w:r>
              <w:rPr>
                <w:rFonts w:ascii="Verdana" w:hAnsi="Verdana"/>
                <w:sz w:val="18"/>
                <w:szCs w:val="18"/>
                <w:u w:val="single"/>
              </w:rPr>
              <w:t>8</w:t>
            </w:r>
            <w:r w:rsidRPr="00180954">
              <w:rPr>
                <w:rFonts w:ascii="Verdana" w:hAnsi="Verdana"/>
                <w:sz w:val="18"/>
                <w:szCs w:val="18"/>
                <w:u w:val="single"/>
              </w:rPr>
              <w:t>:</w:t>
            </w:r>
          </w:p>
          <w:p w14:paraId="40D377E8" w14:textId="77777777" w:rsidR="007B6631" w:rsidRPr="00180954" w:rsidRDefault="007B6631" w:rsidP="001033E1">
            <w:pPr>
              <w:jc w:val="both"/>
              <w:rPr>
                <w:rFonts w:ascii="Verdana" w:hAnsi="Verdana"/>
                <w:sz w:val="18"/>
                <w:szCs w:val="18"/>
              </w:rPr>
            </w:pPr>
            <w:r w:rsidRPr="00180954">
              <w:rPr>
                <w:rFonts w:ascii="Verdana" w:hAnsi="Verdana"/>
                <w:sz w:val="18"/>
                <w:szCs w:val="18"/>
              </w:rPr>
              <w:t>V roce 202</w:t>
            </w:r>
            <w:r>
              <w:rPr>
                <w:rFonts w:ascii="Verdana" w:hAnsi="Verdana"/>
                <w:sz w:val="18"/>
                <w:szCs w:val="18"/>
              </w:rPr>
              <w:t>8</w:t>
            </w:r>
            <w:r w:rsidRPr="00180954">
              <w:rPr>
                <w:rFonts w:ascii="Verdana" w:hAnsi="Verdana"/>
                <w:sz w:val="18"/>
                <w:szCs w:val="18"/>
              </w:rPr>
              <w:t xml:space="preserve"> budou mít základní školy v území zrekonstruované a zmodernizované prostory vhodné pro výuku dětí a žáků, včetně vyhovujícího vybavení.</w:t>
            </w:r>
          </w:p>
          <w:p w14:paraId="0BABD6E0" w14:textId="77777777" w:rsidR="007B6631" w:rsidRPr="00180954" w:rsidRDefault="007B6631" w:rsidP="001033E1">
            <w:pPr>
              <w:jc w:val="both"/>
              <w:rPr>
                <w:rFonts w:ascii="Verdana" w:hAnsi="Verdana"/>
                <w:sz w:val="18"/>
                <w:szCs w:val="18"/>
                <w:u w:val="single"/>
              </w:rPr>
            </w:pPr>
            <w:r w:rsidRPr="00180954">
              <w:rPr>
                <w:rFonts w:ascii="Verdana" w:hAnsi="Verdana"/>
                <w:sz w:val="18"/>
                <w:szCs w:val="18"/>
                <w:u w:val="single"/>
              </w:rPr>
              <w:t>Strategie naplnění:</w:t>
            </w:r>
          </w:p>
          <w:p w14:paraId="5A5F0FD0" w14:textId="77777777" w:rsidR="007B6631" w:rsidRPr="00180954" w:rsidRDefault="007B6631" w:rsidP="001033E1">
            <w:pPr>
              <w:jc w:val="both"/>
              <w:rPr>
                <w:rFonts w:ascii="Verdana" w:hAnsi="Verdana"/>
                <w:sz w:val="18"/>
                <w:szCs w:val="18"/>
                <w:u w:val="single"/>
              </w:rPr>
            </w:pPr>
            <w:r w:rsidRPr="00180954">
              <w:rPr>
                <w:rFonts w:ascii="Verdana" w:hAnsi="Verdana"/>
                <w:sz w:val="18"/>
                <w:szCs w:val="18"/>
              </w:rPr>
              <w:t>Cíl bude v průběhu realizace projektu naplňován zejména prostřednictvím dostupných dotačních možností (např. např.: výzvy MŠMT – Podpora škol formou projektů zjednodušeného vykazování (Šablony), výzvy OP VVV</w:t>
            </w:r>
            <w:r>
              <w:rPr>
                <w:rFonts w:ascii="Verdana" w:hAnsi="Verdana"/>
                <w:sz w:val="18"/>
                <w:szCs w:val="18"/>
              </w:rPr>
              <w:t xml:space="preserve"> a OP JAK</w:t>
            </w:r>
            <w:r w:rsidRPr="00180954">
              <w:rPr>
                <w:rFonts w:ascii="Verdana" w:hAnsi="Verdana"/>
                <w:sz w:val="18"/>
                <w:szCs w:val="18"/>
              </w:rPr>
              <w:t>, výzvy MAS, výzvy IROP, výzvy ITI). Nejzásadnějším zdrojem financí pro naplnění tohoto cíle bude IROP. Naplnění tohoto cíle bude sledováno pomocí indikátorů uvedených níže.</w:t>
            </w:r>
          </w:p>
        </w:tc>
      </w:tr>
      <w:tr w:rsidR="007B6631" w:rsidRPr="00180954" w14:paraId="5605D374" w14:textId="77777777" w:rsidTr="001033E1">
        <w:trPr>
          <w:trHeight w:val="3046"/>
        </w:trPr>
        <w:tc>
          <w:tcPr>
            <w:tcW w:w="878" w:type="pct"/>
            <w:shd w:val="clear" w:color="000000" w:fill="92D050"/>
            <w:vAlign w:val="center"/>
            <w:hideMark/>
          </w:tcPr>
          <w:p w14:paraId="57C44B1F"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r w:rsidRPr="00180954">
              <w:rPr>
                <w:rFonts w:ascii="Verdana" w:eastAsia="Times New Roman" w:hAnsi="Verdana" w:cs="Times New Roman"/>
                <w:b/>
                <w:bCs/>
                <w:sz w:val="18"/>
                <w:szCs w:val="18"/>
                <w:lang w:eastAsia="cs-CZ"/>
              </w:rPr>
              <w:t xml:space="preserve"> MAP</w:t>
            </w:r>
          </w:p>
        </w:tc>
        <w:tc>
          <w:tcPr>
            <w:tcW w:w="4122" w:type="pct"/>
            <w:shd w:val="clear" w:color="000000" w:fill="E2EFDA"/>
            <w:hideMark/>
          </w:tcPr>
          <w:p w14:paraId="2082CCF0"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54FCE382"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04B0E7A5"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11B34A42"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26348AFD"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48C4CA8D"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409B575E"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22738A51"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458DFEBF"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7372BD80"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13DCC8B8"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p w14:paraId="180D0001"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p w14:paraId="45C5F2F1" w14:textId="77777777" w:rsidR="007B6631" w:rsidRPr="00180954" w:rsidRDefault="007B6631" w:rsidP="007B6631">
            <w:pPr>
              <w:pStyle w:val="Odstavecseseznamem"/>
              <w:numPr>
                <w:ilvl w:val="0"/>
                <w:numId w:val="41"/>
              </w:numPr>
              <w:spacing w:before="0" w:after="0" w:line="240" w:lineRule="auto"/>
              <w:jc w:val="both"/>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180954" w14:paraId="6595E2E9" w14:textId="77777777" w:rsidTr="001033E1">
        <w:trPr>
          <w:trHeight w:val="1328"/>
        </w:trPr>
        <w:tc>
          <w:tcPr>
            <w:tcW w:w="878" w:type="pct"/>
            <w:shd w:val="clear" w:color="000000" w:fill="92D050"/>
            <w:noWrap/>
            <w:vAlign w:val="center"/>
            <w:hideMark/>
          </w:tcPr>
          <w:p w14:paraId="388DE30E"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Indikátory </w:t>
            </w:r>
          </w:p>
        </w:tc>
        <w:tc>
          <w:tcPr>
            <w:tcW w:w="4122" w:type="pct"/>
            <w:shd w:val="clear" w:color="000000" w:fill="E2EFDA"/>
            <w:vAlign w:val="center"/>
            <w:hideMark/>
          </w:tcPr>
          <w:p w14:paraId="364C68BA"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Počet ZŠ zapojených do čerpání z IROP                                                                                                                    </w:t>
            </w:r>
            <w:r w:rsidRPr="00180954">
              <w:rPr>
                <w:rFonts w:ascii="Verdana" w:eastAsia="Times New Roman" w:hAnsi="Verdana" w:cs="Times New Roman"/>
                <w:b/>
                <w:bCs/>
                <w:sz w:val="18"/>
                <w:szCs w:val="18"/>
                <w:lang w:eastAsia="cs-CZ"/>
              </w:rPr>
              <w:t>Indikátory IROP:</w:t>
            </w:r>
            <w:r w:rsidRPr="00180954">
              <w:rPr>
                <w:rFonts w:ascii="Verdana" w:eastAsia="Times New Roman" w:hAnsi="Verdana" w:cs="Times New Roman"/>
                <w:sz w:val="18"/>
                <w:szCs w:val="18"/>
                <w:lang w:eastAsia="cs-CZ"/>
              </w:rPr>
              <w:t xml:space="preserve">                                                                                                                                                             </w:t>
            </w:r>
          </w:p>
          <w:p w14:paraId="2C5A7CD7" w14:textId="77777777" w:rsidR="007B6631"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500 00</w:t>
            </w:r>
            <w:r>
              <w:rPr>
                <w:rFonts w:ascii="Verdana" w:eastAsia="Times New Roman" w:hAnsi="Verdana" w:cs="Times New Roman"/>
                <w:sz w:val="18"/>
                <w:szCs w:val="18"/>
                <w:lang w:eastAsia="cs-CZ"/>
              </w:rPr>
              <w:t>2</w:t>
            </w:r>
            <w:r w:rsidRPr="00180954">
              <w:rPr>
                <w:rFonts w:ascii="Verdana" w:eastAsia="Times New Roman" w:hAnsi="Verdana" w:cs="Times New Roman"/>
                <w:sz w:val="18"/>
                <w:szCs w:val="18"/>
                <w:lang w:eastAsia="cs-CZ"/>
              </w:rPr>
              <w:t xml:space="preserve"> -  Počet podpořených </w:t>
            </w:r>
            <w:r>
              <w:rPr>
                <w:rFonts w:ascii="Verdana" w:eastAsia="Times New Roman" w:hAnsi="Verdana" w:cs="Times New Roman"/>
                <w:sz w:val="18"/>
                <w:szCs w:val="18"/>
                <w:lang w:eastAsia="cs-CZ"/>
              </w:rPr>
              <w:t xml:space="preserve">škol, či </w:t>
            </w:r>
            <w:r w:rsidRPr="00180954">
              <w:rPr>
                <w:rFonts w:ascii="Verdana" w:eastAsia="Times New Roman" w:hAnsi="Verdana" w:cs="Times New Roman"/>
                <w:sz w:val="18"/>
                <w:szCs w:val="18"/>
                <w:lang w:eastAsia="cs-CZ"/>
              </w:rPr>
              <w:t>vzdělávacích zařízení (výstupový)                                                                   50</w:t>
            </w:r>
            <w:r>
              <w:rPr>
                <w:rFonts w:ascii="Verdana" w:eastAsia="Times New Roman" w:hAnsi="Verdana" w:cs="Times New Roman"/>
                <w:sz w:val="18"/>
                <w:szCs w:val="18"/>
                <w:lang w:eastAsia="cs-CZ"/>
              </w:rPr>
              <w:t>9</w:t>
            </w:r>
            <w:r w:rsidRPr="00180954">
              <w:rPr>
                <w:rFonts w:ascii="Verdana" w:eastAsia="Times New Roman" w:hAnsi="Verdana" w:cs="Times New Roman"/>
                <w:sz w:val="18"/>
                <w:szCs w:val="18"/>
                <w:lang w:eastAsia="cs-CZ"/>
              </w:rPr>
              <w:t xml:space="preserve"> 0</w:t>
            </w:r>
            <w:r>
              <w:rPr>
                <w:rFonts w:ascii="Verdana" w:eastAsia="Times New Roman" w:hAnsi="Verdana" w:cs="Times New Roman"/>
                <w:sz w:val="18"/>
                <w:szCs w:val="18"/>
                <w:lang w:eastAsia="cs-CZ"/>
              </w:rPr>
              <w:t>21</w:t>
            </w:r>
            <w:r w:rsidRPr="00180954">
              <w:rPr>
                <w:rFonts w:ascii="Verdana" w:eastAsia="Times New Roman" w:hAnsi="Verdana" w:cs="Times New Roman"/>
                <w:sz w:val="18"/>
                <w:szCs w:val="18"/>
                <w:lang w:eastAsia="cs-CZ"/>
              </w:rPr>
              <w:t xml:space="preserve"> -  </w:t>
            </w:r>
            <w:r>
              <w:rPr>
                <w:rFonts w:ascii="Verdana" w:eastAsia="Times New Roman" w:hAnsi="Verdana" w:cs="Times New Roman"/>
                <w:sz w:val="18"/>
                <w:szCs w:val="18"/>
                <w:lang w:eastAsia="cs-CZ"/>
              </w:rPr>
              <w:t>Kapacita nových učeben v podpořených vzdělávacích zařízeních</w:t>
            </w:r>
          </w:p>
          <w:p w14:paraId="267412B5" w14:textId="77777777" w:rsidR="007B6631" w:rsidRDefault="007B6631" w:rsidP="001033E1">
            <w:pPr>
              <w:spacing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509 031 -  Kapacita rekonstruovaných či modernizovaných učeben</w:t>
            </w:r>
          </w:p>
          <w:p w14:paraId="4DFE71FC" w14:textId="77777777" w:rsidR="007B6631" w:rsidRDefault="007B6631" w:rsidP="001033E1">
            <w:pPr>
              <w:spacing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509 041 – Počet modernizovaných odborných učeben</w:t>
            </w:r>
          </w:p>
          <w:p w14:paraId="3567AE48" w14:textId="77777777" w:rsidR="007B6631" w:rsidRPr="00180954" w:rsidRDefault="007B6631" w:rsidP="001033E1">
            <w:pPr>
              <w:spacing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lastRenderedPageBreak/>
              <w:t>509 051 – Počet nových odborných učeben</w:t>
            </w:r>
            <w:r w:rsidRPr="00180954">
              <w:rPr>
                <w:rFonts w:ascii="Verdana" w:eastAsia="Times New Roman" w:hAnsi="Verdana" w:cs="Times New Roman"/>
                <w:sz w:val="18"/>
                <w:szCs w:val="18"/>
                <w:lang w:eastAsia="cs-CZ"/>
              </w:rPr>
              <w:t xml:space="preserve">            </w:t>
            </w:r>
          </w:p>
        </w:tc>
      </w:tr>
    </w:tbl>
    <w:p w14:paraId="7401ACE9"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CellMar>
          <w:left w:w="70" w:type="dxa"/>
          <w:right w:w="70" w:type="dxa"/>
        </w:tblCellMar>
        <w:tblLook w:val="04A0" w:firstRow="1" w:lastRow="0" w:firstColumn="1" w:lastColumn="0" w:noHBand="0" w:noVBand="1"/>
      </w:tblPr>
      <w:tblGrid>
        <w:gridCol w:w="1591"/>
        <w:gridCol w:w="7471"/>
      </w:tblGrid>
      <w:tr w:rsidR="007B6631" w:rsidRPr="00180954" w14:paraId="332FAAC1" w14:textId="77777777" w:rsidTr="001033E1">
        <w:trPr>
          <w:trHeight w:val="330"/>
        </w:trPr>
        <w:tc>
          <w:tcPr>
            <w:tcW w:w="878" w:type="pct"/>
            <w:shd w:val="clear" w:color="auto" w:fill="92D050"/>
            <w:noWrap/>
            <w:vAlign w:val="center"/>
            <w:hideMark/>
          </w:tcPr>
          <w:p w14:paraId="1ABDFF3C"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Priorita 2:</w:t>
            </w:r>
          </w:p>
        </w:tc>
        <w:tc>
          <w:tcPr>
            <w:tcW w:w="4122" w:type="pct"/>
            <w:shd w:val="clear" w:color="auto" w:fill="92D050"/>
            <w:noWrap/>
            <w:vAlign w:val="center"/>
            <w:hideMark/>
          </w:tcPr>
          <w:p w14:paraId="05F56BA7"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Rozvoj infrastruktury školských zařízení</w:t>
            </w:r>
          </w:p>
        </w:tc>
      </w:tr>
      <w:tr w:rsidR="007B6631" w:rsidRPr="00180954" w14:paraId="598434BC" w14:textId="77777777" w:rsidTr="001033E1">
        <w:trPr>
          <w:trHeight w:val="3090"/>
        </w:trPr>
        <w:tc>
          <w:tcPr>
            <w:tcW w:w="878" w:type="pct"/>
            <w:shd w:val="clear" w:color="auto" w:fill="92D050"/>
            <w:noWrap/>
            <w:vAlign w:val="center"/>
            <w:hideMark/>
          </w:tcPr>
          <w:p w14:paraId="46B673B9"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a popis cíle </w:t>
            </w:r>
          </w:p>
        </w:tc>
        <w:tc>
          <w:tcPr>
            <w:tcW w:w="4122" w:type="pct"/>
            <w:shd w:val="clear" w:color="auto" w:fill="ECF2DA" w:themeFill="accent6" w:themeFillTint="33"/>
            <w:hideMark/>
          </w:tcPr>
          <w:p w14:paraId="6082503B" w14:textId="77777777" w:rsidR="007B6631" w:rsidRPr="00180954" w:rsidRDefault="007B6631" w:rsidP="001033E1">
            <w:pPr>
              <w:spacing w:after="0" w:line="240" w:lineRule="auto"/>
              <w:jc w:val="both"/>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2.2: Rekonstrukce a modernizace budov a investice do vybavení mateřských škol  </w:t>
            </w:r>
          </w:p>
          <w:p w14:paraId="024CC0FA"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p>
          <w:p w14:paraId="5593EC9E"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t>Popis</w:t>
            </w:r>
            <w:r w:rsidRPr="00180954">
              <w:rPr>
                <w:rFonts w:ascii="Verdana" w:eastAsia="Times New Roman" w:hAnsi="Verdana" w:cs="Times New Roman"/>
                <w:sz w:val="18"/>
                <w:szCs w:val="18"/>
                <w:lang w:eastAsia="cs-CZ"/>
              </w:rPr>
              <w:t xml:space="preserve">: Cílem je vytvoření podnětného prostředí pro výuku dětí a zajištění komplexního vybavení prostor (herny, učebny či zahrady) nebo přímo pomůcek, které umožní zkvalitnění a rozvoj výuky ze strany vyučujících.    </w:t>
            </w:r>
          </w:p>
          <w:p w14:paraId="26E95347"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                                                                                                        </w:t>
            </w:r>
            <w:r w:rsidRPr="00180954">
              <w:rPr>
                <w:rFonts w:ascii="Verdana" w:eastAsia="Times New Roman" w:hAnsi="Verdana" w:cs="Times New Roman"/>
                <w:sz w:val="18"/>
                <w:szCs w:val="18"/>
                <w:u w:val="single"/>
                <w:lang w:eastAsia="cs-CZ"/>
              </w:rPr>
              <w:t>Odůvodnění:</w:t>
            </w:r>
            <w:r w:rsidRPr="00180954">
              <w:rPr>
                <w:rFonts w:ascii="Verdana" w:eastAsia="Times New Roman" w:hAnsi="Verdana" w:cs="Times New Roman"/>
                <w:sz w:val="18"/>
                <w:szCs w:val="18"/>
                <w:lang w:eastAsia="cs-CZ"/>
              </w:rPr>
              <w:t xml:space="preserve"> Nynější stav budov je velmi špatný, vzdělávací instituce sídlí často ve starých budovách, které jsou ve špatném technickém stavu a je nutná jejich rekonstrukce. Dále se vyskytuje potřeba v oblasti zajištění pomůcek do výuky, které by mohly přispět k jejímu zkvalitnění a pomoci dětem v lepším pochopení probírané látky a učivo jim přiblížit zábavnější formou. Často tyto pomůcky ve výuce chybí a znemožňují tak učiteli srozumitelněji vysvětlovat probíranou látku. </w:t>
            </w:r>
          </w:p>
          <w:p w14:paraId="602C8828" w14:textId="77777777" w:rsidR="007B6631" w:rsidRPr="00180954" w:rsidRDefault="007B6631" w:rsidP="001033E1">
            <w:pPr>
              <w:spacing w:before="120" w:after="0"/>
              <w:rPr>
                <w:rFonts w:ascii="Verdana" w:hAnsi="Verdana"/>
                <w:sz w:val="18"/>
                <w:szCs w:val="18"/>
                <w:u w:val="single"/>
              </w:rPr>
            </w:pPr>
            <w:r w:rsidRPr="00180954">
              <w:rPr>
                <w:rFonts w:ascii="Verdana" w:hAnsi="Verdana"/>
                <w:sz w:val="18"/>
                <w:szCs w:val="18"/>
                <w:u w:val="single"/>
              </w:rPr>
              <w:t>Cílový stav v roce 202</w:t>
            </w:r>
            <w:r>
              <w:rPr>
                <w:rFonts w:ascii="Verdana" w:hAnsi="Verdana"/>
                <w:sz w:val="18"/>
                <w:szCs w:val="18"/>
                <w:u w:val="single"/>
              </w:rPr>
              <w:t>8</w:t>
            </w:r>
            <w:r w:rsidRPr="00180954">
              <w:rPr>
                <w:rFonts w:ascii="Verdana" w:hAnsi="Verdana"/>
                <w:sz w:val="18"/>
                <w:szCs w:val="18"/>
                <w:u w:val="single"/>
              </w:rPr>
              <w:t>:</w:t>
            </w:r>
          </w:p>
          <w:p w14:paraId="27705DAB" w14:textId="77777777" w:rsidR="007B6631" w:rsidRPr="00180954" w:rsidRDefault="007B6631" w:rsidP="001033E1">
            <w:pPr>
              <w:jc w:val="both"/>
              <w:rPr>
                <w:rFonts w:ascii="Verdana" w:hAnsi="Verdana"/>
                <w:sz w:val="18"/>
                <w:szCs w:val="18"/>
              </w:rPr>
            </w:pPr>
            <w:r w:rsidRPr="00180954">
              <w:rPr>
                <w:rFonts w:ascii="Verdana" w:hAnsi="Verdana"/>
                <w:sz w:val="18"/>
                <w:szCs w:val="18"/>
              </w:rPr>
              <w:t>V roce 202</w:t>
            </w:r>
            <w:r>
              <w:rPr>
                <w:rFonts w:ascii="Verdana" w:hAnsi="Verdana"/>
                <w:sz w:val="18"/>
                <w:szCs w:val="18"/>
              </w:rPr>
              <w:t>8</w:t>
            </w:r>
            <w:r w:rsidRPr="00180954">
              <w:rPr>
                <w:rFonts w:ascii="Verdana" w:hAnsi="Verdana"/>
                <w:sz w:val="18"/>
                <w:szCs w:val="18"/>
              </w:rPr>
              <w:t xml:space="preserve"> budou mít mateřské školy v území zrekonstruované a zmodernizované prostory vhodné pro výuku dětí, včetně vyhovujícího vybavení.</w:t>
            </w:r>
          </w:p>
          <w:p w14:paraId="1CC63B9F" w14:textId="77777777" w:rsidR="007B6631" w:rsidRPr="00180954" w:rsidRDefault="007B6631" w:rsidP="001033E1">
            <w:pPr>
              <w:spacing w:before="120" w:after="0"/>
              <w:rPr>
                <w:rFonts w:ascii="Verdana" w:hAnsi="Verdana"/>
                <w:sz w:val="18"/>
                <w:szCs w:val="18"/>
                <w:u w:val="single"/>
              </w:rPr>
            </w:pPr>
            <w:r w:rsidRPr="00180954">
              <w:rPr>
                <w:rFonts w:ascii="Verdana" w:hAnsi="Verdana"/>
                <w:sz w:val="18"/>
                <w:szCs w:val="18"/>
                <w:u w:val="single"/>
              </w:rPr>
              <w:t>Strategie naplnění:</w:t>
            </w:r>
          </w:p>
          <w:p w14:paraId="7BE9F5B6" w14:textId="77777777" w:rsidR="007B6631" w:rsidRPr="00180954" w:rsidRDefault="007B6631" w:rsidP="001033E1">
            <w:pPr>
              <w:jc w:val="both"/>
              <w:rPr>
                <w:rFonts w:ascii="Verdana" w:hAnsi="Verdana"/>
                <w:sz w:val="18"/>
                <w:szCs w:val="18"/>
              </w:rPr>
            </w:pPr>
            <w:r w:rsidRPr="00180954">
              <w:rPr>
                <w:rFonts w:ascii="Verdana" w:hAnsi="Verdana"/>
                <w:sz w:val="18"/>
                <w:szCs w:val="18"/>
              </w:rPr>
              <w:t>Cíl bude v průběhu realizace projektu naplňován zejména prostřednictvím dostupných dotačních možností (např. např.: výzvy MŠMT – Podpora škol formou projektů zjednodušeného vykazování (Šablony), výzvy OP VVV</w:t>
            </w:r>
            <w:r>
              <w:rPr>
                <w:rFonts w:ascii="Verdana" w:hAnsi="Verdana"/>
                <w:sz w:val="18"/>
                <w:szCs w:val="18"/>
              </w:rPr>
              <w:t xml:space="preserve"> a OP JAK,</w:t>
            </w:r>
            <w:r w:rsidRPr="00180954">
              <w:rPr>
                <w:rFonts w:ascii="Verdana" w:hAnsi="Verdana"/>
                <w:sz w:val="18"/>
                <w:szCs w:val="18"/>
              </w:rPr>
              <w:t xml:space="preserve"> výzvy MAS, výzvy IROP, výzvy ITI). Nejzásadnějším zdrojem financí pro naplnění tohoto cíle bude IROP. Naplnění tohoto cíle bude sledováno pomocí indikátorů uvedených níže.</w:t>
            </w:r>
          </w:p>
        </w:tc>
      </w:tr>
      <w:tr w:rsidR="007B6631" w:rsidRPr="00180954" w14:paraId="50D8A5AA" w14:textId="77777777" w:rsidTr="001033E1">
        <w:trPr>
          <w:trHeight w:val="1639"/>
        </w:trPr>
        <w:tc>
          <w:tcPr>
            <w:tcW w:w="878" w:type="pct"/>
            <w:shd w:val="clear" w:color="auto" w:fill="92D050"/>
            <w:vAlign w:val="center"/>
            <w:hideMark/>
          </w:tcPr>
          <w:p w14:paraId="3FE8069C"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r w:rsidRPr="00180954">
              <w:rPr>
                <w:rFonts w:ascii="Verdana" w:eastAsia="Times New Roman" w:hAnsi="Verdana" w:cs="Times New Roman"/>
                <w:b/>
                <w:bCs/>
                <w:sz w:val="18"/>
                <w:szCs w:val="18"/>
                <w:lang w:eastAsia="cs-CZ"/>
              </w:rPr>
              <w:t xml:space="preserve"> MAP</w:t>
            </w:r>
          </w:p>
        </w:tc>
        <w:tc>
          <w:tcPr>
            <w:tcW w:w="4122" w:type="pct"/>
            <w:shd w:val="clear" w:color="auto" w:fill="ECF2DA" w:themeFill="accent6" w:themeFillTint="33"/>
            <w:hideMark/>
          </w:tcPr>
          <w:p w14:paraId="4352613E"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4A6967CE"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48C03356"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107E3A7E"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5596BBDA"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12B1905C"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40FBDE0E"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1982A79D"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4464F46C"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7001AA86"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0AF7C7FA"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p w14:paraId="5EBF6782"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p w14:paraId="6FF2CE13" w14:textId="77777777" w:rsidR="007B6631" w:rsidRPr="00180954" w:rsidRDefault="007B6631" w:rsidP="007B6631">
            <w:pPr>
              <w:pStyle w:val="Odstavecseseznamem"/>
              <w:numPr>
                <w:ilvl w:val="0"/>
                <w:numId w:val="41"/>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180954" w14:paraId="439D8377" w14:textId="77777777" w:rsidTr="001033E1">
        <w:trPr>
          <w:trHeight w:val="1348"/>
        </w:trPr>
        <w:tc>
          <w:tcPr>
            <w:tcW w:w="878" w:type="pct"/>
            <w:shd w:val="clear" w:color="auto" w:fill="92D050"/>
            <w:noWrap/>
            <w:vAlign w:val="center"/>
            <w:hideMark/>
          </w:tcPr>
          <w:p w14:paraId="225840DA"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Indikátory </w:t>
            </w:r>
          </w:p>
        </w:tc>
        <w:tc>
          <w:tcPr>
            <w:tcW w:w="4122" w:type="pct"/>
            <w:shd w:val="clear" w:color="auto" w:fill="ECF2DA" w:themeFill="accent6" w:themeFillTint="33"/>
            <w:vAlign w:val="center"/>
            <w:hideMark/>
          </w:tcPr>
          <w:p w14:paraId="2EBCB9B9"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Počet MŠ zapojených do čerpání z IROP                                                                                                                  </w:t>
            </w:r>
            <w:r w:rsidRPr="00180954">
              <w:rPr>
                <w:rFonts w:ascii="Verdana" w:eastAsia="Times New Roman" w:hAnsi="Verdana" w:cs="Times New Roman"/>
                <w:b/>
                <w:bCs/>
                <w:sz w:val="18"/>
                <w:szCs w:val="18"/>
                <w:lang w:eastAsia="cs-CZ"/>
              </w:rPr>
              <w:t xml:space="preserve">Indikátory IROP:  </w:t>
            </w:r>
            <w:r w:rsidRPr="00180954">
              <w:rPr>
                <w:rFonts w:ascii="Verdana" w:eastAsia="Times New Roman" w:hAnsi="Verdana" w:cs="Times New Roman"/>
                <w:sz w:val="18"/>
                <w:szCs w:val="18"/>
                <w:lang w:eastAsia="cs-CZ"/>
              </w:rPr>
              <w:t xml:space="preserve">                                                                                                                                                                                                   </w:t>
            </w:r>
          </w:p>
          <w:p w14:paraId="192DAF79" w14:textId="77777777" w:rsidR="007B6631"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500 00</w:t>
            </w:r>
            <w:r>
              <w:rPr>
                <w:rFonts w:ascii="Verdana" w:eastAsia="Times New Roman" w:hAnsi="Verdana" w:cs="Times New Roman"/>
                <w:sz w:val="18"/>
                <w:szCs w:val="18"/>
                <w:lang w:eastAsia="cs-CZ"/>
              </w:rPr>
              <w:t>2</w:t>
            </w:r>
            <w:r w:rsidRPr="00180954">
              <w:rPr>
                <w:rFonts w:ascii="Verdana" w:eastAsia="Times New Roman" w:hAnsi="Verdana" w:cs="Times New Roman"/>
                <w:sz w:val="18"/>
                <w:szCs w:val="18"/>
                <w:lang w:eastAsia="cs-CZ"/>
              </w:rPr>
              <w:t xml:space="preserve"> -  Počet podpořených </w:t>
            </w:r>
            <w:r>
              <w:rPr>
                <w:rFonts w:ascii="Verdana" w:eastAsia="Times New Roman" w:hAnsi="Verdana" w:cs="Times New Roman"/>
                <w:sz w:val="18"/>
                <w:szCs w:val="18"/>
                <w:lang w:eastAsia="cs-CZ"/>
              </w:rPr>
              <w:t xml:space="preserve">škol, či </w:t>
            </w:r>
            <w:r w:rsidRPr="00180954">
              <w:rPr>
                <w:rFonts w:ascii="Verdana" w:eastAsia="Times New Roman" w:hAnsi="Verdana" w:cs="Times New Roman"/>
                <w:sz w:val="18"/>
                <w:szCs w:val="18"/>
                <w:lang w:eastAsia="cs-CZ"/>
              </w:rPr>
              <w:t>vzdělávacích zařízení (výstupový)                                                                   50</w:t>
            </w:r>
            <w:r>
              <w:rPr>
                <w:rFonts w:ascii="Verdana" w:eastAsia="Times New Roman" w:hAnsi="Verdana" w:cs="Times New Roman"/>
                <w:sz w:val="18"/>
                <w:szCs w:val="18"/>
                <w:lang w:eastAsia="cs-CZ"/>
              </w:rPr>
              <w:t>9</w:t>
            </w:r>
            <w:r w:rsidRPr="00180954">
              <w:rPr>
                <w:rFonts w:ascii="Verdana" w:eastAsia="Times New Roman" w:hAnsi="Verdana" w:cs="Times New Roman"/>
                <w:sz w:val="18"/>
                <w:szCs w:val="18"/>
                <w:lang w:eastAsia="cs-CZ"/>
              </w:rPr>
              <w:t xml:space="preserve"> 0</w:t>
            </w:r>
            <w:r>
              <w:rPr>
                <w:rFonts w:ascii="Verdana" w:eastAsia="Times New Roman" w:hAnsi="Verdana" w:cs="Times New Roman"/>
                <w:sz w:val="18"/>
                <w:szCs w:val="18"/>
                <w:lang w:eastAsia="cs-CZ"/>
              </w:rPr>
              <w:t>21</w:t>
            </w:r>
            <w:r w:rsidRPr="00180954">
              <w:rPr>
                <w:rFonts w:ascii="Verdana" w:eastAsia="Times New Roman" w:hAnsi="Verdana" w:cs="Times New Roman"/>
                <w:sz w:val="18"/>
                <w:szCs w:val="18"/>
                <w:lang w:eastAsia="cs-CZ"/>
              </w:rPr>
              <w:t xml:space="preserve"> -  </w:t>
            </w:r>
            <w:r>
              <w:rPr>
                <w:rFonts w:ascii="Verdana" w:eastAsia="Times New Roman" w:hAnsi="Verdana" w:cs="Times New Roman"/>
                <w:sz w:val="18"/>
                <w:szCs w:val="18"/>
                <w:lang w:eastAsia="cs-CZ"/>
              </w:rPr>
              <w:t>Kapacita nových učeben v podpořených vzdělávacích zařízeních</w:t>
            </w:r>
          </w:p>
          <w:p w14:paraId="08B17074" w14:textId="77777777" w:rsidR="007B6631" w:rsidRDefault="007B6631" w:rsidP="001033E1">
            <w:pPr>
              <w:spacing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509 031 -  Kapacita rekonstruovaných či modernizovaných učeben</w:t>
            </w:r>
          </w:p>
          <w:p w14:paraId="1A33CE29" w14:textId="77777777" w:rsidR="007B6631" w:rsidRDefault="007B6631" w:rsidP="001033E1">
            <w:pPr>
              <w:spacing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lastRenderedPageBreak/>
              <w:t>509 041 – Počet modernizovaných odborných učeben</w:t>
            </w:r>
          </w:p>
          <w:p w14:paraId="5078C154" w14:textId="77777777" w:rsidR="007B6631" w:rsidRPr="00180954" w:rsidRDefault="007B6631" w:rsidP="001033E1">
            <w:pPr>
              <w:spacing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509 051 – Počet nových odborných učeben</w:t>
            </w:r>
            <w:r w:rsidRPr="00180954">
              <w:rPr>
                <w:rFonts w:ascii="Verdana" w:eastAsia="Times New Roman" w:hAnsi="Verdana" w:cs="Times New Roman"/>
                <w:sz w:val="18"/>
                <w:szCs w:val="18"/>
                <w:lang w:eastAsia="cs-CZ"/>
              </w:rPr>
              <w:t xml:space="preserve">            </w:t>
            </w:r>
          </w:p>
        </w:tc>
      </w:tr>
    </w:tbl>
    <w:p w14:paraId="09F6916E"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CellMar>
          <w:left w:w="70" w:type="dxa"/>
          <w:right w:w="70" w:type="dxa"/>
        </w:tblCellMar>
        <w:tblLook w:val="04A0" w:firstRow="1" w:lastRow="0" w:firstColumn="1" w:lastColumn="0" w:noHBand="0" w:noVBand="1"/>
      </w:tblPr>
      <w:tblGrid>
        <w:gridCol w:w="1589"/>
        <w:gridCol w:w="7473"/>
      </w:tblGrid>
      <w:tr w:rsidR="007B6631" w:rsidRPr="00180954" w14:paraId="6E7F9101" w14:textId="77777777" w:rsidTr="001033E1">
        <w:trPr>
          <w:trHeight w:val="330"/>
        </w:trPr>
        <w:tc>
          <w:tcPr>
            <w:tcW w:w="877" w:type="pct"/>
            <w:shd w:val="clear" w:color="auto" w:fill="92D050"/>
            <w:noWrap/>
            <w:vAlign w:val="center"/>
            <w:hideMark/>
          </w:tcPr>
          <w:p w14:paraId="4A342136"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Priorita 2:</w:t>
            </w:r>
          </w:p>
        </w:tc>
        <w:tc>
          <w:tcPr>
            <w:tcW w:w="4123" w:type="pct"/>
            <w:shd w:val="clear" w:color="auto" w:fill="92D050"/>
            <w:noWrap/>
            <w:vAlign w:val="center"/>
            <w:hideMark/>
          </w:tcPr>
          <w:p w14:paraId="4CEB0083"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Rozvoj infrastruktury školských zařízení</w:t>
            </w:r>
          </w:p>
        </w:tc>
      </w:tr>
      <w:tr w:rsidR="007B6631" w:rsidRPr="00180954" w14:paraId="77B377FD" w14:textId="77777777" w:rsidTr="001033E1">
        <w:trPr>
          <w:trHeight w:val="1119"/>
        </w:trPr>
        <w:tc>
          <w:tcPr>
            <w:tcW w:w="877" w:type="pct"/>
            <w:shd w:val="clear" w:color="auto" w:fill="92D050"/>
            <w:vAlign w:val="center"/>
            <w:hideMark/>
          </w:tcPr>
          <w:p w14:paraId="2EEAD763"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a popis cíle </w:t>
            </w:r>
          </w:p>
        </w:tc>
        <w:tc>
          <w:tcPr>
            <w:tcW w:w="4123" w:type="pct"/>
            <w:shd w:val="clear" w:color="auto" w:fill="ECF2DA" w:themeFill="accent6" w:themeFillTint="33"/>
            <w:hideMark/>
          </w:tcPr>
          <w:p w14:paraId="0255CCE8" w14:textId="77777777" w:rsidR="007B6631" w:rsidRPr="00180954" w:rsidRDefault="007B6631" w:rsidP="001033E1">
            <w:pPr>
              <w:spacing w:after="0" w:line="240" w:lineRule="auto"/>
              <w:jc w:val="both"/>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2.3: Rekonstrukce a modernizace budov a investice do vybavení pro zájmové a neformální vzdělávání                                                                                        </w:t>
            </w:r>
          </w:p>
          <w:p w14:paraId="30A28EE3" w14:textId="77777777" w:rsidR="007B6631" w:rsidRPr="00180954" w:rsidRDefault="007B6631" w:rsidP="001033E1">
            <w:pPr>
              <w:spacing w:after="0" w:line="240" w:lineRule="auto"/>
              <w:jc w:val="both"/>
              <w:rPr>
                <w:rFonts w:ascii="Verdana" w:eastAsia="Times New Roman" w:hAnsi="Verdana" w:cs="Times New Roman"/>
                <w:b/>
                <w:bCs/>
                <w:sz w:val="18"/>
                <w:szCs w:val="18"/>
                <w:lang w:eastAsia="cs-CZ"/>
              </w:rPr>
            </w:pPr>
          </w:p>
          <w:p w14:paraId="6750738E" w14:textId="77777777" w:rsidR="007B6631" w:rsidRPr="00180954" w:rsidRDefault="007B6631" w:rsidP="001033E1">
            <w:pPr>
              <w:spacing w:after="0" w:line="240" w:lineRule="auto"/>
              <w:jc w:val="both"/>
              <w:rPr>
                <w:rFonts w:ascii="Verdana" w:eastAsia="Times New Roman" w:hAnsi="Verdana" w:cs="Times New Roman"/>
                <w:b/>
                <w:bCs/>
                <w:sz w:val="18"/>
                <w:szCs w:val="18"/>
                <w:lang w:eastAsia="cs-CZ"/>
              </w:rPr>
            </w:pPr>
            <w:r w:rsidRPr="00180954">
              <w:rPr>
                <w:rFonts w:ascii="Verdana" w:eastAsia="Times New Roman" w:hAnsi="Verdana" w:cs="Times New Roman"/>
                <w:sz w:val="18"/>
                <w:szCs w:val="18"/>
                <w:u w:val="single"/>
                <w:lang w:eastAsia="cs-CZ"/>
              </w:rPr>
              <w:t>Popis:</w:t>
            </w:r>
            <w:r w:rsidRPr="00180954">
              <w:rPr>
                <w:rFonts w:ascii="Verdana" w:eastAsia="Times New Roman" w:hAnsi="Verdana" w:cs="Times New Roman"/>
                <w:sz w:val="18"/>
                <w:szCs w:val="18"/>
                <w:lang w:eastAsia="cs-CZ"/>
              </w:rPr>
              <w:t xml:space="preserve"> Cílem je vytvoření podnětného prostředí pro výuku dětí a žáků a zajištění komplexního vybavení prostor (herny, učebny či zahrady) nebo přímo pomůcek, které umožní zkvalitnění a rozvoj výuky ze strany vyučujících formou zájmového a neformálního vzdělávání. </w:t>
            </w:r>
            <w:r w:rsidRPr="00180954">
              <w:rPr>
                <w:rFonts w:ascii="Verdana" w:eastAsia="Times New Roman" w:hAnsi="Verdana" w:cs="Times New Roman"/>
                <w:b/>
                <w:bCs/>
                <w:sz w:val="18"/>
                <w:szCs w:val="18"/>
                <w:lang w:eastAsia="cs-CZ"/>
              </w:rPr>
              <w:t xml:space="preserve">                                                                                                                             </w:t>
            </w:r>
          </w:p>
          <w:p w14:paraId="146DFE4F" w14:textId="77777777" w:rsidR="007B6631" w:rsidRPr="00180954" w:rsidRDefault="007B6631" w:rsidP="001033E1">
            <w:pPr>
              <w:spacing w:after="0" w:line="240" w:lineRule="auto"/>
              <w:jc w:val="both"/>
              <w:rPr>
                <w:rFonts w:ascii="Verdana" w:eastAsia="Times New Roman" w:hAnsi="Verdana" w:cs="Times New Roman"/>
                <w:b/>
                <w:bCs/>
                <w:sz w:val="18"/>
                <w:szCs w:val="18"/>
                <w:lang w:eastAsia="cs-CZ"/>
              </w:rPr>
            </w:pPr>
          </w:p>
          <w:p w14:paraId="5AC1C981"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t>Odůvodnění:</w:t>
            </w:r>
            <w:r w:rsidRPr="00180954">
              <w:rPr>
                <w:rFonts w:ascii="Verdana" w:eastAsia="Times New Roman" w:hAnsi="Verdana" w:cs="Times New Roman"/>
                <w:b/>
                <w:bCs/>
                <w:sz w:val="18"/>
                <w:szCs w:val="18"/>
                <w:lang w:eastAsia="cs-CZ"/>
              </w:rPr>
              <w:t xml:space="preserve"> </w:t>
            </w:r>
            <w:r w:rsidRPr="00180954">
              <w:rPr>
                <w:rFonts w:ascii="Verdana" w:eastAsia="Times New Roman" w:hAnsi="Verdana" w:cs="Times New Roman"/>
                <w:sz w:val="18"/>
                <w:szCs w:val="18"/>
                <w:lang w:eastAsia="cs-CZ"/>
              </w:rPr>
              <w:t xml:space="preserve">Nynější stav budov je velmi špatný, vzdělávací instituce sídlí často ve starých budovách, které jsou ve špatném technickém stavu a je nutná jejich rekonstrukce. Dále se vyskytuje potřeba v oblasti zajištění pomůcek do výuky, které by mohly přispět k jejímu zkvalitnění a pomoci dětem v oblasti rozvoje klíčových kompetencí (komunikace v cizích jazycích, technické a řemeslné obory, přírodní vědy, práce s digitálními technologiemi) formou zájmového a neformálního vzdělávání. Často tyto pomůcky ve výuce chybí a znemožňují tak učiteli srozumitelněji vysvětlovat probíranou látku. </w:t>
            </w:r>
          </w:p>
          <w:p w14:paraId="575C4B87" w14:textId="77777777" w:rsidR="007B6631" w:rsidRPr="00180954" w:rsidRDefault="007B6631" w:rsidP="001033E1">
            <w:pPr>
              <w:spacing w:before="120" w:after="0"/>
              <w:rPr>
                <w:rFonts w:ascii="Verdana" w:hAnsi="Verdana"/>
                <w:sz w:val="18"/>
                <w:szCs w:val="18"/>
                <w:u w:val="single"/>
              </w:rPr>
            </w:pPr>
            <w:r w:rsidRPr="00180954">
              <w:rPr>
                <w:rFonts w:ascii="Verdana" w:hAnsi="Verdana"/>
                <w:sz w:val="18"/>
                <w:szCs w:val="18"/>
                <w:u w:val="single"/>
              </w:rPr>
              <w:t>Cílový stav v roce 202</w:t>
            </w:r>
            <w:r>
              <w:rPr>
                <w:rFonts w:ascii="Verdana" w:hAnsi="Verdana"/>
                <w:sz w:val="18"/>
                <w:szCs w:val="18"/>
                <w:u w:val="single"/>
              </w:rPr>
              <w:t>8</w:t>
            </w:r>
            <w:r w:rsidRPr="00180954">
              <w:rPr>
                <w:rFonts w:ascii="Verdana" w:hAnsi="Verdana"/>
                <w:sz w:val="18"/>
                <w:szCs w:val="18"/>
                <w:u w:val="single"/>
              </w:rPr>
              <w:t>:</w:t>
            </w:r>
          </w:p>
          <w:p w14:paraId="0ACA68F1" w14:textId="77777777" w:rsidR="007B6631" w:rsidRPr="00180954" w:rsidRDefault="007B6631" w:rsidP="001033E1">
            <w:pPr>
              <w:jc w:val="both"/>
              <w:rPr>
                <w:rFonts w:ascii="Verdana" w:hAnsi="Verdana"/>
                <w:sz w:val="18"/>
                <w:szCs w:val="18"/>
              </w:rPr>
            </w:pPr>
            <w:r w:rsidRPr="00180954">
              <w:rPr>
                <w:rFonts w:ascii="Verdana" w:hAnsi="Verdana"/>
                <w:sz w:val="18"/>
                <w:szCs w:val="18"/>
              </w:rPr>
              <w:t>V roce 202</w:t>
            </w:r>
            <w:r>
              <w:rPr>
                <w:rFonts w:ascii="Verdana" w:hAnsi="Verdana"/>
                <w:sz w:val="18"/>
                <w:szCs w:val="18"/>
              </w:rPr>
              <w:t>8</w:t>
            </w:r>
            <w:r w:rsidRPr="00180954">
              <w:rPr>
                <w:rFonts w:ascii="Verdana" w:hAnsi="Verdana"/>
                <w:sz w:val="18"/>
                <w:szCs w:val="18"/>
              </w:rPr>
              <w:t xml:space="preserve"> budou mít instituce zájmového a neformální vzdělávání v území zrekonstruované a zmodernizované prostory vhodné pro výuku dětí a žáků, včetně vyhovujícího vybavení.</w:t>
            </w:r>
          </w:p>
          <w:p w14:paraId="12289270" w14:textId="77777777" w:rsidR="007B6631" w:rsidRPr="00180954" w:rsidRDefault="007B6631" w:rsidP="001033E1">
            <w:pPr>
              <w:spacing w:before="120" w:after="0"/>
              <w:rPr>
                <w:rFonts w:ascii="Verdana" w:hAnsi="Verdana"/>
                <w:sz w:val="18"/>
                <w:szCs w:val="18"/>
                <w:u w:val="single"/>
              </w:rPr>
            </w:pPr>
            <w:r w:rsidRPr="00180954">
              <w:rPr>
                <w:rFonts w:ascii="Verdana" w:hAnsi="Verdana"/>
                <w:sz w:val="18"/>
                <w:szCs w:val="18"/>
                <w:u w:val="single"/>
              </w:rPr>
              <w:t>Strategie naplnění:</w:t>
            </w:r>
          </w:p>
          <w:p w14:paraId="39867E99" w14:textId="77777777" w:rsidR="007B6631" w:rsidRPr="00180954" w:rsidRDefault="007B6631" w:rsidP="001033E1">
            <w:pPr>
              <w:jc w:val="both"/>
              <w:rPr>
                <w:rFonts w:ascii="Verdana" w:hAnsi="Verdana"/>
                <w:sz w:val="18"/>
                <w:szCs w:val="18"/>
              </w:rPr>
            </w:pPr>
            <w:r w:rsidRPr="00180954">
              <w:rPr>
                <w:rFonts w:ascii="Verdana" w:hAnsi="Verdana"/>
                <w:sz w:val="18"/>
                <w:szCs w:val="18"/>
              </w:rPr>
              <w:t>Cíl bude v průběhu realizace projektu naplňován zejména prostřednictvím dostupných dotačních možností (např. např.: výzvy MŠMT – Podpora škol formou projektů zjednodušeného vykazování (Šablony), výzvy OP VVV</w:t>
            </w:r>
            <w:r>
              <w:rPr>
                <w:rFonts w:ascii="Verdana" w:hAnsi="Verdana"/>
                <w:sz w:val="18"/>
                <w:szCs w:val="18"/>
              </w:rPr>
              <w:t xml:space="preserve"> a OP JAK</w:t>
            </w:r>
            <w:r w:rsidRPr="00180954">
              <w:rPr>
                <w:rFonts w:ascii="Verdana" w:hAnsi="Verdana"/>
                <w:sz w:val="18"/>
                <w:szCs w:val="18"/>
              </w:rPr>
              <w:t>, výzvy MAS, výzvy IROP, výzvy ITI). Nejzásadnějším zdrojem financí pro naplnění tohoto cíle bude IROP. Naplnění tohoto cíle bude sledováno pomocí indikátorů uvedených níže.</w:t>
            </w:r>
          </w:p>
        </w:tc>
      </w:tr>
      <w:tr w:rsidR="007B6631" w:rsidRPr="00180954" w14:paraId="410F2D3E" w14:textId="77777777" w:rsidTr="001033E1">
        <w:trPr>
          <w:trHeight w:val="3385"/>
        </w:trPr>
        <w:tc>
          <w:tcPr>
            <w:tcW w:w="877" w:type="pct"/>
            <w:shd w:val="clear" w:color="auto" w:fill="92D050"/>
            <w:vAlign w:val="center"/>
            <w:hideMark/>
          </w:tcPr>
          <w:p w14:paraId="3B0F1EE5"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r w:rsidRPr="00180954">
              <w:rPr>
                <w:rFonts w:ascii="Verdana" w:eastAsia="Times New Roman" w:hAnsi="Verdana" w:cs="Times New Roman"/>
                <w:b/>
                <w:bCs/>
                <w:sz w:val="18"/>
                <w:szCs w:val="18"/>
                <w:lang w:eastAsia="cs-CZ"/>
              </w:rPr>
              <w:t xml:space="preserve"> MAP</w:t>
            </w:r>
          </w:p>
        </w:tc>
        <w:tc>
          <w:tcPr>
            <w:tcW w:w="4123" w:type="pct"/>
            <w:shd w:val="clear" w:color="auto" w:fill="ECF2DA" w:themeFill="accent6" w:themeFillTint="33"/>
            <w:hideMark/>
          </w:tcPr>
          <w:p w14:paraId="4E2105F1"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63EDC4B7"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33A09C57"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339A72BF"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4730EB9E"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3ACBEB42"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3C0D1B2B"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5DD81271"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45486060"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04A62F3A"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766E6A35"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p w14:paraId="04ED5E8E"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p w14:paraId="21512543"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180954" w14:paraId="28FDF394" w14:textId="77777777" w:rsidTr="001033E1">
        <w:trPr>
          <w:trHeight w:val="70"/>
        </w:trPr>
        <w:tc>
          <w:tcPr>
            <w:tcW w:w="877" w:type="pct"/>
            <w:shd w:val="clear" w:color="auto" w:fill="92D050"/>
            <w:vAlign w:val="center"/>
            <w:hideMark/>
          </w:tcPr>
          <w:p w14:paraId="7E477C4F"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Indikátory </w:t>
            </w:r>
          </w:p>
        </w:tc>
        <w:tc>
          <w:tcPr>
            <w:tcW w:w="4123" w:type="pct"/>
            <w:shd w:val="clear" w:color="auto" w:fill="ECF2DA" w:themeFill="accent6" w:themeFillTint="33"/>
            <w:hideMark/>
          </w:tcPr>
          <w:p w14:paraId="1778EC45"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Počet vzdělávacích zařízení zájmového a neformálního vzdělávání zapojených do čerpání IROP   </w:t>
            </w:r>
          </w:p>
          <w:p w14:paraId="150CD96D"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lastRenderedPageBreak/>
              <w:t>Indikátory IROP:</w:t>
            </w:r>
            <w:r w:rsidRPr="00180954">
              <w:rPr>
                <w:rFonts w:ascii="Verdana" w:eastAsia="Times New Roman" w:hAnsi="Verdana" w:cs="Times New Roman"/>
                <w:sz w:val="18"/>
                <w:szCs w:val="18"/>
                <w:lang w:eastAsia="cs-CZ"/>
              </w:rPr>
              <w:t xml:space="preserve">                                                                                              500 00</w:t>
            </w:r>
            <w:r>
              <w:rPr>
                <w:rFonts w:ascii="Verdana" w:eastAsia="Times New Roman" w:hAnsi="Verdana" w:cs="Times New Roman"/>
                <w:sz w:val="18"/>
                <w:szCs w:val="18"/>
                <w:lang w:eastAsia="cs-CZ"/>
              </w:rPr>
              <w:t>2</w:t>
            </w:r>
            <w:r w:rsidRPr="00180954">
              <w:rPr>
                <w:rFonts w:ascii="Verdana" w:eastAsia="Times New Roman" w:hAnsi="Verdana" w:cs="Times New Roman"/>
                <w:sz w:val="18"/>
                <w:szCs w:val="18"/>
                <w:lang w:eastAsia="cs-CZ"/>
              </w:rPr>
              <w:t xml:space="preserve"> -  Počet podpořených vzdělávacích zařízení (výstupový)                                                                </w:t>
            </w:r>
          </w:p>
        </w:tc>
      </w:tr>
    </w:tbl>
    <w:p w14:paraId="7A14BFAA"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CellMar>
          <w:left w:w="70" w:type="dxa"/>
          <w:right w:w="70" w:type="dxa"/>
        </w:tblCellMar>
        <w:tblLook w:val="04A0" w:firstRow="1" w:lastRow="0" w:firstColumn="1" w:lastColumn="0" w:noHBand="0" w:noVBand="1"/>
      </w:tblPr>
      <w:tblGrid>
        <w:gridCol w:w="1591"/>
        <w:gridCol w:w="7471"/>
      </w:tblGrid>
      <w:tr w:rsidR="007B6631" w:rsidRPr="008041C7" w14:paraId="1F44F4B9" w14:textId="77777777" w:rsidTr="001033E1">
        <w:trPr>
          <w:trHeight w:val="330"/>
        </w:trPr>
        <w:tc>
          <w:tcPr>
            <w:tcW w:w="878" w:type="pct"/>
            <w:shd w:val="clear" w:color="auto" w:fill="92D050"/>
            <w:noWrap/>
            <w:vAlign w:val="center"/>
            <w:hideMark/>
          </w:tcPr>
          <w:p w14:paraId="09597496" w14:textId="77777777" w:rsidR="007B6631" w:rsidRPr="008041C7" w:rsidRDefault="007B6631" w:rsidP="001033E1">
            <w:pPr>
              <w:spacing w:after="0" w:line="240" w:lineRule="auto"/>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Priorita 2:</w:t>
            </w:r>
          </w:p>
        </w:tc>
        <w:tc>
          <w:tcPr>
            <w:tcW w:w="4122" w:type="pct"/>
            <w:shd w:val="clear" w:color="auto" w:fill="92D050"/>
            <w:noWrap/>
            <w:vAlign w:val="center"/>
            <w:hideMark/>
          </w:tcPr>
          <w:p w14:paraId="47DA5D95" w14:textId="77777777" w:rsidR="007B6631" w:rsidRPr="008041C7" w:rsidRDefault="007B6631" w:rsidP="001033E1">
            <w:pPr>
              <w:spacing w:after="0" w:line="240" w:lineRule="auto"/>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Rozvoj infrastruktury školských zařízení</w:t>
            </w:r>
          </w:p>
        </w:tc>
      </w:tr>
      <w:tr w:rsidR="007B6631" w:rsidRPr="008041C7" w14:paraId="6FBF10AD" w14:textId="77777777" w:rsidTr="001033E1">
        <w:trPr>
          <w:trHeight w:val="1119"/>
        </w:trPr>
        <w:tc>
          <w:tcPr>
            <w:tcW w:w="878" w:type="pct"/>
            <w:shd w:val="clear" w:color="auto" w:fill="92D050"/>
            <w:noWrap/>
            <w:vAlign w:val="center"/>
            <w:hideMark/>
          </w:tcPr>
          <w:p w14:paraId="336D1DA5" w14:textId="77777777" w:rsidR="007B6631" w:rsidRPr="008041C7" w:rsidRDefault="007B6631" w:rsidP="001033E1">
            <w:pPr>
              <w:spacing w:after="0" w:line="240" w:lineRule="auto"/>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 xml:space="preserve">Cíl a popis cíle </w:t>
            </w:r>
          </w:p>
        </w:tc>
        <w:tc>
          <w:tcPr>
            <w:tcW w:w="4122" w:type="pct"/>
            <w:shd w:val="clear" w:color="auto" w:fill="ECF2DA" w:themeFill="accent6" w:themeFillTint="33"/>
            <w:hideMark/>
          </w:tcPr>
          <w:p w14:paraId="7C1724DF" w14:textId="77777777" w:rsidR="007B6631" w:rsidRPr="008041C7" w:rsidRDefault="007B6631" w:rsidP="001033E1">
            <w:pPr>
              <w:spacing w:after="0" w:line="240" w:lineRule="auto"/>
              <w:jc w:val="both"/>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 xml:space="preserve">Cíl 2.4: </w:t>
            </w:r>
            <w:r w:rsidRPr="008041C7">
              <w:rPr>
                <w:rStyle w:val="datalabel"/>
                <w:rFonts w:ascii="Verdana" w:hAnsi="Verdana"/>
                <w:b/>
                <w:bCs/>
                <w:sz w:val="18"/>
                <w:szCs w:val="18"/>
              </w:rPr>
              <w:t>Snížení energetické náročnosti budov – pořízení obnovitelných zdrojů energií</w:t>
            </w:r>
          </w:p>
          <w:p w14:paraId="1EEE685D" w14:textId="77777777" w:rsidR="007B6631" w:rsidRPr="008041C7" w:rsidRDefault="007B6631" w:rsidP="001033E1">
            <w:pPr>
              <w:spacing w:after="0" w:line="240" w:lineRule="auto"/>
              <w:rPr>
                <w:rFonts w:ascii="Verdana" w:eastAsia="Times New Roman" w:hAnsi="Verdana" w:cs="Times New Roman"/>
                <w:b/>
                <w:bCs/>
                <w:sz w:val="18"/>
                <w:szCs w:val="18"/>
                <w:lang w:eastAsia="cs-CZ"/>
              </w:rPr>
            </w:pPr>
          </w:p>
          <w:p w14:paraId="3B267A3F" w14:textId="77777777" w:rsidR="007B6631" w:rsidRPr="008041C7" w:rsidRDefault="007B6631" w:rsidP="001033E1">
            <w:pPr>
              <w:spacing w:after="0" w:line="240" w:lineRule="auto"/>
              <w:rPr>
                <w:rFonts w:ascii="Verdana" w:eastAsia="Times New Roman" w:hAnsi="Verdana" w:cs="Times New Roman"/>
                <w:sz w:val="18"/>
                <w:szCs w:val="18"/>
                <w:lang w:eastAsia="cs-CZ"/>
              </w:rPr>
            </w:pPr>
            <w:r w:rsidRPr="008041C7">
              <w:rPr>
                <w:rFonts w:ascii="Verdana" w:eastAsia="Times New Roman" w:hAnsi="Verdana" w:cs="Times New Roman"/>
                <w:sz w:val="18"/>
                <w:szCs w:val="18"/>
                <w:u w:val="single"/>
                <w:lang w:eastAsia="cs-CZ"/>
              </w:rPr>
              <w:t>Popis</w:t>
            </w:r>
            <w:r w:rsidRPr="008041C7">
              <w:rPr>
                <w:rFonts w:ascii="Verdana" w:eastAsia="Times New Roman" w:hAnsi="Verdana" w:cs="Times New Roman"/>
                <w:sz w:val="18"/>
                <w:szCs w:val="18"/>
                <w:lang w:eastAsia="cs-CZ"/>
              </w:rPr>
              <w:t xml:space="preserve">: </w:t>
            </w:r>
            <w:bookmarkStart w:id="141" w:name="_Hlk120181071"/>
            <w:r w:rsidRPr="008041C7">
              <w:rPr>
                <w:rFonts w:ascii="Verdana" w:eastAsia="Times New Roman" w:hAnsi="Verdana" w:cs="Times New Roman"/>
                <w:sz w:val="18"/>
                <w:szCs w:val="18"/>
                <w:lang w:eastAsia="cs-CZ"/>
              </w:rPr>
              <w:t xml:space="preserve">Cílem je snížení energetické náročnosti budov mateřských a základních škol tak, aby byly méně energeticky náročné a více energeticky soběstačné.    </w:t>
            </w:r>
            <w:bookmarkEnd w:id="141"/>
          </w:p>
          <w:p w14:paraId="4E2CA125" w14:textId="77777777" w:rsidR="007B6631" w:rsidRPr="008041C7" w:rsidRDefault="007B6631" w:rsidP="001033E1">
            <w:pPr>
              <w:spacing w:after="0" w:line="240" w:lineRule="auto"/>
              <w:jc w:val="both"/>
              <w:rPr>
                <w:rFonts w:ascii="Verdana" w:eastAsia="Times New Roman" w:hAnsi="Verdana" w:cs="Times New Roman"/>
                <w:sz w:val="18"/>
                <w:szCs w:val="18"/>
                <w:lang w:eastAsia="cs-CZ"/>
              </w:rPr>
            </w:pPr>
            <w:r w:rsidRPr="008041C7">
              <w:rPr>
                <w:rFonts w:ascii="Verdana" w:eastAsia="Times New Roman" w:hAnsi="Verdana" w:cs="Times New Roman"/>
                <w:sz w:val="18"/>
                <w:szCs w:val="18"/>
                <w:lang w:eastAsia="cs-CZ"/>
              </w:rPr>
              <w:t xml:space="preserve">                                                                                                        </w:t>
            </w:r>
            <w:r w:rsidRPr="008041C7">
              <w:rPr>
                <w:rFonts w:ascii="Verdana" w:eastAsia="Times New Roman" w:hAnsi="Verdana" w:cs="Times New Roman"/>
                <w:sz w:val="18"/>
                <w:szCs w:val="18"/>
                <w:u w:val="single"/>
                <w:lang w:eastAsia="cs-CZ"/>
              </w:rPr>
              <w:t>Odůvodnění:</w:t>
            </w:r>
            <w:r w:rsidRPr="008041C7">
              <w:rPr>
                <w:rFonts w:ascii="Verdana" w:eastAsia="Times New Roman" w:hAnsi="Verdana" w:cs="Times New Roman"/>
                <w:sz w:val="18"/>
                <w:szCs w:val="18"/>
                <w:lang w:eastAsia="cs-CZ"/>
              </w:rPr>
              <w:t xml:space="preserve"> Nynější energetický stav budov je velmi špatný. Vzhledem ke stále se zd</w:t>
            </w:r>
            <w:r>
              <w:rPr>
                <w:rFonts w:ascii="Verdana" w:eastAsia="Times New Roman" w:hAnsi="Verdana" w:cs="Times New Roman"/>
                <w:sz w:val="18"/>
                <w:szCs w:val="18"/>
                <w:lang w:eastAsia="cs-CZ"/>
              </w:rPr>
              <w:t>r</w:t>
            </w:r>
            <w:r w:rsidRPr="008041C7">
              <w:rPr>
                <w:rFonts w:ascii="Verdana" w:eastAsia="Times New Roman" w:hAnsi="Verdana" w:cs="Times New Roman"/>
                <w:sz w:val="18"/>
                <w:szCs w:val="18"/>
                <w:lang w:eastAsia="cs-CZ"/>
              </w:rPr>
              <w:t xml:space="preserve">ažujícím cenám energií a nejasné budoucí situaci je vhodné, aby byly budovy co nejméně energeticky náročné a pokud možno i alespoň z části energeticky soběstačné. </w:t>
            </w:r>
          </w:p>
          <w:p w14:paraId="212EF59D" w14:textId="77777777" w:rsidR="007B6631" w:rsidRPr="008041C7" w:rsidRDefault="007B6631" w:rsidP="001033E1">
            <w:pPr>
              <w:spacing w:before="120" w:after="0"/>
              <w:rPr>
                <w:rFonts w:ascii="Verdana" w:hAnsi="Verdana"/>
                <w:sz w:val="18"/>
                <w:szCs w:val="18"/>
                <w:u w:val="single"/>
              </w:rPr>
            </w:pPr>
            <w:r w:rsidRPr="008041C7">
              <w:rPr>
                <w:rFonts w:ascii="Verdana" w:hAnsi="Verdana"/>
                <w:sz w:val="18"/>
                <w:szCs w:val="18"/>
                <w:u w:val="single"/>
              </w:rPr>
              <w:t>Cílový stav v roce 202</w:t>
            </w:r>
            <w:r>
              <w:rPr>
                <w:rFonts w:ascii="Verdana" w:hAnsi="Verdana"/>
                <w:sz w:val="18"/>
                <w:szCs w:val="18"/>
                <w:u w:val="single"/>
              </w:rPr>
              <w:t>8</w:t>
            </w:r>
            <w:r w:rsidRPr="008041C7">
              <w:rPr>
                <w:rFonts w:ascii="Verdana" w:hAnsi="Verdana"/>
                <w:sz w:val="18"/>
                <w:szCs w:val="18"/>
                <w:u w:val="single"/>
              </w:rPr>
              <w:t>:</w:t>
            </w:r>
          </w:p>
          <w:p w14:paraId="21915477" w14:textId="77777777" w:rsidR="007B6631" w:rsidRPr="008041C7" w:rsidRDefault="007B6631" w:rsidP="001033E1">
            <w:pPr>
              <w:jc w:val="both"/>
              <w:rPr>
                <w:rFonts w:ascii="Verdana" w:hAnsi="Verdana"/>
                <w:sz w:val="18"/>
                <w:szCs w:val="18"/>
              </w:rPr>
            </w:pPr>
            <w:r w:rsidRPr="008041C7">
              <w:rPr>
                <w:rFonts w:ascii="Verdana" w:hAnsi="Verdana"/>
                <w:sz w:val="18"/>
                <w:szCs w:val="18"/>
              </w:rPr>
              <w:t>V roce 202</w:t>
            </w:r>
            <w:r>
              <w:rPr>
                <w:rFonts w:ascii="Verdana" w:hAnsi="Verdana"/>
                <w:sz w:val="18"/>
                <w:szCs w:val="18"/>
              </w:rPr>
              <w:t>8</w:t>
            </w:r>
            <w:r w:rsidRPr="008041C7">
              <w:rPr>
                <w:rFonts w:ascii="Verdana" w:hAnsi="Verdana"/>
                <w:sz w:val="18"/>
                <w:szCs w:val="18"/>
              </w:rPr>
              <w:t xml:space="preserve"> budou mít mateřské a základní školy v území energetiky úporná řešení, která sníží energetickou náročnost těchto budov.</w:t>
            </w:r>
          </w:p>
          <w:p w14:paraId="5F621732" w14:textId="77777777" w:rsidR="007B6631" w:rsidRPr="008041C7" w:rsidRDefault="007B6631" w:rsidP="001033E1">
            <w:pPr>
              <w:spacing w:before="120" w:after="0"/>
              <w:rPr>
                <w:rFonts w:ascii="Verdana" w:hAnsi="Verdana"/>
                <w:sz w:val="18"/>
                <w:szCs w:val="18"/>
                <w:u w:val="single"/>
              </w:rPr>
            </w:pPr>
            <w:r w:rsidRPr="008041C7">
              <w:rPr>
                <w:rFonts w:ascii="Verdana" w:hAnsi="Verdana"/>
                <w:sz w:val="18"/>
                <w:szCs w:val="18"/>
                <w:u w:val="single"/>
              </w:rPr>
              <w:t>Strategie naplnění:</w:t>
            </w:r>
          </w:p>
          <w:p w14:paraId="5120BB52" w14:textId="77777777" w:rsidR="007B6631" w:rsidRPr="008041C7" w:rsidRDefault="007B6631" w:rsidP="001033E1">
            <w:pPr>
              <w:jc w:val="both"/>
              <w:rPr>
                <w:rFonts w:ascii="Verdana" w:hAnsi="Verdana"/>
                <w:sz w:val="18"/>
                <w:szCs w:val="18"/>
              </w:rPr>
            </w:pPr>
            <w:bookmarkStart w:id="142" w:name="_Hlk120181140"/>
            <w:r w:rsidRPr="008041C7">
              <w:rPr>
                <w:rFonts w:ascii="Verdana" w:hAnsi="Verdana"/>
                <w:sz w:val="18"/>
                <w:szCs w:val="18"/>
              </w:rPr>
              <w:t>Cíl bude v průběhu realizace projektu naplňován zejména prostřednictvím dostupných dotačních možností (např. např.: výzvy MŠMT – Podpora škol formou projektů zjednodušeného vykazování (Šablony), výzvy OP VVV</w:t>
            </w:r>
            <w:r>
              <w:rPr>
                <w:rFonts w:ascii="Verdana" w:hAnsi="Verdana"/>
                <w:sz w:val="18"/>
                <w:szCs w:val="18"/>
              </w:rPr>
              <w:t xml:space="preserve"> a OP JAK</w:t>
            </w:r>
            <w:r w:rsidRPr="008041C7">
              <w:rPr>
                <w:rFonts w:ascii="Verdana" w:hAnsi="Verdana"/>
                <w:sz w:val="18"/>
                <w:szCs w:val="18"/>
              </w:rPr>
              <w:t>, výzvy MAS, výzvy IROP, výzvy ITI). Nejzásadnějším zdrojem financí pro naplnění tohoto cíle bude IROP. Naplnění tohoto cíle bude sledováno pomocí indikátorů uvedených níže.</w:t>
            </w:r>
            <w:bookmarkEnd w:id="142"/>
          </w:p>
        </w:tc>
      </w:tr>
      <w:tr w:rsidR="007B6631" w:rsidRPr="008041C7" w14:paraId="52FF643A" w14:textId="77777777" w:rsidTr="001033E1">
        <w:trPr>
          <w:trHeight w:val="1068"/>
        </w:trPr>
        <w:tc>
          <w:tcPr>
            <w:tcW w:w="878" w:type="pct"/>
            <w:shd w:val="clear" w:color="auto" w:fill="92D050"/>
            <w:vAlign w:val="center"/>
            <w:hideMark/>
          </w:tcPr>
          <w:p w14:paraId="0FEFBF87" w14:textId="77777777" w:rsidR="007B6631" w:rsidRPr="008041C7"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r w:rsidRPr="00180954">
              <w:rPr>
                <w:rFonts w:ascii="Verdana" w:eastAsia="Times New Roman" w:hAnsi="Verdana" w:cs="Times New Roman"/>
                <w:b/>
                <w:bCs/>
                <w:sz w:val="18"/>
                <w:szCs w:val="18"/>
                <w:lang w:eastAsia="cs-CZ"/>
              </w:rPr>
              <w:t xml:space="preserve"> </w:t>
            </w:r>
          </w:p>
        </w:tc>
        <w:tc>
          <w:tcPr>
            <w:tcW w:w="4122" w:type="pct"/>
            <w:shd w:val="clear" w:color="auto" w:fill="ECF2DA" w:themeFill="accent6" w:themeFillTint="33"/>
            <w:hideMark/>
          </w:tcPr>
          <w:p w14:paraId="7B934920" w14:textId="77777777" w:rsidR="007B6631" w:rsidRDefault="007B6631" w:rsidP="001033E1">
            <w:pPr>
              <w:spacing w:after="0" w:line="240" w:lineRule="auto"/>
              <w:rPr>
                <w:rFonts w:ascii="Verdana" w:eastAsia="Times New Roman" w:hAnsi="Verdana" w:cs="Times New Roman"/>
                <w:b/>
                <w:bCs/>
                <w:sz w:val="18"/>
                <w:szCs w:val="18"/>
                <w:lang w:eastAsia="cs-CZ"/>
              </w:rPr>
            </w:pPr>
          </w:p>
          <w:p w14:paraId="5C693B79"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4C1B6BB2" w14:textId="77777777" w:rsidR="007B6631" w:rsidRPr="00CF2235"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tc>
      </w:tr>
      <w:tr w:rsidR="007B6631" w:rsidRPr="00180954" w14:paraId="3C9EC6D1" w14:textId="77777777" w:rsidTr="001033E1">
        <w:trPr>
          <w:trHeight w:val="889"/>
        </w:trPr>
        <w:tc>
          <w:tcPr>
            <w:tcW w:w="878" w:type="pct"/>
            <w:shd w:val="clear" w:color="auto" w:fill="92D050"/>
            <w:noWrap/>
            <w:vAlign w:val="center"/>
            <w:hideMark/>
          </w:tcPr>
          <w:p w14:paraId="2AB4F9BC" w14:textId="77777777" w:rsidR="007B6631" w:rsidRPr="008041C7" w:rsidRDefault="007B6631" w:rsidP="001033E1">
            <w:pPr>
              <w:spacing w:after="0" w:line="240" w:lineRule="auto"/>
              <w:rPr>
                <w:rFonts w:ascii="Verdana" w:eastAsia="Times New Roman" w:hAnsi="Verdana" w:cs="Times New Roman"/>
                <w:b/>
                <w:bCs/>
                <w:sz w:val="18"/>
                <w:szCs w:val="18"/>
                <w:lang w:eastAsia="cs-CZ"/>
              </w:rPr>
            </w:pPr>
            <w:r w:rsidRPr="008041C7">
              <w:rPr>
                <w:rFonts w:ascii="Verdana" w:eastAsia="Times New Roman" w:hAnsi="Verdana" w:cs="Times New Roman"/>
                <w:b/>
                <w:bCs/>
                <w:sz w:val="18"/>
                <w:szCs w:val="18"/>
                <w:lang w:eastAsia="cs-CZ"/>
              </w:rPr>
              <w:t xml:space="preserve">Indikátory </w:t>
            </w:r>
          </w:p>
        </w:tc>
        <w:tc>
          <w:tcPr>
            <w:tcW w:w="4122" w:type="pct"/>
            <w:shd w:val="clear" w:color="auto" w:fill="ECF2DA" w:themeFill="accent6" w:themeFillTint="33"/>
            <w:vAlign w:val="center"/>
            <w:hideMark/>
          </w:tcPr>
          <w:p w14:paraId="7BDD7404" w14:textId="77777777" w:rsidR="007B6631" w:rsidRPr="008041C7" w:rsidRDefault="007B6631" w:rsidP="001033E1">
            <w:pPr>
              <w:spacing w:after="0" w:line="240" w:lineRule="auto"/>
              <w:rPr>
                <w:rFonts w:ascii="Verdana" w:eastAsia="Times New Roman" w:hAnsi="Verdana" w:cs="Times New Roman"/>
                <w:sz w:val="18"/>
                <w:szCs w:val="18"/>
                <w:lang w:eastAsia="cs-CZ"/>
              </w:rPr>
            </w:pPr>
            <w:r w:rsidRPr="008041C7">
              <w:rPr>
                <w:rFonts w:ascii="Verdana" w:eastAsia="Times New Roman" w:hAnsi="Verdana" w:cs="Times New Roman"/>
                <w:sz w:val="18"/>
                <w:szCs w:val="18"/>
                <w:lang w:eastAsia="cs-CZ"/>
              </w:rPr>
              <w:t xml:space="preserve">Počet MŠ a ZŠ zapojených do čerpání z IROP                                                                                                                  </w:t>
            </w:r>
            <w:r w:rsidRPr="008041C7">
              <w:rPr>
                <w:rFonts w:ascii="Verdana" w:eastAsia="Times New Roman" w:hAnsi="Verdana" w:cs="Times New Roman"/>
                <w:b/>
                <w:bCs/>
                <w:sz w:val="18"/>
                <w:szCs w:val="18"/>
                <w:lang w:eastAsia="cs-CZ"/>
              </w:rPr>
              <w:t xml:space="preserve">Indikátory IROP:  </w:t>
            </w:r>
            <w:r w:rsidRPr="008041C7">
              <w:rPr>
                <w:rFonts w:ascii="Verdana" w:eastAsia="Times New Roman" w:hAnsi="Verdana" w:cs="Times New Roman"/>
                <w:sz w:val="18"/>
                <w:szCs w:val="18"/>
                <w:lang w:eastAsia="cs-CZ"/>
              </w:rPr>
              <w:t xml:space="preserve">                                                                                                                                                            </w:t>
            </w:r>
          </w:p>
          <w:p w14:paraId="79B8ABAB" w14:textId="77777777" w:rsidR="007B6631" w:rsidRPr="008041C7"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500 00</w:t>
            </w:r>
            <w:r>
              <w:rPr>
                <w:rFonts w:ascii="Verdana" w:eastAsia="Times New Roman" w:hAnsi="Verdana" w:cs="Times New Roman"/>
                <w:sz w:val="18"/>
                <w:szCs w:val="18"/>
                <w:lang w:eastAsia="cs-CZ"/>
              </w:rPr>
              <w:t>2</w:t>
            </w:r>
            <w:r w:rsidRPr="00180954">
              <w:rPr>
                <w:rFonts w:ascii="Verdana" w:eastAsia="Times New Roman" w:hAnsi="Verdana" w:cs="Times New Roman"/>
                <w:sz w:val="18"/>
                <w:szCs w:val="18"/>
                <w:lang w:eastAsia="cs-CZ"/>
              </w:rPr>
              <w:t xml:space="preserve"> -  Počet podpořených vzdělávacích zařízení (výstupový)                                                                </w:t>
            </w:r>
          </w:p>
        </w:tc>
      </w:tr>
    </w:tbl>
    <w:p w14:paraId="0F249449"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7606"/>
      </w:tblGrid>
      <w:tr w:rsidR="007B6631" w:rsidRPr="00180954" w14:paraId="3531C990" w14:textId="77777777" w:rsidTr="001033E1">
        <w:trPr>
          <w:trHeight w:val="402"/>
        </w:trPr>
        <w:tc>
          <w:tcPr>
            <w:tcW w:w="877" w:type="pct"/>
            <w:shd w:val="clear" w:color="000000" w:fill="FF5050"/>
            <w:noWrap/>
            <w:vAlign w:val="center"/>
            <w:hideMark/>
          </w:tcPr>
          <w:p w14:paraId="0D8038AB" w14:textId="77777777" w:rsidR="007B6631" w:rsidRPr="00FF2C09" w:rsidRDefault="007B663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Priorita 3:</w:t>
            </w:r>
          </w:p>
        </w:tc>
        <w:tc>
          <w:tcPr>
            <w:tcW w:w="4123" w:type="pct"/>
            <w:shd w:val="clear" w:color="000000" w:fill="FF5050"/>
            <w:noWrap/>
            <w:vAlign w:val="center"/>
            <w:hideMark/>
          </w:tcPr>
          <w:p w14:paraId="0B0AB797"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Podpora moderních didaktických forem vedoucích k rozvoji klíčových kompetencí</w:t>
            </w:r>
          </w:p>
        </w:tc>
      </w:tr>
      <w:tr w:rsidR="007B6631" w:rsidRPr="00180954" w14:paraId="5D93F413" w14:textId="77777777" w:rsidTr="001033E1">
        <w:trPr>
          <w:trHeight w:val="552"/>
        </w:trPr>
        <w:tc>
          <w:tcPr>
            <w:tcW w:w="877" w:type="pct"/>
            <w:shd w:val="clear" w:color="000000" w:fill="FF5050"/>
            <w:noWrap/>
            <w:vAlign w:val="center"/>
            <w:hideMark/>
          </w:tcPr>
          <w:p w14:paraId="520E6B82"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a popis cíle </w:t>
            </w:r>
          </w:p>
        </w:tc>
        <w:tc>
          <w:tcPr>
            <w:tcW w:w="4123" w:type="pct"/>
            <w:shd w:val="clear" w:color="000000" w:fill="FFCCCC"/>
            <w:hideMark/>
          </w:tcPr>
          <w:p w14:paraId="0E3F3E09" w14:textId="77777777" w:rsidR="007B6631" w:rsidRPr="00180954" w:rsidRDefault="007B6631" w:rsidP="001033E1">
            <w:pPr>
              <w:spacing w:after="0" w:line="240" w:lineRule="auto"/>
              <w:jc w:val="both"/>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Cíl 3.1: Zlepšení úrovně čtenářské gramotnosti a rozvoj logického a strategického myšlení dětí </w:t>
            </w:r>
          </w:p>
          <w:p w14:paraId="2B3B90A6" w14:textId="77777777" w:rsidR="007B6631" w:rsidRPr="00180954" w:rsidRDefault="007B6631" w:rsidP="001033E1">
            <w:pPr>
              <w:spacing w:after="0" w:line="240" w:lineRule="auto"/>
              <w:jc w:val="both"/>
              <w:rPr>
                <w:rFonts w:ascii="Verdana" w:eastAsia="Times New Roman" w:hAnsi="Verdana" w:cs="Times New Roman"/>
                <w:b/>
                <w:bCs/>
                <w:sz w:val="18"/>
                <w:szCs w:val="18"/>
                <w:lang w:eastAsia="cs-CZ"/>
              </w:rPr>
            </w:pPr>
          </w:p>
          <w:p w14:paraId="2728FEAE"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t>Popis:</w:t>
            </w:r>
            <w:r w:rsidRPr="00180954">
              <w:rPr>
                <w:rFonts w:ascii="Verdana" w:eastAsia="Times New Roman" w:hAnsi="Verdana" w:cs="Times New Roman"/>
                <w:sz w:val="18"/>
                <w:szCs w:val="18"/>
                <w:lang w:eastAsia="cs-CZ"/>
              </w:rPr>
              <w:t xml:space="preserve"> Cílem je zlepšení úrovně čtenářské gramotnosti při současném zapojení rodičů a následné podpory čtení doma. Škola k této podpoře využije i další vzdělávací a kulturní instituce, které žákům přiblíží čtení a současně využije i spolupráci a sdílení zkušeností s ostatními učiteli ve společných projektech. V oblasti matematické gramotnosti by se tento předmět měl přibližovat dětem i zábavnější formou, prostřednictvím klubů zábavné logiky, které by měly být zaměřeny nejen na nadané děti.                                                                            </w:t>
            </w:r>
          </w:p>
          <w:p w14:paraId="6ABF32E6"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p>
          <w:p w14:paraId="44108BA7" w14:textId="77777777" w:rsidR="007B6631" w:rsidRPr="00180954" w:rsidRDefault="007B6631" w:rsidP="001033E1">
            <w:pPr>
              <w:spacing w:after="0" w:line="240" w:lineRule="auto"/>
              <w:jc w:val="both"/>
              <w:rPr>
                <w:rFonts w:ascii="Verdana" w:eastAsia="Times New Roman" w:hAnsi="Verdana" w:cs="Times New Roman"/>
                <w:sz w:val="18"/>
                <w:szCs w:val="18"/>
                <w:lang w:eastAsia="cs-CZ"/>
              </w:rPr>
            </w:pPr>
            <w:r w:rsidRPr="00180954">
              <w:rPr>
                <w:rFonts w:ascii="Verdana" w:eastAsia="Times New Roman" w:hAnsi="Verdana" w:cs="Times New Roman"/>
                <w:sz w:val="18"/>
                <w:szCs w:val="18"/>
                <w:u w:val="single"/>
                <w:lang w:eastAsia="cs-CZ"/>
              </w:rPr>
              <w:t>Odůvodnění:</w:t>
            </w:r>
            <w:r w:rsidRPr="00180954">
              <w:rPr>
                <w:rFonts w:ascii="Verdana" w:eastAsia="Times New Roman" w:hAnsi="Verdana" w:cs="Times New Roman"/>
                <w:sz w:val="18"/>
                <w:szCs w:val="18"/>
                <w:lang w:eastAsia="cs-CZ"/>
              </w:rPr>
              <w:t xml:space="preserve"> V současnosti dochází u dětí k úpadku zájmu o četbu v souvislosti s rozvojem informačních technologií a samotní rodiče děti často k četbě doma </w:t>
            </w:r>
            <w:r w:rsidRPr="00180954">
              <w:rPr>
                <w:rFonts w:ascii="Verdana" w:eastAsia="Times New Roman" w:hAnsi="Verdana" w:cs="Times New Roman"/>
                <w:sz w:val="18"/>
                <w:szCs w:val="18"/>
                <w:lang w:eastAsia="cs-CZ"/>
              </w:rPr>
              <w:lastRenderedPageBreak/>
              <w:t xml:space="preserve">nevedou. Matematiku děti neustále označují za těžký a složitý předmět a stoupá tak jeho neoblíbenost. </w:t>
            </w:r>
          </w:p>
          <w:p w14:paraId="49CA674D" w14:textId="77777777" w:rsidR="007B6631" w:rsidRPr="00180954" w:rsidRDefault="007B6631" w:rsidP="001033E1">
            <w:pPr>
              <w:spacing w:before="120" w:after="0"/>
              <w:jc w:val="both"/>
              <w:rPr>
                <w:rFonts w:ascii="Verdana" w:hAnsi="Verdana"/>
                <w:sz w:val="18"/>
                <w:szCs w:val="18"/>
                <w:u w:val="single"/>
              </w:rPr>
            </w:pPr>
            <w:r w:rsidRPr="00180954">
              <w:rPr>
                <w:rFonts w:ascii="Verdana" w:hAnsi="Verdana"/>
                <w:sz w:val="18"/>
                <w:szCs w:val="18"/>
                <w:u w:val="single"/>
              </w:rPr>
              <w:t>Cílový stav v roce 202</w:t>
            </w:r>
            <w:r>
              <w:rPr>
                <w:rFonts w:ascii="Verdana" w:hAnsi="Verdana"/>
                <w:sz w:val="18"/>
                <w:szCs w:val="18"/>
                <w:u w:val="single"/>
              </w:rPr>
              <w:t>8</w:t>
            </w:r>
            <w:r w:rsidRPr="00180954">
              <w:rPr>
                <w:rFonts w:ascii="Verdana" w:hAnsi="Verdana"/>
                <w:sz w:val="18"/>
                <w:szCs w:val="18"/>
                <w:u w:val="single"/>
              </w:rPr>
              <w:t>:</w:t>
            </w:r>
          </w:p>
          <w:p w14:paraId="74E9C272" w14:textId="77777777" w:rsidR="007B6631" w:rsidRPr="00180954" w:rsidRDefault="007B6631" w:rsidP="001033E1">
            <w:pPr>
              <w:jc w:val="both"/>
              <w:rPr>
                <w:rFonts w:ascii="Verdana" w:hAnsi="Verdana"/>
                <w:sz w:val="18"/>
                <w:szCs w:val="18"/>
              </w:rPr>
            </w:pPr>
            <w:r w:rsidRPr="00180954">
              <w:rPr>
                <w:rFonts w:ascii="Verdana" w:hAnsi="Verdana"/>
                <w:sz w:val="18"/>
                <w:szCs w:val="18"/>
              </w:rPr>
              <w:t>V roce 202</w:t>
            </w:r>
            <w:r>
              <w:rPr>
                <w:rFonts w:ascii="Verdana" w:hAnsi="Verdana"/>
                <w:sz w:val="18"/>
                <w:szCs w:val="18"/>
              </w:rPr>
              <w:t>8</w:t>
            </w:r>
            <w:r w:rsidRPr="00180954">
              <w:rPr>
                <w:rFonts w:ascii="Verdana" w:hAnsi="Verdana"/>
                <w:sz w:val="18"/>
                <w:szCs w:val="18"/>
              </w:rPr>
              <w:t xml:space="preserve"> budou základní školy v území disponovat dostatečnými pomůckami a budou nabízet aktivity pro zlepšení úrovně čtenářské gramotnosti a rozvoje logického a strategického myšlení dětí. Získané zkušenosti pak budou pedagogové v rámci společných projektů sdílet mezi sebou. </w:t>
            </w:r>
          </w:p>
          <w:p w14:paraId="46D58893" w14:textId="77777777" w:rsidR="007B6631" w:rsidRPr="00180954" w:rsidRDefault="007B6631" w:rsidP="001033E1">
            <w:pPr>
              <w:spacing w:before="120" w:after="0"/>
              <w:jc w:val="both"/>
              <w:rPr>
                <w:rFonts w:ascii="Verdana" w:hAnsi="Verdana"/>
                <w:sz w:val="18"/>
                <w:szCs w:val="18"/>
                <w:u w:val="single"/>
              </w:rPr>
            </w:pPr>
            <w:r w:rsidRPr="00180954">
              <w:rPr>
                <w:rFonts w:ascii="Verdana" w:hAnsi="Verdana"/>
                <w:sz w:val="18"/>
                <w:szCs w:val="18"/>
                <w:u w:val="single"/>
              </w:rPr>
              <w:t>Strategie naplnění:</w:t>
            </w:r>
          </w:p>
          <w:p w14:paraId="08E53E4E" w14:textId="77777777" w:rsidR="007B6631" w:rsidRPr="00180954" w:rsidRDefault="007B6631" w:rsidP="001033E1">
            <w:pPr>
              <w:jc w:val="both"/>
              <w:rPr>
                <w:rFonts w:ascii="Verdana" w:hAnsi="Verdana"/>
                <w:sz w:val="18"/>
                <w:szCs w:val="18"/>
              </w:rPr>
            </w:pPr>
            <w:r w:rsidRPr="00180954">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w:t>
            </w:r>
            <w:r w:rsidRPr="00180954">
              <w:rPr>
                <w:rFonts w:ascii="Verdana" w:hAnsi="Verdana"/>
                <w:sz w:val="18"/>
                <w:szCs w:val="18"/>
              </w:rPr>
              <w:t>).</w:t>
            </w:r>
            <w:r>
              <w:rPr>
                <w:rFonts w:ascii="Verdana" w:hAnsi="Verdana"/>
                <w:sz w:val="18"/>
                <w:szCs w:val="18"/>
              </w:rPr>
              <w:t xml:space="preserve"> 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Audiokniha Pohádky od nás, Sdílení zkušeností a inspirativní výjezdy (PŘÍLEŽITOST), Přednášky, semináře, kurzy v rámci setkávání pracovníků ve vzdělávání a Setkávání vedení škol a zřizovatelů. </w:t>
            </w:r>
            <w:r w:rsidRPr="00180954">
              <w:rPr>
                <w:rFonts w:ascii="Verdana" w:hAnsi="Verdana"/>
                <w:sz w:val="18"/>
                <w:szCs w:val="18"/>
              </w:rPr>
              <w:t>Naplnění tohoto cíle bude sledováno pomocí indikátorů uvedených níže.</w:t>
            </w:r>
          </w:p>
        </w:tc>
      </w:tr>
      <w:tr w:rsidR="007B6631" w:rsidRPr="00180954" w14:paraId="0BB64989" w14:textId="77777777" w:rsidTr="001033E1">
        <w:trPr>
          <w:trHeight w:val="1815"/>
        </w:trPr>
        <w:tc>
          <w:tcPr>
            <w:tcW w:w="877" w:type="pct"/>
            <w:shd w:val="clear" w:color="000000" w:fill="FF5050"/>
            <w:vAlign w:val="center"/>
            <w:hideMark/>
          </w:tcPr>
          <w:p w14:paraId="10077085"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shd w:val="clear" w:color="000000" w:fill="FFCCCC"/>
            <w:hideMark/>
          </w:tcPr>
          <w:p w14:paraId="08745C36"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73023870"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373C2310"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1919F8C1"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1468B2B9"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0F9D15F0"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185F4A8B"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1ABB6C5F"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233942FE"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66CBD2E0"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3465DBF4"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42B3EDCA" w14:textId="77777777" w:rsidR="007B6631" w:rsidRPr="00C02107"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tc>
      </w:tr>
      <w:tr w:rsidR="007B6631" w:rsidRPr="00180954" w14:paraId="03E44A31" w14:textId="77777777" w:rsidTr="001033E1">
        <w:trPr>
          <w:trHeight w:val="400"/>
        </w:trPr>
        <w:tc>
          <w:tcPr>
            <w:tcW w:w="877" w:type="pct"/>
            <w:shd w:val="clear" w:color="000000" w:fill="FF5050"/>
            <w:noWrap/>
            <w:vAlign w:val="center"/>
            <w:hideMark/>
          </w:tcPr>
          <w:p w14:paraId="6B2FB681" w14:textId="77777777" w:rsidR="007B6631" w:rsidRPr="00180954"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Indikátory </w:t>
            </w:r>
          </w:p>
        </w:tc>
        <w:tc>
          <w:tcPr>
            <w:tcW w:w="4123" w:type="pct"/>
            <w:shd w:val="clear" w:color="000000" w:fill="FFCCCC"/>
            <w:noWrap/>
            <w:vAlign w:val="center"/>
            <w:hideMark/>
          </w:tcPr>
          <w:p w14:paraId="20795360"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Počet </w:t>
            </w:r>
            <w:r>
              <w:rPr>
                <w:rFonts w:ascii="Verdana" w:eastAsia="Times New Roman" w:hAnsi="Verdana" w:cs="Times New Roman"/>
                <w:sz w:val="18"/>
                <w:szCs w:val="18"/>
                <w:lang w:eastAsia="cs-CZ"/>
              </w:rPr>
              <w:t>doplněných/pořízených výukových materiálů</w:t>
            </w:r>
          </w:p>
          <w:p w14:paraId="69803B8D"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Počet akcí </w:t>
            </w:r>
          </w:p>
          <w:p w14:paraId="77797A78"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Počet podpořených dětí</w:t>
            </w:r>
          </w:p>
          <w:p w14:paraId="0A5C3D2A"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Počet spolupracujících subjektů</w:t>
            </w:r>
          </w:p>
          <w:p w14:paraId="0FA33992"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Počet společně realizovaných projektů</w:t>
            </w:r>
          </w:p>
        </w:tc>
      </w:tr>
    </w:tbl>
    <w:p w14:paraId="4C94BEAC"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7507"/>
      </w:tblGrid>
      <w:tr w:rsidR="007B6631" w:rsidRPr="003121BF" w14:paraId="6F221E3F" w14:textId="77777777" w:rsidTr="001033E1">
        <w:trPr>
          <w:trHeight w:val="402"/>
        </w:trPr>
        <w:tc>
          <w:tcPr>
            <w:tcW w:w="858" w:type="pct"/>
            <w:shd w:val="clear" w:color="000000" w:fill="00B0F0"/>
            <w:noWrap/>
            <w:vAlign w:val="center"/>
            <w:hideMark/>
          </w:tcPr>
          <w:p w14:paraId="7BB5E688"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4:</w:t>
            </w:r>
          </w:p>
        </w:tc>
        <w:tc>
          <w:tcPr>
            <w:tcW w:w="4142" w:type="pct"/>
            <w:shd w:val="clear" w:color="000000" w:fill="00B0F0"/>
            <w:noWrap/>
            <w:vAlign w:val="center"/>
            <w:hideMark/>
          </w:tcPr>
          <w:p w14:paraId="0C59E13A"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Rozvoj kvalitního inkluzivního vzdělávání   </w:t>
            </w:r>
          </w:p>
        </w:tc>
      </w:tr>
      <w:tr w:rsidR="007B6631" w:rsidRPr="006278FE" w14:paraId="550E3EAC" w14:textId="77777777" w:rsidTr="001033E1">
        <w:trPr>
          <w:trHeight w:val="416"/>
        </w:trPr>
        <w:tc>
          <w:tcPr>
            <w:tcW w:w="858" w:type="pct"/>
            <w:shd w:val="clear" w:color="000000" w:fill="00B0F0"/>
            <w:noWrap/>
            <w:vAlign w:val="center"/>
            <w:hideMark/>
          </w:tcPr>
          <w:p w14:paraId="0AEF4F3A" w14:textId="77777777" w:rsidR="007B6631" w:rsidRPr="006278FE" w:rsidRDefault="007B6631" w:rsidP="001033E1">
            <w:pPr>
              <w:spacing w:after="0" w:line="240" w:lineRule="auto"/>
              <w:rPr>
                <w:rFonts w:ascii="Verdana" w:eastAsia="Times New Roman" w:hAnsi="Verdana" w:cs="Times New Roman"/>
                <w:b/>
                <w:bCs/>
                <w:sz w:val="18"/>
                <w:szCs w:val="18"/>
                <w:lang w:eastAsia="cs-CZ"/>
              </w:rPr>
            </w:pPr>
            <w:r w:rsidRPr="006278FE">
              <w:rPr>
                <w:rFonts w:ascii="Verdana" w:eastAsia="Times New Roman" w:hAnsi="Verdana" w:cs="Times New Roman"/>
                <w:b/>
                <w:bCs/>
                <w:sz w:val="18"/>
                <w:szCs w:val="18"/>
                <w:lang w:eastAsia="cs-CZ"/>
              </w:rPr>
              <w:t xml:space="preserve">Cíl a popis </w:t>
            </w:r>
          </w:p>
          <w:p w14:paraId="19BF0CC2" w14:textId="77777777" w:rsidR="007B6631" w:rsidRPr="006278FE" w:rsidRDefault="007B6631" w:rsidP="001033E1">
            <w:pPr>
              <w:spacing w:after="0" w:line="240" w:lineRule="auto"/>
              <w:rPr>
                <w:rFonts w:ascii="Verdana" w:eastAsia="Times New Roman" w:hAnsi="Verdana" w:cs="Times New Roman"/>
                <w:b/>
                <w:bCs/>
                <w:sz w:val="18"/>
                <w:szCs w:val="18"/>
                <w:lang w:eastAsia="cs-CZ"/>
              </w:rPr>
            </w:pPr>
            <w:r w:rsidRPr="006278FE">
              <w:rPr>
                <w:rFonts w:ascii="Verdana" w:eastAsia="Times New Roman" w:hAnsi="Verdana" w:cs="Times New Roman"/>
                <w:b/>
                <w:bCs/>
                <w:sz w:val="18"/>
                <w:szCs w:val="18"/>
                <w:lang w:eastAsia="cs-CZ"/>
              </w:rPr>
              <w:t xml:space="preserve">cíle </w:t>
            </w:r>
          </w:p>
        </w:tc>
        <w:tc>
          <w:tcPr>
            <w:tcW w:w="4142" w:type="pct"/>
            <w:shd w:val="clear" w:color="000000" w:fill="D9E1F2"/>
            <w:hideMark/>
          </w:tcPr>
          <w:p w14:paraId="51593A27" w14:textId="77777777" w:rsidR="007B6631" w:rsidRPr="006278FE" w:rsidRDefault="007B6631" w:rsidP="001033E1">
            <w:pPr>
              <w:spacing w:after="0" w:line="240" w:lineRule="auto"/>
              <w:jc w:val="both"/>
              <w:rPr>
                <w:rFonts w:ascii="Verdana" w:eastAsia="Times New Roman" w:hAnsi="Verdana" w:cs="Times New Roman"/>
                <w:b/>
                <w:bCs/>
                <w:sz w:val="18"/>
                <w:szCs w:val="18"/>
                <w:lang w:eastAsia="cs-CZ"/>
              </w:rPr>
            </w:pPr>
            <w:r w:rsidRPr="006278FE">
              <w:rPr>
                <w:rFonts w:ascii="Verdana" w:eastAsia="Times New Roman" w:hAnsi="Verdana" w:cs="Times New Roman"/>
                <w:b/>
                <w:bCs/>
                <w:sz w:val="18"/>
                <w:szCs w:val="18"/>
                <w:lang w:eastAsia="cs-CZ"/>
              </w:rPr>
              <w:t xml:space="preserve">Cíl 4.1: Podpora vzdělávání dětí a žáků se speciálními vzdělávacími potřebami  </w:t>
            </w:r>
          </w:p>
          <w:p w14:paraId="6718D58A"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r w:rsidRPr="006278FE">
              <w:rPr>
                <w:rFonts w:ascii="Verdana" w:eastAsia="Times New Roman" w:hAnsi="Verdana" w:cs="Times New Roman"/>
                <w:b/>
                <w:bCs/>
                <w:sz w:val="18"/>
                <w:szCs w:val="18"/>
                <w:lang w:eastAsia="cs-CZ"/>
              </w:rPr>
              <w:t xml:space="preserve">   </w:t>
            </w:r>
            <w:r w:rsidRPr="006278FE">
              <w:rPr>
                <w:rFonts w:ascii="Verdana" w:eastAsia="Times New Roman" w:hAnsi="Verdana" w:cs="Times New Roman"/>
                <w:sz w:val="18"/>
                <w:szCs w:val="18"/>
                <w:lang w:eastAsia="cs-CZ"/>
              </w:rPr>
              <w:t xml:space="preserve">                                                                                          </w:t>
            </w:r>
          </w:p>
          <w:p w14:paraId="3EC4F423"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r w:rsidRPr="006278FE">
              <w:rPr>
                <w:rFonts w:ascii="Verdana" w:eastAsia="Times New Roman" w:hAnsi="Verdana" w:cs="Times New Roman"/>
                <w:sz w:val="18"/>
                <w:szCs w:val="18"/>
                <w:u w:val="single"/>
                <w:lang w:eastAsia="cs-CZ"/>
              </w:rPr>
              <w:t>Popis</w:t>
            </w:r>
            <w:r w:rsidRPr="006278FE">
              <w:rPr>
                <w:rFonts w:ascii="Verdana" w:eastAsia="Times New Roman" w:hAnsi="Verdana" w:cs="Times New Roman"/>
                <w:sz w:val="18"/>
                <w:szCs w:val="18"/>
                <w:lang w:eastAsia="cs-CZ"/>
              </w:rPr>
              <w:t xml:space="preserve">: Děti a žáci, kteří disponují speciálními vzdělávacími potřebami, vyžadují individuální přístup a nezbytné úpravy ve vzdělávání a školských službách, které by odpovídaly jejich zdravotními stavu, kulturnímu prostředí, ze kterého pochází, nebo jiným životním podmínkám. Cílem je tedy vytvoření vhodného prostředí pro vzdělávání dětí a žáků se speciálními vzdělávacími potřebami za současné personální podpory pedagogických pracovníků.                                                                    </w:t>
            </w:r>
          </w:p>
          <w:p w14:paraId="24D6B6DC"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p>
          <w:p w14:paraId="5C31EF16"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r w:rsidRPr="006278FE">
              <w:rPr>
                <w:rFonts w:ascii="Verdana" w:eastAsia="Times New Roman" w:hAnsi="Verdana" w:cs="Times New Roman"/>
                <w:sz w:val="18"/>
                <w:szCs w:val="18"/>
                <w:u w:val="single"/>
                <w:lang w:eastAsia="cs-CZ"/>
              </w:rPr>
              <w:t>Odůvodnění</w:t>
            </w:r>
            <w:r w:rsidRPr="006278FE">
              <w:rPr>
                <w:rFonts w:ascii="Verdana" w:eastAsia="Times New Roman" w:hAnsi="Verdana" w:cs="Times New Roman"/>
                <w:sz w:val="18"/>
                <w:szCs w:val="18"/>
                <w:lang w:eastAsia="cs-CZ"/>
              </w:rPr>
              <w:t xml:space="preserve">: Děti s jakýmikoli speciálními vzdělávacími potřebami (etnické menšiny, cizinci, osoby se zdravotním postižením a znevýhodněním) mají právo se integrovat do kolektivu ostatních dětí a žáků a vzájemně se tak učit překonávat předsudky a předcházet projevy diskriminace. </w:t>
            </w:r>
          </w:p>
          <w:p w14:paraId="02ADFEAE" w14:textId="77777777" w:rsidR="007B6631" w:rsidRPr="006278FE" w:rsidRDefault="007B6631" w:rsidP="001033E1">
            <w:pPr>
              <w:spacing w:before="120" w:after="0"/>
              <w:jc w:val="both"/>
              <w:rPr>
                <w:rFonts w:ascii="Verdana" w:hAnsi="Verdana"/>
                <w:sz w:val="18"/>
                <w:szCs w:val="18"/>
                <w:u w:val="single"/>
              </w:rPr>
            </w:pPr>
            <w:r w:rsidRPr="006278FE">
              <w:rPr>
                <w:rFonts w:ascii="Verdana" w:hAnsi="Verdana"/>
                <w:sz w:val="18"/>
                <w:szCs w:val="18"/>
                <w:u w:val="single"/>
              </w:rPr>
              <w:t>Cílový stav v roce 202</w:t>
            </w:r>
            <w:r>
              <w:rPr>
                <w:rFonts w:ascii="Verdana" w:hAnsi="Verdana"/>
                <w:sz w:val="18"/>
                <w:szCs w:val="18"/>
                <w:u w:val="single"/>
              </w:rPr>
              <w:t>8</w:t>
            </w:r>
            <w:r w:rsidRPr="006278FE">
              <w:rPr>
                <w:rFonts w:ascii="Verdana" w:hAnsi="Verdana"/>
                <w:sz w:val="18"/>
                <w:szCs w:val="18"/>
                <w:u w:val="single"/>
              </w:rPr>
              <w:t>:</w:t>
            </w:r>
          </w:p>
          <w:p w14:paraId="68100AF6" w14:textId="77777777" w:rsidR="007B6631" w:rsidRPr="006278FE" w:rsidRDefault="007B6631" w:rsidP="001033E1">
            <w:pPr>
              <w:jc w:val="both"/>
              <w:rPr>
                <w:rFonts w:ascii="Verdana" w:hAnsi="Verdana"/>
                <w:sz w:val="18"/>
                <w:szCs w:val="18"/>
              </w:rPr>
            </w:pPr>
            <w:r w:rsidRPr="006278FE">
              <w:rPr>
                <w:rFonts w:ascii="Verdana" w:hAnsi="Verdana"/>
                <w:sz w:val="18"/>
                <w:szCs w:val="18"/>
              </w:rPr>
              <w:t>V roce 202</w:t>
            </w:r>
            <w:r>
              <w:rPr>
                <w:rFonts w:ascii="Verdana" w:hAnsi="Verdana"/>
                <w:sz w:val="18"/>
                <w:szCs w:val="18"/>
              </w:rPr>
              <w:t>8</w:t>
            </w:r>
            <w:r w:rsidRPr="006278FE">
              <w:rPr>
                <w:rFonts w:ascii="Verdana" w:hAnsi="Verdana"/>
                <w:sz w:val="18"/>
                <w:szCs w:val="18"/>
              </w:rPr>
              <w:t xml:space="preserve"> bude v území vytvořeno vhodné prostředí pro vzdělávání dětí a žáků se speciálními vzdělávacími potřebami.</w:t>
            </w:r>
          </w:p>
          <w:p w14:paraId="4A817096" w14:textId="77777777" w:rsidR="007B6631" w:rsidRPr="006278FE" w:rsidRDefault="007B6631" w:rsidP="001033E1">
            <w:pPr>
              <w:spacing w:before="120" w:after="0"/>
              <w:jc w:val="both"/>
              <w:rPr>
                <w:rFonts w:ascii="Verdana" w:hAnsi="Verdana"/>
                <w:sz w:val="18"/>
                <w:szCs w:val="18"/>
                <w:u w:val="single"/>
              </w:rPr>
            </w:pPr>
            <w:r w:rsidRPr="006278FE">
              <w:rPr>
                <w:rFonts w:ascii="Verdana" w:hAnsi="Verdana"/>
                <w:sz w:val="18"/>
                <w:szCs w:val="18"/>
                <w:u w:val="single"/>
              </w:rPr>
              <w:t>Strategie naplnění:</w:t>
            </w:r>
          </w:p>
          <w:p w14:paraId="62C90694" w14:textId="77777777" w:rsidR="007B6631" w:rsidRPr="006278FE" w:rsidRDefault="007B6631" w:rsidP="001033E1">
            <w:pPr>
              <w:jc w:val="both"/>
              <w:rPr>
                <w:rFonts w:ascii="Verdana" w:hAnsi="Verdana"/>
                <w:sz w:val="18"/>
                <w:szCs w:val="18"/>
              </w:rPr>
            </w:pPr>
            <w:r w:rsidRPr="006278FE">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w:t>
            </w:r>
            <w:r w:rsidRPr="006278FE">
              <w:rPr>
                <w:rFonts w:ascii="Verdana" w:hAnsi="Verdana"/>
                <w:sz w:val="18"/>
                <w:szCs w:val="18"/>
              </w:rPr>
              <w:t>).</w:t>
            </w:r>
            <w:r>
              <w:rPr>
                <w:rFonts w:ascii="Verdana" w:hAnsi="Verdana"/>
                <w:sz w:val="18"/>
                <w:szCs w:val="18"/>
              </w:rPr>
              <w:t xml:space="preserve"> 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Audiokniha Pohádky od nás, Sdílení zkušeností a inspirativní výjezdy (PŘÍLEŽITOST), Přednášky, semináře, kurzy v rámci setkávání pracovníků ve vzdělávání, Setkávání vedení škol a zřizovatelů a Inspirace na školní výlety (PŘÍLEŽITOST). </w:t>
            </w:r>
            <w:r w:rsidRPr="00180954">
              <w:rPr>
                <w:rFonts w:ascii="Verdana" w:hAnsi="Verdana"/>
                <w:sz w:val="18"/>
                <w:szCs w:val="18"/>
              </w:rPr>
              <w:t>Naplnění tohoto cíle bude sledováno pomocí indikátorů uvedených níže.</w:t>
            </w:r>
            <w:r>
              <w:rPr>
                <w:rFonts w:ascii="Verdana" w:hAnsi="Verdana"/>
                <w:sz w:val="18"/>
                <w:szCs w:val="18"/>
              </w:rPr>
              <w:t xml:space="preserve"> </w:t>
            </w:r>
          </w:p>
        </w:tc>
      </w:tr>
      <w:tr w:rsidR="007B6631" w:rsidRPr="006278FE" w14:paraId="41A9C2D9" w14:textId="77777777" w:rsidTr="001033E1">
        <w:trPr>
          <w:trHeight w:val="1639"/>
        </w:trPr>
        <w:tc>
          <w:tcPr>
            <w:tcW w:w="858" w:type="pct"/>
            <w:shd w:val="clear" w:color="000000" w:fill="00B0F0"/>
            <w:vAlign w:val="center"/>
            <w:hideMark/>
          </w:tcPr>
          <w:p w14:paraId="1E871D56" w14:textId="77777777" w:rsidR="007B6631" w:rsidRPr="006278FE"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42" w:type="pct"/>
            <w:shd w:val="clear" w:color="000000" w:fill="D9E1F2"/>
            <w:vAlign w:val="center"/>
            <w:hideMark/>
          </w:tcPr>
          <w:p w14:paraId="407D1F58"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1B28482A"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73653AE3"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0D91092F"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101A0726"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519103B0"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43474A55"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20FB7F17"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6B475185"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2A0F560D" w14:textId="77777777" w:rsidR="007B6631" w:rsidRPr="00180954"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p w14:paraId="2964F895"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21A12706"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3E62E22D"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p w14:paraId="728BBFBF"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p w14:paraId="7647F5B3" w14:textId="77777777" w:rsidR="007B6631" w:rsidRPr="006278FE" w:rsidRDefault="007B6631" w:rsidP="007B6631">
            <w:pPr>
              <w:pStyle w:val="Odstavecseseznamem"/>
              <w:numPr>
                <w:ilvl w:val="0"/>
                <w:numId w:val="46"/>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6278FE" w14:paraId="1617D115" w14:textId="77777777" w:rsidTr="001033E1">
        <w:trPr>
          <w:trHeight w:val="438"/>
        </w:trPr>
        <w:tc>
          <w:tcPr>
            <w:tcW w:w="858" w:type="pct"/>
            <w:shd w:val="clear" w:color="000000" w:fill="00B0F0"/>
            <w:noWrap/>
            <w:vAlign w:val="center"/>
            <w:hideMark/>
          </w:tcPr>
          <w:p w14:paraId="28A4CB30" w14:textId="77777777" w:rsidR="007B6631" w:rsidRPr="006278FE" w:rsidRDefault="007B6631" w:rsidP="001033E1">
            <w:pPr>
              <w:spacing w:after="0" w:line="240" w:lineRule="auto"/>
              <w:rPr>
                <w:rFonts w:ascii="Verdana" w:eastAsia="Times New Roman" w:hAnsi="Verdana" w:cs="Times New Roman"/>
                <w:b/>
                <w:bCs/>
                <w:sz w:val="18"/>
                <w:szCs w:val="18"/>
                <w:lang w:eastAsia="cs-CZ"/>
              </w:rPr>
            </w:pPr>
            <w:r w:rsidRPr="006278FE">
              <w:rPr>
                <w:rFonts w:ascii="Verdana" w:eastAsia="Times New Roman" w:hAnsi="Verdana" w:cs="Times New Roman"/>
                <w:b/>
                <w:bCs/>
                <w:sz w:val="18"/>
                <w:szCs w:val="18"/>
                <w:lang w:eastAsia="cs-CZ"/>
              </w:rPr>
              <w:t xml:space="preserve">Indikátory </w:t>
            </w:r>
          </w:p>
        </w:tc>
        <w:tc>
          <w:tcPr>
            <w:tcW w:w="4142" w:type="pct"/>
            <w:shd w:val="clear" w:color="000000" w:fill="D9E1F2"/>
            <w:noWrap/>
            <w:vAlign w:val="center"/>
            <w:hideMark/>
          </w:tcPr>
          <w:p w14:paraId="5513A76F" w14:textId="77777777" w:rsidR="007B6631" w:rsidRPr="006278FE" w:rsidRDefault="007B6631" w:rsidP="001033E1">
            <w:pPr>
              <w:pStyle w:val="Bezmezer"/>
              <w:rPr>
                <w:rFonts w:ascii="Verdana" w:hAnsi="Verdana"/>
                <w:sz w:val="18"/>
                <w:szCs w:val="18"/>
                <w:lang w:eastAsia="cs-CZ"/>
              </w:rPr>
            </w:pPr>
            <w:r w:rsidRPr="006278FE">
              <w:rPr>
                <w:rFonts w:ascii="Verdana" w:hAnsi="Verdana"/>
                <w:sz w:val="18"/>
                <w:szCs w:val="18"/>
                <w:lang w:eastAsia="cs-CZ"/>
              </w:rPr>
              <w:t xml:space="preserve">Počet podpořených dětí a žáků                                                       </w:t>
            </w:r>
          </w:p>
          <w:p w14:paraId="6E0B3399" w14:textId="77777777" w:rsidR="007B6631" w:rsidRPr="006278FE" w:rsidRDefault="007B6631" w:rsidP="001033E1">
            <w:pPr>
              <w:pStyle w:val="Bezmezer"/>
              <w:rPr>
                <w:rFonts w:ascii="Verdana" w:hAnsi="Verdana"/>
                <w:sz w:val="18"/>
                <w:szCs w:val="18"/>
                <w:lang w:eastAsia="cs-CZ"/>
              </w:rPr>
            </w:pPr>
            <w:r w:rsidRPr="006278FE">
              <w:rPr>
                <w:rFonts w:ascii="Verdana" w:hAnsi="Verdana"/>
                <w:sz w:val="18"/>
                <w:szCs w:val="18"/>
                <w:lang w:eastAsia="cs-CZ"/>
              </w:rPr>
              <w:t>Počet podpořených pedagogických pracovníků</w:t>
            </w:r>
          </w:p>
          <w:p w14:paraId="3EC77276" w14:textId="77777777" w:rsidR="007B6631" w:rsidRPr="006278FE" w:rsidRDefault="007B6631" w:rsidP="001033E1">
            <w:pPr>
              <w:pStyle w:val="Bezmezer"/>
              <w:rPr>
                <w:rFonts w:ascii="Verdana" w:hAnsi="Verdana"/>
                <w:sz w:val="18"/>
                <w:szCs w:val="18"/>
                <w:lang w:eastAsia="cs-CZ"/>
              </w:rPr>
            </w:pPr>
            <w:r w:rsidRPr="006278FE">
              <w:rPr>
                <w:rFonts w:ascii="Verdana" w:hAnsi="Verdana"/>
                <w:sz w:val="18"/>
                <w:szCs w:val="18"/>
                <w:lang w:eastAsia="cs-CZ"/>
              </w:rPr>
              <w:t>Počet spolupracujících subjektů</w:t>
            </w:r>
          </w:p>
          <w:p w14:paraId="047EF8B4" w14:textId="77777777" w:rsidR="007B6631" w:rsidRPr="006278FE" w:rsidRDefault="007B6631" w:rsidP="001033E1">
            <w:pPr>
              <w:pStyle w:val="Bezmezer"/>
              <w:rPr>
                <w:rFonts w:ascii="Verdana" w:hAnsi="Verdana"/>
                <w:sz w:val="18"/>
                <w:szCs w:val="18"/>
                <w:lang w:eastAsia="cs-CZ"/>
              </w:rPr>
            </w:pPr>
            <w:r w:rsidRPr="006278FE">
              <w:rPr>
                <w:rFonts w:ascii="Verdana" w:hAnsi="Verdana"/>
                <w:sz w:val="18"/>
                <w:szCs w:val="18"/>
                <w:lang w:eastAsia="cs-CZ"/>
              </w:rPr>
              <w:t>Počet společně realizovaných projektů</w:t>
            </w:r>
          </w:p>
        </w:tc>
      </w:tr>
    </w:tbl>
    <w:p w14:paraId="6D881AC7" w14:textId="77777777" w:rsidR="007B6631" w:rsidRDefault="007B6631" w:rsidP="0011203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7512"/>
      </w:tblGrid>
      <w:tr w:rsidR="007B6631" w:rsidRPr="003121BF" w14:paraId="0A905309" w14:textId="77777777" w:rsidTr="001033E1">
        <w:trPr>
          <w:trHeight w:val="330"/>
        </w:trPr>
        <w:tc>
          <w:tcPr>
            <w:tcW w:w="1555" w:type="dxa"/>
            <w:shd w:val="clear" w:color="000000" w:fill="00B0F0"/>
            <w:noWrap/>
            <w:vAlign w:val="center"/>
            <w:hideMark/>
          </w:tcPr>
          <w:p w14:paraId="0B51DC7B" w14:textId="77777777" w:rsidR="007B6631" w:rsidRPr="00FF2C09" w:rsidRDefault="007B663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Priorita 4:</w:t>
            </w:r>
          </w:p>
        </w:tc>
        <w:tc>
          <w:tcPr>
            <w:tcW w:w="7512" w:type="dxa"/>
            <w:shd w:val="clear" w:color="000000" w:fill="00B0F0"/>
            <w:noWrap/>
            <w:vAlign w:val="center"/>
            <w:hideMark/>
          </w:tcPr>
          <w:p w14:paraId="5E840A69"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FF2C09">
              <w:rPr>
                <w:rFonts w:ascii="Verdana" w:eastAsia="Times New Roman" w:hAnsi="Verdana" w:cs="Times New Roman"/>
                <w:b/>
                <w:bCs/>
                <w:sz w:val="18"/>
                <w:szCs w:val="18"/>
                <w:lang w:eastAsia="cs-CZ"/>
              </w:rPr>
              <w:t>Rozvoj potenciálu každého žáka, zejména žáků se sociálním a jiným znevýhodněním</w:t>
            </w:r>
            <w:r w:rsidRPr="003121BF">
              <w:rPr>
                <w:rFonts w:ascii="Verdana" w:eastAsia="Times New Roman" w:hAnsi="Verdana" w:cs="Times New Roman"/>
                <w:b/>
                <w:bCs/>
                <w:sz w:val="18"/>
                <w:szCs w:val="18"/>
                <w:lang w:eastAsia="cs-CZ"/>
              </w:rPr>
              <w:t xml:space="preserve">   </w:t>
            </w:r>
          </w:p>
        </w:tc>
      </w:tr>
      <w:tr w:rsidR="007B6631" w:rsidRPr="00F258B4" w14:paraId="00A4CA50" w14:textId="77777777" w:rsidTr="001033E1">
        <w:trPr>
          <w:trHeight w:val="552"/>
        </w:trPr>
        <w:tc>
          <w:tcPr>
            <w:tcW w:w="1555" w:type="dxa"/>
            <w:shd w:val="clear" w:color="000000" w:fill="00B0F0"/>
            <w:noWrap/>
            <w:vAlign w:val="center"/>
            <w:hideMark/>
          </w:tcPr>
          <w:p w14:paraId="5DCE4188" w14:textId="77777777" w:rsidR="007B6631" w:rsidRPr="00F258B4" w:rsidRDefault="007B6631" w:rsidP="001033E1">
            <w:pPr>
              <w:spacing w:after="0" w:line="240" w:lineRule="auto"/>
              <w:rPr>
                <w:rFonts w:ascii="Verdana" w:eastAsia="Times New Roman" w:hAnsi="Verdana" w:cs="Times New Roman"/>
                <w:b/>
                <w:bCs/>
                <w:color w:val="FF0000"/>
                <w:sz w:val="18"/>
                <w:szCs w:val="18"/>
                <w:lang w:eastAsia="cs-CZ"/>
              </w:rPr>
            </w:pPr>
            <w:r w:rsidRPr="006278FE">
              <w:rPr>
                <w:rFonts w:ascii="Verdana" w:eastAsia="Times New Roman" w:hAnsi="Verdana" w:cs="Times New Roman"/>
                <w:b/>
                <w:bCs/>
                <w:sz w:val="18"/>
                <w:szCs w:val="18"/>
                <w:lang w:eastAsia="cs-CZ"/>
              </w:rPr>
              <w:t xml:space="preserve">Cíl a popis cíle </w:t>
            </w:r>
          </w:p>
        </w:tc>
        <w:tc>
          <w:tcPr>
            <w:tcW w:w="7512" w:type="dxa"/>
            <w:shd w:val="clear" w:color="000000" w:fill="D9E1F2"/>
            <w:hideMark/>
          </w:tcPr>
          <w:p w14:paraId="4CB4E043"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r w:rsidRPr="006278FE">
              <w:rPr>
                <w:rFonts w:ascii="Verdana" w:eastAsia="Times New Roman" w:hAnsi="Verdana" w:cs="Times New Roman"/>
                <w:b/>
                <w:bCs/>
                <w:sz w:val="18"/>
                <w:szCs w:val="18"/>
                <w:lang w:eastAsia="cs-CZ"/>
              </w:rPr>
              <w:t>Cíl 4.2: Podpora a rozvoj vzdělávacích programů v oblasti inkluze</w:t>
            </w:r>
            <w:r w:rsidRPr="006278FE">
              <w:rPr>
                <w:rFonts w:ascii="Verdana" w:eastAsia="Times New Roman" w:hAnsi="Verdana" w:cs="Times New Roman"/>
                <w:sz w:val="18"/>
                <w:szCs w:val="18"/>
                <w:lang w:eastAsia="cs-CZ"/>
              </w:rPr>
              <w:t xml:space="preserve">                                                                                                       </w:t>
            </w:r>
          </w:p>
          <w:p w14:paraId="520C4CB8"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p>
          <w:p w14:paraId="3CE81BA4"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r w:rsidRPr="006278FE">
              <w:rPr>
                <w:rFonts w:ascii="Verdana" w:eastAsia="Times New Roman" w:hAnsi="Verdana" w:cs="Times New Roman"/>
                <w:sz w:val="18"/>
                <w:szCs w:val="18"/>
                <w:u w:val="single"/>
                <w:lang w:eastAsia="cs-CZ"/>
              </w:rPr>
              <w:t>Popis</w:t>
            </w:r>
            <w:r w:rsidRPr="006278FE">
              <w:rPr>
                <w:rFonts w:ascii="Verdana" w:eastAsia="Times New Roman" w:hAnsi="Verdana" w:cs="Times New Roman"/>
                <w:sz w:val="18"/>
                <w:szCs w:val="18"/>
                <w:lang w:eastAsia="cs-CZ"/>
              </w:rPr>
              <w:t xml:space="preserve">: Vzdělávací programy se zaměřením na inkluzi pomáhají dětem, žákům a pedagogickým pracovníkům se vzájemně v této oblasti učit, překonávat předsudky a předcházet projevům diskriminace vůči osobám se specifickými </w:t>
            </w:r>
            <w:r w:rsidRPr="006278FE">
              <w:rPr>
                <w:rFonts w:ascii="Verdana" w:eastAsia="Times New Roman" w:hAnsi="Verdana" w:cs="Times New Roman"/>
                <w:sz w:val="18"/>
                <w:szCs w:val="18"/>
                <w:lang w:eastAsia="cs-CZ"/>
              </w:rPr>
              <w:lastRenderedPageBreak/>
              <w:t xml:space="preserve">vzdělávacími potřebami. Cílem programů je vzdělávání dětí, žáků a pedagogických pracovníků v mateřských a základních školách v oblasti inkluze.                                                                </w:t>
            </w:r>
          </w:p>
          <w:p w14:paraId="2F793287"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p>
          <w:p w14:paraId="5794379D" w14:textId="77777777" w:rsidR="007B6631" w:rsidRPr="006278FE" w:rsidRDefault="007B6631" w:rsidP="001033E1">
            <w:pPr>
              <w:spacing w:after="0" w:line="240" w:lineRule="auto"/>
              <w:jc w:val="both"/>
              <w:rPr>
                <w:rFonts w:ascii="Verdana" w:eastAsia="Times New Roman" w:hAnsi="Verdana" w:cs="Times New Roman"/>
                <w:sz w:val="18"/>
                <w:szCs w:val="18"/>
                <w:lang w:eastAsia="cs-CZ"/>
              </w:rPr>
            </w:pPr>
            <w:r w:rsidRPr="006278FE">
              <w:rPr>
                <w:rFonts w:ascii="Verdana" w:eastAsia="Times New Roman" w:hAnsi="Verdana" w:cs="Times New Roman"/>
                <w:sz w:val="18"/>
                <w:szCs w:val="18"/>
                <w:u w:val="single"/>
                <w:lang w:eastAsia="cs-CZ"/>
              </w:rPr>
              <w:t>Odůvodnění</w:t>
            </w:r>
            <w:r w:rsidRPr="006278FE">
              <w:rPr>
                <w:rFonts w:ascii="Verdana" w:eastAsia="Times New Roman" w:hAnsi="Verdana" w:cs="Times New Roman"/>
                <w:sz w:val="18"/>
                <w:szCs w:val="18"/>
                <w:lang w:eastAsia="cs-CZ"/>
              </w:rPr>
              <w:t xml:space="preserve">: Děti a žáci s jakýmikoli speciálními vzdělávacími potřebami (etnické menšiny, cizinci, osoby se zdravotním postižením a znevýhodněním) mají právo se integrovat do kolektivu ostatních dětí a žáků. V rámci kolektivu s integrovanými žáky je potom třeba se vzájemně učit překonávat předsudky a předcházet projevy diskriminace, a to jak ze strany dětí a žáků, tak pedagogických pracovníků. </w:t>
            </w:r>
          </w:p>
          <w:p w14:paraId="6C266251" w14:textId="77777777" w:rsidR="007B6631" w:rsidRPr="006278FE" w:rsidRDefault="007B6631" w:rsidP="001033E1">
            <w:pPr>
              <w:spacing w:before="120" w:after="0"/>
              <w:jc w:val="both"/>
              <w:rPr>
                <w:rFonts w:ascii="Verdana" w:hAnsi="Verdana"/>
                <w:sz w:val="18"/>
                <w:szCs w:val="18"/>
                <w:u w:val="single"/>
              </w:rPr>
            </w:pPr>
            <w:r w:rsidRPr="006278FE">
              <w:rPr>
                <w:rFonts w:ascii="Verdana" w:hAnsi="Verdana"/>
                <w:sz w:val="18"/>
                <w:szCs w:val="18"/>
                <w:u w:val="single"/>
              </w:rPr>
              <w:t>Cílový stav v roce 202</w:t>
            </w:r>
            <w:r>
              <w:rPr>
                <w:rFonts w:ascii="Verdana" w:hAnsi="Verdana"/>
                <w:sz w:val="18"/>
                <w:szCs w:val="18"/>
                <w:u w:val="single"/>
              </w:rPr>
              <w:t>8</w:t>
            </w:r>
            <w:r w:rsidRPr="006278FE">
              <w:rPr>
                <w:rFonts w:ascii="Verdana" w:hAnsi="Verdana"/>
                <w:sz w:val="18"/>
                <w:szCs w:val="18"/>
                <w:u w:val="single"/>
              </w:rPr>
              <w:t>:</w:t>
            </w:r>
          </w:p>
          <w:p w14:paraId="1796A6ED" w14:textId="77777777" w:rsidR="007B6631" w:rsidRPr="006278FE" w:rsidRDefault="007B6631" w:rsidP="001033E1">
            <w:pPr>
              <w:jc w:val="both"/>
              <w:rPr>
                <w:rFonts w:ascii="Verdana" w:hAnsi="Verdana"/>
                <w:sz w:val="18"/>
                <w:szCs w:val="18"/>
              </w:rPr>
            </w:pPr>
            <w:r w:rsidRPr="006278FE">
              <w:rPr>
                <w:rFonts w:ascii="Verdana" w:hAnsi="Verdana"/>
                <w:sz w:val="18"/>
                <w:szCs w:val="18"/>
              </w:rPr>
              <w:t>V roce 202</w:t>
            </w:r>
            <w:r>
              <w:rPr>
                <w:rFonts w:ascii="Verdana" w:hAnsi="Verdana"/>
                <w:sz w:val="18"/>
                <w:szCs w:val="18"/>
              </w:rPr>
              <w:t>8</w:t>
            </w:r>
            <w:r w:rsidRPr="006278FE">
              <w:rPr>
                <w:rFonts w:ascii="Verdana" w:hAnsi="Verdana"/>
                <w:sz w:val="18"/>
                <w:szCs w:val="18"/>
              </w:rPr>
              <w:t xml:space="preserve"> budou pedagogové i děti a žáci v území ve výuce využívat nových poznatků získaných na základě realizace vzdělávacích programů zaměřených na problematiku inkluze. </w:t>
            </w:r>
          </w:p>
          <w:p w14:paraId="098EA259" w14:textId="77777777" w:rsidR="007B6631" w:rsidRPr="006278FE" w:rsidRDefault="007B6631" w:rsidP="001033E1">
            <w:pPr>
              <w:spacing w:before="120" w:after="0"/>
              <w:jc w:val="both"/>
              <w:rPr>
                <w:rFonts w:ascii="Verdana" w:hAnsi="Verdana"/>
                <w:sz w:val="18"/>
                <w:szCs w:val="18"/>
                <w:u w:val="single"/>
              </w:rPr>
            </w:pPr>
            <w:r w:rsidRPr="006278FE">
              <w:rPr>
                <w:rFonts w:ascii="Verdana" w:hAnsi="Verdana"/>
                <w:sz w:val="18"/>
                <w:szCs w:val="18"/>
                <w:u w:val="single"/>
              </w:rPr>
              <w:t>Strategie naplnění:</w:t>
            </w:r>
          </w:p>
          <w:p w14:paraId="3FF6F86A" w14:textId="77777777" w:rsidR="007B6631" w:rsidRPr="006278FE" w:rsidRDefault="007B6631" w:rsidP="001033E1">
            <w:pPr>
              <w:jc w:val="both"/>
              <w:rPr>
                <w:rFonts w:ascii="Verdana" w:hAnsi="Verdana"/>
                <w:sz w:val="18"/>
                <w:szCs w:val="18"/>
              </w:rPr>
            </w:pPr>
            <w:bookmarkStart w:id="143" w:name="_Hlk119504557"/>
            <w:r w:rsidRPr="006278FE">
              <w:rPr>
                <w:rFonts w:ascii="Verdana" w:hAnsi="Verdana"/>
                <w:sz w:val="18"/>
                <w:szCs w:val="18"/>
              </w:rPr>
              <w:t xml:space="preserve">Na základě kladných ohlasů a zvýšené poptávce po </w:t>
            </w:r>
            <w:r>
              <w:rPr>
                <w:rFonts w:ascii="Verdana" w:hAnsi="Verdana"/>
                <w:sz w:val="18"/>
                <w:szCs w:val="18"/>
              </w:rPr>
              <w:t xml:space="preserve">prožitkových </w:t>
            </w:r>
            <w:r w:rsidRPr="006278FE">
              <w:rPr>
                <w:rFonts w:ascii="Verdana" w:hAnsi="Verdana"/>
                <w:sz w:val="18"/>
                <w:szCs w:val="18"/>
              </w:rPr>
              <w:t>program</w:t>
            </w:r>
            <w:r>
              <w:rPr>
                <w:rFonts w:ascii="Verdana" w:hAnsi="Verdana"/>
                <w:sz w:val="18"/>
                <w:szCs w:val="18"/>
              </w:rPr>
              <w:t>ech</w:t>
            </w:r>
            <w:r w:rsidRPr="006278FE">
              <w:rPr>
                <w:rFonts w:ascii="Verdana" w:hAnsi="Verdana"/>
                <w:sz w:val="18"/>
                <w:szCs w:val="18"/>
              </w:rPr>
              <w:t xml:space="preserve"> </w:t>
            </w:r>
            <w:r>
              <w:rPr>
                <w:rFonts w:ascii="Verdana" w:hAnsi="Verdana"/>
                <w:sz w:val="18"/>
                <w:szCs w:val="18"/>
              </w:rPr>
              <w:t xml:space="preserve">v oblasti inkluze </w:t>
            </w:r>
            <w:r w:rsidRPr="006278FE">
              <w:rPr>
                <w:rFonts w:ascii="Verdana" w:hAnsi="Verdana"/>
                <w:sz w:val="18"/>
                <w:szCs w:val="18"/>
              </w:rPr>
              <w:t xml:space="preserve">do škol se realizátor programu společně se školami na společných setkáních dohodl na </w:t>
            </w:r>
            <w:r>
              <w:rPr>
                <w:rFonts w:ascii="Verdana" w:hAnsi="Verdana"/>
                <w:sz w:val="18"/>
                <w:szCs w:val="18"/>
              </w:rPr>
              <w:t xml:space="preserve">plánování </w:t>
            </w:r>
            <w:r w:rsidRPr="006278FE">
              <w:rPr>
                <w:rFonts w:ascii="Verdana" w:hAnsi="Verdana"/>
                <w:sz w:val="18"/>
                <w:szCs w:val="18"/>
              </w:rPr>
              <w:t>možnosti dalšího pokračování t</w:t>
            </w:r>
            <w:r>
              <w:rPr>
                <w:rFonts w:ascii="Verdana" w:hAnsi="Verdana"/>
                <w:sz w:val="18"/>
                <w:szCs w:val="18"/>
              </w:rPr>
              <w:t>ěchto podobných</w:t>
            </w:r>
            <w:r w:rsidRPr="006278FE">
              <w:rPr>
                <w:rFonts w:ascii="Verdana" w:hAnsi="Verdana"/>
                <w:sz w:val="18"/>
                <w:szCs w:val="18"/>
              </w:rPr>
              <w:t xml:space="preserve"> program</w:t>
            </w:r>
            <w:r>
              <w:rPr>
                <w:rFonts w:ascii="Verdana" w:hAnsi="Verdana"/>
                <w:sz w:val="18"/>
                <w:szCs w:val="18"/>
              </w:rPr>
              <w:t>ů</w:t>
            </w:r>
            <w:r w:rsidRPr="006278FE">
              <w:rPr>
                <w:rFonts w:ascii="Verdana" w:hAnsi="Verdana"/>
                <w:sz w:val="18"/>
                <w:szCs w:val="18"/>
              </w:rPr>
              <w:t xml:space="preserve"> a podpory vzdělávaní v oblasti inkluze i v dalších etapách projektu. </w:t>
            </w:r>
            <w:r>
              <w:rPr>
                <w:rFonts w:ascii="Verdana" w:hAnsi="Verdana"/>
                <w:sz w:val="18"/>
                <w:szCs w:val="18"/>
              </w:rPr>
              <w:t xml:space="preserve">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Audiokniha Pohádky od nás, Sdílení zkušeností a inspirativní výjezdy (PŘÍLEŽITOST), Přednášky, semináře, kurzy v rámci setkávání pracovníků ve vzdělávání, Setkávání vedení škol a zřizovatelů a Inspirace na školní výlety (PŘÍLEŽITOST). </w:t>
            </w:r>
            <w:r w:rsidRPr="00180954">
              <w:rPr>
                <w:rFonts w:ascii="Verdana" w:hAnsi="Verdana"/>
                <w:sz w:val="18"/>
                <w:szCs w:val="18"/>
              </w:rPr>
              <w:t>Naplnění tohoto cíle bude sledováno pomocí indikátorů uvedených níže.</w:t>
            </w:r>
            <w:r>
              <w:rPr>
                <w:rFonts w:ascii="Verdana" w:hAnsi="Verdana"/>
                <w:sz w:val="18"/>
                <w:szCs w:val="18"/>
              </w:rPr>
              <w:t xml:space="preserve"> </w:t>
            </w:r>
            <w:bookmarkEnd w:id="143"/>
          </w:p>
        </w:tc>
      </w:tr>
      <w:tr w:rsidR="007B6631" w:rsidRPr="00F258B4" w14:paraId="61D3FBE7" w14:textId="77777777" w:rsidTr="001033E1">
        <w:trPr>
          <w:trHeight w:val="1656"/>
        </w:trPr>
        <w:tc>
          <w:tcPr>
            <w:tcW w:w="1555" w:type="dxa"/>
            <w:shd w:val="clear" w:color="000000" w:fill="00B0F0"/>
            <w:vAlign w:val="center"/>
            <w:hideMark/>
          </w:tcPr>
          <w:p w14:paraId="4CF1FD55"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7512" w:type="dxa"/>
            <w:shd w:val="clear" w:color="000000" w:fill="D9E1F2"/>
            <w:hideMark/>
          </w:tcPr>
          <w:p w14:paraId="7A908E67"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16B3F9A2"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117C8B34"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71F50B13"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60B6D927"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61B593BE"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0DF1D36B"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114858DC"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1F85B11D"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66E85A0F" w14:textId="77777777" w:rsidR="007B6631" w:rsidRPr="00180954"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p w14:paraId="7AD3D7F3"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2C1071B3"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0DE6B393"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p w14:paraId="6683D62E"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p w14:paraId="6ABCA35C" w14:textId="77777777" w:rsidR="007B6631" w:rsidRPr="006278FE" w:rsidRDefault="007B6631" w:rsidP="007B6631">
            <w:pPr>
              <w:pStyle w:val="Odstavecseseznamem"/>
              <w:numPr>
                <w:ilvl w:val="0"/>
                <w:numId w:val="47"/>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F258B4" w14:paraId="43AA0C60" w14:textId="77777777" w:rsidTr="001033E1">
        <w:trPr>
          <w:trHeight w:val="837"/>
        </w:trPr>
        <w:tc>
          <w:tcPr>
            <w:tcW w:w="1555" w:type="dxa"/>
            <w:shd w:val="clear" w:color="000000" w:fill="00B0F0"/>
            <w:noWrap/>
            <w:vAlign w:val="center"/>
            <w:hideMark/>
          </w:tcPr>
          <w:p w14:paraId="1C73B3F2"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7512" w:type="dxa"/>
            <w:shd w:val="clear" w:color="000000" w:fill="D9E1F2"/>
            <w:vAlign w:val="center"/>
            <w:hideMark/>
          </w:tcPr>
          <w:p w14:paraId="1DCB1B64"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 xml:space="preserve">Počet programů                                                                               </w:t>
            </w:r>
          </w:p>
          <w:p w14:paraId="13E681F4"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 xml:space="preserve">Počet podpořených dětí a žáků                                                       </w:t>
            </w:r>
          </w:p>
          <w:p w14:paraId="0D143114"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Počet podpořených pedagogických pracovníků</w:t>
            </w:r>
          </w:p>
          <w:p w14:paraId="5AAB9206" w14:textId="77777777" w:rsidR="007B6631" w:rsidRPr="003121BF" w:rsidRDefault="007B6631" w:rsidP="001033E1">
            <w:pPr>
              <w:pStyle w:val="Bezmezer"/>
              <w:rPr>
                <w:rFonts w:ascii="Verdana" w:hAnsi="Verdana"/>
                <w:sz w:val="18"/>
                <w:szCs w:val="18"/>
                <w:lang w:eastAsia="cs-CZ"/>
              </w:rPr>
            </w:pPr>
            <w:r w:rsidRPr="003121BF">
              <w:rPr>
                <w:rFonts w:ascii="Verdana" w:hAnsi="Verdana"/>
                <w:sz w:val="18"/>
                <w:szCs w:val="18"/>
                <w:lang w:eastAsia="cs-CZ"/>
              </w:rPr>
              <w:t>Počet spolupracujících subjektů</w:t>
            </w:r>
          </w:p>
          <w:p w14:paraId="030DCE25" w14:textId="77777777" w:rsidR="007B6631" w:rsidRPr="003121BF" w:rsidRDefault="007B6631" w:rsidP="001033E1">
            <w:pPr>
              <w:pStyle w:val="Bezmezer"/>
              <w:rPr>
                <w:rFonts w:ascii="Verdana" w:hAnsi="Verdana"/>
                <w:sz w:val="18"/>
                <w:szCs w:val="18"/>
                <w:lang w:eastAsia="cs-CZ"/>
              </w:rPr>
            </w:pPr>
            <w:r w:rsidRPr="003121BF">
              <w:rPr>
                <w:rFonts w:ascii="Verdana" w:hAnsi="Verdana"/>
                <w:sz w:val="18"/>
                <w:szCs w:val="18"/>
                <w:lang w:eastAsia="cs-CZ"/>
              </w:rPr>
              <w:t>Počet společně realizovaných projektů</w:t>
            </w:r>
          </w:p>
        </w:tc>
      </w:tr>
    </w:tbl>
    <w:p w14:paraId="06C29EBE"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473"/>
      </w:tblGrid>
      <w:tr w:rsidR="007B6631" w:rsidRPr="003121BF" w14:paraId="62039D08" w14:textId="77777777" w:rsidTr="001033E1">
        <w:trPr>
          <w:trHeight w:val="402"/>
        </w:trPr>
        <w:tc>
          <w:tcPr>
            <w:tcW w:w="877" w:type="pct"/>
            <w:shd w:val="clear" w:color="000000" w:fill="CC0099"/>
            <w:noWrap/>
            <w:vAlign w:val="center"/>
            <w:hideMark/>
          </w:tcPr>
          <w:p w14:paraId="0F95AC85"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5:</w:t>
            </w:r>
          </w:p>
        </w:tc>
        <w:tc>
          <w:tcPr>
            <w:tcW w:w="4123" w:type="pct"/>
            <w:shd w:val="clear" w:color="000000" w:fill="CC0099"/>
            <w:noWrap/>
            <w:vAlign w:val="center"/>
            <w:hideMark/>
          </w:tcPr>
          <w:p w14:paraId="7C0835C4"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Podpora vzdělávání pracovníků </w:t>
            </w:r>
            <w:r>
              <w:rPr>
                <w:rFonts w:ascii="Verdana" w:eastAsia="Times New Roman" w:hAnsi="Verdana" w:cs="Times New Roman"/>
                <w:b/>
                <w:bCs/>
                <w:sz w:val="18"/>
                <w:szCs w:val="18"/>
                <w:lang w:eastAsia="cs-CZ"/>
              </w:rPr>
              <w:t>ve vzdělávání</w:t>
            </w:r>
          </w:p>
        </w:tc>
      </w:tr>
      <w:tr w:rsidR="007B6631" w:rsidRPr="003121BF" w14:paraId="0D00353E" w14:textId="77777777" w:rsidTr="001033E1">
        <w:trPr>
          <w:trHeight w:val="1559"/>
        </w:trPr>
        <w:tc>
          <w:tcPr>
            <w:tcW w:w="877" w:type="pct"/>
            <w:shd w:val="clear" w:color="000000" w:fill="CC0099"/>
            <w:noWrap/>
            <w:vAlign w:val="center"/>
            <w:hideMark/>
          </w:tcPr>
          <w:p w14:paraId="3FAC2D6C"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lastRenderedPageBreak/>
              <w:t xml:space="preserve">Cíl a popis </w:t>
            </w:r>
          </w:p>
          <w:p w14:paraId="4B576931"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cíle </w:t>
            </w:r>
          </w:p>
        </w:tc>
        <w:tc>
          <w:tcPr>
            <w:tcW w:w="4123" w:type="pct"/>
            <w:shd w:val="clear" w:color="000000" w:fill="CC99FF"/>
            <w:hideMark/>
          </w:tcPr>
          <w:p w14:paraId="736B5849"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b/>
                <w:bCs/>
                <w:sz w:val="18"/>
                <w:szCs w:val="18"/>
                <w:lang w:eastAsia="cs-CZ"/>
              </w:rPr>
              <w:t>Cíl 5.1: Osobnostně profesní rozvoj pracovníků</w:t>
            </w:r>
            <w:r>
              <w:rPr>
                <w:rFonts w:ascii="Verdana" w:eastAsia="Times New Roman" w:hAnsi="Verdana" w:cs="Times New Roman"/>
                <w:b/>
                <w:bCs/>
                <w:sz w:val="18"/>
                <w:szCs w:val="18"/>
                <w:lang w:eastAsia="cs-CZ"/>
              </w:rPr>
              <w:t xml:space="preserve"> ve vzdělávání</w:t>
            </w:r>
            <w:r w:rsidRPr="003121BF">
              <w:rPr>
                <w:rFonts w:ascii="Verdana" w:eastAsia="Times New Roman" w:hAnsi="Verdana" w:cs="Times New Roman"/>
                <w:b/>
                <w:bCs/>
                <w:sz w:val="18"/>
                <w:szCs w:val="18"/>
                <w:lang w:eastAsia="cs-CZ"/>
              </w:rPr>
              <w:t xml:space="preserve"> </w:t>
            </w:r>
            <w:r>
              <w:rPr>
                <w:rFonts w:ascii="Verdana" w:eastAsia="Times New Roman" w:hAnsi="Verdana" w:cs="Times New Roman"/>
                <w:b/>
                <w:bCs/>
                <w:sz w:val="18"/>
                <w:szCs w:val="18"/>
                <w:lang w:eastAsia="cs-CZ"/>
              </w:rPr>
              <w:t xml:space="preserve">, </w:t>
            </w:r>
            <w:proofErr w:type="spellStart"/>
            <w:r>
              <w:rPr>
                <w:rFonts w:ascii="Verdana" w:eastAsia="Times New Roman" w:hAnsi="Verdana" w:cs="Times New Roman"/>
                <w:b/>
                <w:bCs/>
                <w:sz w:val="18"/>
                <w:szCs w:val="18"/>
                <w:lang w:eastAsia="cs-CZ"/>
              </w:rPr>
              <w:t>wellbeing</w:t>
            </w:r>
            <w:proofErr w:type="spellEnd"/>
            <w:r w:rsidRPr="003121BF">
              <w:rPr>
                <w:rFonts w:ascii="Verdana" w:eastAsia="Times New Roman" w:hAnsi="Verdana" w:cs="Times New Roman"/>
                <w:b/>
                <w:bCs/>
                <w:sz w:val="18"/>
                <w:szCs w:val="18"/>
                <w:lang w:eastAsia="cs-CZ"/>
              </w:rPr>
              <w:t xml:space="preserve">    </w:t>
            </w:r>
            <w:r w:rsidRPr="003121BF">
              <w:rPr>
                <w:rFonts w:ascii="Verdana" w:eastAsia="Times New Roman" w:hAnsi="Verdana" w:cs="Times New Roman"/>
                <w:sz w:val="18"/>
                <w:szCs w:val="18"/>
                <w:lang w:eastAsia="cs-CZ"/>
              </w:rPr>
              <w:t xml:space="preserve">                                                                         </w:t>
            </w:r>
          </w:p>
          <w:p w14:paraId="7826E067"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067BC13D"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Popis</w:t>
            </w:r>
            <w:r w:rsidRPr="003121BF">
              <w:rPr>
                <w:rFonts w:ascii="Verdana" w:eastAsia="Times New Roman" w:hAnsi="Verdana" w:cs="Times New Roman"/>
                <w:sz w:val="18"/>
                <w:szCs w:val="18"/>
                <w:lang w:eastAsia="cs-CZ"/>
              </w:rPr>
              <w:t>: Hlavním cílem je zvýšení kvality vzdělávání a podpora profesního růstu pracovníků</w:t>
            </w:r>
            <w:r>
              <w:rPr>
                <w:rFonts w:ascii="Verdana" w:eastAsia="Times New Roman" w:hAnsi="Verdana" w:cs="Times New Roman"/>
                <w:sz w:val="18"/>
                <w:szCs w:val="18"/>
                <w:lang w:eastAsia="cs-CZ"/>
              </w:rPr>
              <w:t xml:space="preserve"> ve vzdělávání</w:t>
            </w:r>
            <w:r w:rsidRPr="003121BF">
              <w:rPr>
                <w:rFonts w:ascii="Verdana" w:eastAsia="Times New Roman" w:hAnsi="Verdana" w:cs="Times New Roman"/>
                <w:sz w:val="18"/>
                <w:szCs w:val="18"/>
                <w:lang w:eastAsia="cs-CZ"/>
              </w:rPr>
              <w:t xml:space="preserve"> prostřednictvím dlouhodobého vzdělávání a průběžného sebevzdělávání. </w:t>
            </w:r>
            <w:r>
              <w:rPr>
                <w:rFonts w:ascii="Verdana" w:eastAsia="Times New Roman" w:hAnsi="Verdana" w:cs="Times New Roman"/>
                <w:sz w:val="18"/>
                <w:szCs w:val="18"/>
                <w:lang w:eastAsia="cs-CZ"/>
              </w:rPr>
              <w:t>Zkvalitnění vzdělávání v mateřských a základních školách v území v reakci na problémy a potřeby v území.</w:t>
            </w:r>
            <w:r w:rsidRPr="003121BF">
              <w:rPr>
                <w:rFonts w:ascii="Verdana" w:eastAsia="Times New Roman" w:hAnsi="Verdana" w:cs="Times New Roman"/>
                <w:sz w:val="18"/>
                <w:szCs w:val="18"/>
                <w:lang w:eastAsia="cs-CZ"/>
              </w:rPr>
              <w:t xml:space="preserve">                                                                                       </w:t>
            </w:r>
          </w:p>
          <w:p w14:paraId="54B0F157"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23276894"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Odůvodnění:</w:t>
            </w:r>
            <w:r w:rsidRPr="003121BF">
              <w:rPr>
                <w:rFonts w:ascii="Verdana" w:eastAsia="Times New Roman" w:hAnsi="Verdana" w:cs="Times New Roman"/>
                <w:sz w:val="18"/>
                <w:szCs w:val="18"/>
                <w:lang w:eastAsia="cs-CZ"/>
              </w:rPr>
              <w:t xml:space="preserve"> Pracovníci </w:t>
            </w:r>
            <w:r>
              <w:rPr>
                <w:rFonts w:ascii="Verdana" w:eastAsia="Times New Roman" w:hAnsi="Verdana" w:cs="Times New Roman"/>
                <w:sz w:val="18"/>
                <w:szCs w:val="18"/>
                <w:lang w:eastAsia="cs-CZ"/>
              </w:rPr>
              <w:t xml:space="preserve">ve vzdělávání </w:t>
            </w:r>
            <w:r w:rsidRPr="003121BF">
              <w:rPr>
                <w:rFonts w:ascii="Verdana" w:eastAsia="Times New Roman" w:hAnsi="Verdana" w:cs="Times New Roman"/>
                <w:sz w:val="18"/>
                <w:szCs w:val="18"/>
                <w:lang w:eastAsia="cs-CZ"/>
              </w:rPr>
              <w:t xml:space="preserve">musí být podporováni ve svém profesním a odborném růstu v závislosti na vývoji školství a vytváření nových efektivních vzdělávacích metod. </w:t>
            </w:r>
          </w:p>
          <w:p w14:paraId="39E3C4AA"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Cílový stav v roce 202</w:t>
            </w:r>
            <w:r>
              <w:rPr>
                <w:rFonts w:ascii="Verdana" w:hAnsi="Verdana"/>
                <w:sz w:val="18"/>
                <w:szCs w:val="18"/>
                <w:u w:val="single"/>
              </w:rPr>
              <w:t>8</w:t>
            </w:r>
            <w:r w:rsidRPr="003121BF">
              <w:rPr>
                <w:rFonts w:ascii="Verdana" w:hAnsi="Verdana"/>
                <w:sz w:val="18"/>
                <w:szCs w:val="18"/>
                <w:u w:val="single"/>
              </w:rPr>
              <w:t>:</w:t>
            </w:r>
          </w:p>
          <w:p w14:paraId="71FC91DC" w14:textId="77777777" w:rsidR="007B6631" w:rsidRPr="003121BF" w:rsidRDefault="007B6631" w:rsidP="001033E1">
            <w:pPr>
              <w:jc w:val="both"/>
              <w:rPr>
                <w:rFonts w:ascii="Verdana" w:hAnsi="Verdana"/>
                <w:sz w:val="18"/>
                <w:szCs w:val="18"/>
              </w:rPr>
            </w:pPr>
            <w:r w:rsidRPr="003121BF">
              <w:rPr>
                <w:rFonts w:ascii="Verdana" w:hAnsi="Verdana"/>
                <w:sz w:val="18"/>
                <w:szCs w:val="18"/>
              </w:rPr>
              <w:t>V roce 202</w:t>
            </w:r>
            <w:r>
              <w:rPr>
                <w:rFonts w:ascii="Verdana" w:hAnsi="Verdana"/>
                <w:sz w:val="18"/>
                <w:szCs w:val="18"/>
              </w:rPr>
              <w:t>8</w:t>
            </w:r>
            <w:r w:rsidRPr="003121BF">
              <w:rPr>
                <w:rFonts w:ascii="Verdana" w:hAnsi="Verdana"/>
                <w:sz w:val="18"/>
                <w:szCs w:val="18"/>
              </w:rPr>
              <w:t xml:space="preserve"> bude podpořen profesního růstu pracovníků </w:t>
            </w:r>
            <w:r>
              <w:rPr>
                <w:rFonts w:ascii="Verdana" w:hAnsi="Verdana"/>
                <w:sz w:val="18"/>
                <w:szCs w:val="18"/>
              </w:rPr>
              <w:t xml:space="preserve">ve vzdělávání </w:t>
            </w:r>
            <w:r w:rsidRPr="003121BF">
              <w:rPr>
                <w:rFonts w:ascii="Verdana" w:hAnsi="Verdana"/>
                <w:sz w:val="18"/>
                <w:szCs w:val="18"/>
              </w:rPr>
              <w:t>prostřednictvím dlouhodobého vzdělávání a průběžného sebevzdělávání.</w:t>
            </w:r>
          </w:p>
          <w:p w14:paraId="0174988A"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Strategie naplnění:</w:t>
            </w:r>
          </w:p>
          <w:p w14:paraId="710CA419"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w:t>
            </w:r>
            <w:r w:rsidRPr="003121BF">
              <w:rPr>
                <w:rFonts w:ascii="Verdana" w:hAnsi="Verdana"/>
                <w:sz w:val="18"/>
                <w:szCs w:val="18"/>
              </w:rPr>
              <w:t xml:space="preserve">). Dále bude tento cíl naplňován prostřednictvím projektu MAP </w:t>
            </w:r>
            <w:r>
              <w:rPr>
                <w:rFonts w:ascii="Verdana" w:hAnsi="Verdana"/>
                <w:sz w:val="18"/>
                <w:szCs w:val="18"/>
              </w:rPr>
              <w:t>na území MAS Moravská cesta</w:t>
            </w:r>
            <w:r w:rsidRPr="003121BF">
              <w:rPr>
                <w:rFonts w:ascii="Verdana" w:hAnsi="Verdana"/>
                <w:sz w:val="18"/>
                <w:szCs w:val="18"/>
              </w:rPr>
              <w:t xml:space="preserve"> </w:t>
            </w:r>
            <w:r>
              <w:rPr>
                <w:rFonts w:ascii="Verdana" w:hAnsi="Verdana"/>
                <w:sz w:val="18"/>
                <w:szCs w:val="18"/>
              </w:rPr>
              <w:t xml:space="preserve">implementačními aktivitami, jako například: Doplnění čtenářských krabic, matematických kufrů a environmentálních batohů, pořízení badatelských boxů (PŘÍLEŽITOST), Sdílení zkušeností a inspirativní výjezdy (PŘÍLEŽITOST), Přednášky, semináře, kurzy v rámci setkávání pracovníků ve vzdělávání, Setkávání vedení škol a zřizovatelů. </w:t>
            </w:r>
            <w:r w:rsidRPr="00180954">
              <w:rPr>
                <w:rFonts w:ascii="Verdana" w:hAnsi="Verdana"/>
                <w:sz w:val="18"/>
                <w:szCs w:val="18"/>
              </w:rPr>
              <w:t>Naplnění tohoto cíle bude sledováno pomocí indikátorů uvedených níže.</w:t>
            </w:r>
          </w:p>
        </w:tc>
      </w:tr>
      <w:tr w:rsidR="007B6631" w:rsidRPr="003121BF" w14:paraId="1F0CA26D" w14:textId="77777777" w:rsidTr="001033E1">
        <w:trPr>
          <w:trHeight w:val="269"/>
        </w:trPr>
        <w:tc>
          <w:tcPr>
            <w:tcW w:w="877" w:type="pct"/>
            <w:shd w:val="clear" w:color="000000" w:fill="CC0099"/>
            <w:vAlign w:val="center"/>
            <w:hideMark/>
          </w:tcPr>
          <w:p w14:paraId="5C074897"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shd w:val="clear" w:color="000000" w:fill="CC99FF"/>
            <w:vAlign w:val="center"/>
            <w:hideMark/>
          </w:tcPr>
          <w:p w14:paraId="1E78A41F"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153CF5E2"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moderních didaktických forem vedoucích k rozvoji klíčových kompetencí</w:t>
            </w:r>
          </w:p>
          <w:p w14:paraId="5EB1908D"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5D036CEE"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6776BC07"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51184304"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2ACFCE91"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0134498D" w14:textId="77777777" w:rsidR="007B6631" w:rsidRPr="00180954"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p w14:paraId="4DF65487"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7E15A29F" w14:textId="77777777" w:rsidR="007B6631" w:rsidRPr="003121BF" w:rsidRDefault="007B6631" w:rsidP="007B6631">
            <w:pPr>
              <w:pStyle w:val="Odstavecseseznamem"/>
              <w:numPr>
                <w:ilvl w:val="0"/>
                <w:numId w:val="48"/>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3121BF" w14:paraId="4248C417" w14:textId="77777777" w:rsidTr="001033E1">
        <w:trPr>
          <w:trHeight w:val="392"/>
        </w:trPr>
        <w:tc>
          <w:tcPr>
            <w:tcW w:w="877" w:type="pct"/>
            <w:shd w:val="clear" w:color="000000" w:fill="CC0099"/>
            <w:noWrap/>
            <w:vAlign w:val="center"/>
            <w:hideMark/>
          </w:tcPr>
          <w:p w14:paraId="42C00265"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4123" w:type="pct"/>
            <w:shd w:val="clear" w:color="000000" w:fill="CC99FF"/>
            <w:noWrap/>
            <w:vAlign w:val="center"/>
            <w:hideMark/>
          </w:tcPr>
          <w:p w14:paraId="5B28AB84"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Počet podpořených pedagogických pracovníků</w:t>
            </w:r>
          </w:p>
        </w:tc>
      </w:tr>
    </w:tbl>
    <w:p w14:paraId="1DFD6B86"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473"/>
      </w:tblGrid>
      <w:tr w:rsidR="007B6631" w:rsidRPr="003121BF" w14:paraId="16F27C44" w14:textId="77777777" w:rsidTr="001033E1">
        <w:trPr>
          <w:trHeight w:val="402"/>
        </w:trPr>
        <w:tc>
          <w:tcPr>
            <w:tcW w:w="877" w:type="pct"/>
            <w:shd w:val="clear" w:color="000000" w:fill="CC0099"/>
            <w:noWrap/>
            <w:vAlign w:val="center"/>
            <w:hideMark/>
          </w:tcPr>
          <w:p w14:paraId="1A9B961A"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5:</w:t>
            </w:r>
          </w:p>
        </w:tc>
        <w:tc>
          <w:tcPr>
            <w:tcW w:w="4123" w:type="pct"/>
            <w:shd w:val="clear" w:color="000000" w:fill="CC0099"/>
            <w:noWrap/>
            <w:vAlign w:val="center"/>
            <w:hideMark/>
          </w:tcPr>
          <w:p w14:paraId="5DDA3364"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Podpora vzdělávání pracovníků </w:t>
            </w:r>
            <w:r>
              <w:rPr>
                <w:rFonts w:ascii="Verdana" w:eastAsia="Times New Roman" w:hAnsi="Verdana" w:cs="Times New Roman"/>
                <w:b/>
                <w:bCs/>
                <w:sz w:val="18"/>
                <w:szCs w:val="18"/>
                <w:lang w:eastAsia="cs-CZ"/>
              </w:rPr>
              <w:t>ve vzdělávání</w:t>
            </w:r>
          </w:p>
        </w:tc>
      </w:tr>
      <w:tr w:rsidR="007B6631" w:rsidRPr="003121BF" w14:paraId="56A84F2C" w14:textId="77777777" w:rsidTr="001033E1">
        <w:trPr>
          <w:trHeight w:val="1559"/>
        </w:trPr>
        <w:tc>
          <w:tcPr>
            <w:tcW w:w="877" w:type="pct"/>
            <w:shd w:val="clear" w:color="000000" w:fill="CC0099"/>
            <w:noWrap/>
            <w:vAlign w:val="center"/>
            <w:hideMark/>
          </w:tcPr>
          <w:p w14:paraId="6F95F69F"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 a popis </w:t>
            </w:r>
          </w:p>
          <w:p w14:paraId="67231B42"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cíle </w:t>
            </w:r>
          </w:p>
        </w:tc>
        <w:tc>
          <w:tcPr>
            <w:tcW w:w="4123" w:type="pct"/>
            <w:shd w:val="clear" w:color="000000" w:fill="CC99FF"/>
            <w:hideMark/>
          </w:tcPr>
          <w:p w14:paraId="48D9A996"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b/>
                <w:bCs/>
                <w:sz w:val="18"/>
                <w:szCs w:val="18"/>
                <w:lang w:eastAsia="cs-CZ"/>
              </w:rPr>
              <w:t>Cíl 5.</w:t>
            </w:r>
            <w:r>
              <w:rPr>
                <w:rFonts w:ascii="Verdana" w:eastAsia="Times New Roman" w:hAnsi="Verdana" w:cs="Times New Roman"/>
                <w:b/>
                <w:bCs/>
                <w:sz w:val="18"/>
                <w:szCs w:val="18"/>
                <w:lang w:eastAsia="cs-CZ"/>
              </w:rPr>
              <w:t>2: Podpora pedagogických a didaktických kompetencí pracovníků a podpora managementu třídních kolektivů</w:t>
            </w:r>
            <w:r w:rsidRPr="003121BF">
              <w:rPr>
                <w:rFonts w:ascii="Verdana" w:eastAsia="Times New Roman" w:hAnsi="Verdana" w:cs="Times New Roman"/>
                <w:b/>
                <w:bCs/>
                <w:sz w:val="18"/>
                <w:szCs w:val="18"/>
                <w:lang w:eastAsia="cs-CZ"/>
              </w:rPr>
              <w:t xml:space="preserve">   </w:t>
            </w:r>
            <w:r w:rsidRPr="003121BF">
              <w:rPr>
                <w:rFonts w:ascii="Verdana" w:eastAsia="Times New Roman" w:hAnsi="Verdana" w:cs="Times New Roman"/>
                <w:sz w:val="18"/>
                <w:szCs w:val="18"/>
                <w:lang w:eastAsia="cs-CZ"/>
              </w:rPr>
              <w:t xml:space="preserve">                                                                         </w:t>
            </w:r>
          </w:p>
          <w:p w14:paraId="614BCDEF"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34283FFD"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Popis</w:t>
            </w:r>
            <w:r w:rsidRPr="003121BF">
              <w:rPr>
                <w:rFonts w:ascii="Verdana" w:eastAsia="Times New Roman" w:hAnsi="Verdana" w:cs="Times New Roman"/>
                <w:sz w:val="18"/>
                <w:szCs w:val="18"/>
                <w:lang w:eastAsia="cs-CZ"/>
              </w:rPr>
              <w:t>: Hlavním cílem je</w:t>
            </w:r>
            <w:r>
              <w:rPr>
                <w:rFonts w:ascii="Verdana" w:eastAsia="Times New Roman" w:hAnsi="Verdana" w:cs="Times New Roman"/>
                <w:sz w:val="18"/>
                <w:szCs w:val="18"/>
                <w:lang w:eastAsia="cs-CZ"/>
              </w:rPr>
              <w:t xml:space="preserve"> podpora pedagogických a didaktických kompetencí pracovníků a</w:t>
            </w:r>
            <w:r w:rsidRPr="003121BF">
              <w:rPr>
                <w:rFonts w:ascii="Verdana" w:eastAsia="Times New Roman" w:hAnsi="Verdana" w:cs="Times New Roman"/>
                <w:sz w:val="18"/>
                <w:szCs w:val="18"/>
                <w:lang w:eastAsia="cs-CZ"/>
              </w:rPr>
              <w:t xml:space="preserve"> zvýšení kvality </w:t>
            </w:r>
            <w:r>
              <w:rPr>
                <w:rFonts w:ascii="Verdana" w:eastAsia="Times New Roman" w:hAnsi="Verdana" w:cs="Times New Roman"/>
                <w:sz w:val="18"/>
                <w:szCs w:val="18"/>
                <w:lang w:eastAsia="cs-CZ"/>
              </w:rPr>
              <w:t>managementu třídních kolektivů.</w:t>
            </w:r>
          </w:p>
          <w:p w14:paraId="072B918C"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2D7B6A06"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Odůvodnění:</w:t>
            </w:r>
            <w:r w:rsidRPr="003121BF">
              <w:rPr>
                <w:rFonts w:ascii="Verdana" w:eastAsia="Times New Roman" w:hAnsi="Verdana" w:cs="Times New Roman"/>
                <w:sz w:val="18"/>
                <w:szCs w:val="18"/>
                <w:lang w:eastAsia="cs-CZ"/>
              </w:rPr>
              <w:t xml:space="preserve"> Pracovníci </w:t>
            </w:r>
            <w:r>
              <w:rPr>
                <w:rFonts w:ascii="Verdana" w:eastAsia="Times New Roman" w:hAnsi="Verdana" w:cs="Times New Roman"/>
                <w:sz w:val="18"/>
                <w:szCs w:val="18"/>
                <w:lang w:eastAsia="cs-CZ"/>
              </w:rPr>
              <w:t xml:space="preserve">ve vzdělávání </w:t>
            </w:r>
            <w:r w:rsidRPr="003121BF">
              <w:rPr>
                <w:rFonts w:ascii="Verdana" w:eastAsia="Times New Roman" w:hAnsi="Verdana" w:cs="Times New Roman"/>
                <w:sz w:val="18"/>
                <w:szCs w:val="18"/>
                <w:lang w:eastAsia="cs-CZ"/>
              </w:rPr>
              <w:t xml:space="preserve">musí být podporováni </w:t>
            </w:r>
            <w:r>
              <w:rPr>
                <w:rFonts w:ascii="Verdana" w:eastAsia="Times New Roman" w:hAnsi="Verdana" w:cs="Times New Roman"/>
                <w:sz w:val="18"/>
                <w:szCs w:val="18"/>
                <w:lang w:eastAsia="cs-CZ"/>
              </w:rPr>
              <w:t>neustále podporováni v růstu, zejména pak ve zvyšování kompetencí pro lepší schopnosti předání učiva dětem/žákům. Třídní kolektivy hrají velkou roli v přístupu dětí ke vzdělávání, proto důležité i tuto oblast zlepšovat.</w:t>
            </w:r>
          </w:p>
          <w:p w14:paraId="729F2A90"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Cílový stav v roce 202</w:t>
            </w:r>
            <w:r>
              <w:rPr>
                <w:rFonts w:ascii="Verdana" w:hAnsi="Verdana"/>
                <w:sz w:val="18"/>
                <w:szCs w:val="18"/>
                <w:u w:val="single"/>
              </w:rPr>
              <w:t>8</w:t>
            </w:r>
            <w:r w:rsidRPr="003121BF">
              <w:rPr>
                <w:rFonts w:ascii="Verdana" w:hAnsi="Verdana"/>
                <w:sz w:val="18"/>
                <w:szCs w:val="18"/>
                <w:u w:val="single"/>
              </w:rPr>
              <w:t>:</w:t>
            </w:r>
          </w:p>
          <w:p w14:paraId="5F30D3F7" w14:textId="77777777" w:rsidR="007B6631" w:rsidRPr="003121BF" w:rsidRDefault="007B6631" w:rsidP="001033E1">
            <w:pPr>
              <w:jc w:val="both"/>
              <w:rPr>
                <w:rFonts w:ascii="Verdana" w:hAnsi="Verdana"/>
                <w:sz w:val="18"/>
                <w:szCs w:val="18"/>
              </w:rPr>
            </w:pPr>
            <w:r w:rsidRPr="003121BF">
              <w:rPr>
                <w:rFonts w:ascii="Verdana" w:hAnsi="Verdana"/>
                <w:sz w:val="18"/>
                <w:szCs w:val="18"/>
              </w:rPr>
              <w:lastRenderedPageBreak/>
              <w:t>V roce 202</w:t>
            </w:r>
            <w:r>
              <w:rPr>
                <w:rFonts w:ascii="Verdana" w:hAnsi="Verdana"/>
                <w:sz w:val="18"/>
                <w:szCs w:val="18"/>
              </w:rPr>
              <w:t>8</w:t>
            </w:r>
            <w:r w:rsidRPr="003121BF">
              <w:rPr>
                <w:rFonts w:ascii="Verdana" w:hAnsi="Verdana"/>
                <w:sz w:val="18"/>
                <w:szCs w:val="18"/>
              </w:rPr>
              <w:t xml:space="preserve"> bud</w:t>
            </w:r>
            <w:r>
              <w:rPr>
                <w:rFonts w:ascii="Verdana" w:hAnsi="Verdana"/>
                <w:sz w:val="18"/>
                <w:szCs w:val="18"/>
              </w:rPr>
              <w:t>ou podpořeny pedagogické a didaktické kompetence pracovníků a bude podpořen management třídních kolektivů.</w:t>
            </w:r>
          </w:p>
          <w:p w14:paraId="6F409C18"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Strategie naplnění:</w:t>
            </w:r>
          </w:p>
          <w:p w14:paraId="1CB13E1B"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w:t>
            </w:r>
            <w:r w:rsidRPr="003121BF">
              <w:rPr>
                <w:rFonts w:ascii="Verdana" w:hAnsi="Verdana"/>
                <w:sz w:val="18"/>
                <w:szCs w:val="18"/>
              </w:rPr>
              <w:t xml:space="preserve">). Dále bude tento cíl naplňován prostřednictvím projektu MAP </w:t>
            </w:r>
            <w:r>
              <w:rPr>
                <w:rFonts w:ascii="Verdana" w:hAnsi="Verdana"/>
                <w:sz w:val="18"/>
                <w:szCs w:val="18"/>
              </w:rPr>
              <w:t>na území MAS Moravská cesta</w:t>
            </w:r>
            <w:r w:rsidRPr="003121BF">
              <w:rPr>
                <w:rFonts w:ascii="Verdana" w:hAnsi="Verdana"/>
                <w:sz w:val="18"/>
                <w:szCs w:val="18"/>
              </w:rPr>
              <w:t xml:space="preserve"> </w:t>
            </w:r>
            <w:r>
              <w:rPr>
                <w:rFonts w:ascii="Verdana" w:hAnsi="Verdana"/>
                <w:sz w:val="18"/>
                <w:szCs w:val="18"/>
              </w:rPr>
              <w:t xml:space="preserve">implementačními aktivitami, jako například: Doplnění čtenářských krabic, matematických kufrů a environmentálních batohů, pořízení badatelských boxů (PŘÍLEŽITOST), Sdílení zkušeností a inspirativní výjezdy (PŘÍLEŽITOST), Přednášky, semináře, kurzy v rámci setkávání pracovníků ve vzdělávání, Setkávání vedení škol a zřizovatelů. </w:t>
            </w:r>
            <w:r w:rsidRPr="00180954">
              <w:rPr>
                <w:rFonts w:ascii="Verdana" w:hAnsi="Verdana"/>
                <w:sz w:val="18"/>
                <w:szCs w:val="18"/>
              </w:rPr>
              <w:t>Naplnění tohoto cíle bude sledováno pomocí indikátorů uvedených níže.</w:t>
            </w:r>
          </w:p>
        </w:tc>
      </w:tr>
      <w:tr w:rsidR="007B6631" w:rsidRPr="003121BF" w14:paraId="7453E219" w14:textId="77777777" w:rsidTr="001033E1">
        <w:trPr>
          <w:trHeight w:val="2161"/>
        </w:trPr>
        <w:tc>
          <w:tcPr>
            <w:tcW w:w="877" w:type="pct"/>
            <w:shd w:val="clear" w:color="000000" w:fill="CC0099"/>
            <w:vAlign w:val="center"/>
            <w:hideMark/>
          </w:tcPr>
          <w:p w14:paraId="11F24220"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shd w:val="clear" w:color="000000" w:fill="CC99FF"/>
            <w:vAlign w:val="center"/>
            <w:hideMark/>
          </w:tcPr>
          <w:p w14:paraId="15DF71C3"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381BF8CB"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24244B01"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1F5E353D"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7C2D30C2"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6CB48D3E"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Digitální kompetence k celoživotnímu učení</w:t>
            </w:r>
          </w:p>
          <w:p w14:paraId="659B6CA5"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16A3F027" w14:textId="77777777" w:rsidR="007B6631" w:rsidRPr="00180954"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p w14:paraId="2A40C576"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11E409AD" w14:textId="77777777" w:rsidR="007B6631" w:rsidRPr="003121BF" w:rsidRDefault="007B6631" w:rsidP="007B6631">
            <w:pPr>
              <w:pStyle w:val="Odstavecseseznamem"/>
              <w:numPr>
                <w:ilvl w:val="0"/>
                <w:numId w:val="48"/>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3121BF" w14:paraId="0093F561" w14:textId="77777777" w:rsidTr="001033E1">
        <w:trPr>
          <w:trHeight w:val="392"/>
        </w:trPr>
        <w:tc>
          <w:tcPr>
            <w:tcW w:w="877" w:type="pct"/>
            <w:shd w:val="clear" w:color="000000" w:fill="CC0099"/>
            <w:noWrap/>
            <w:vAlign w:val="center"/>
            <w:hideMark/>
          </w:tcPr>
          <w:p w14:paraId="5115D862"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4123" w:type="pct"/>
            <w:shd w:val="clear" w:color="000000" w:fill="CC99FF"/>
            <w:noWrap/>
            <w:vAlign w:val="center"/>
            <w:hideMark/>
          </w:tcPr>
          <w:p w14:paraId="4E1B18D1"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Počet podpořených pedagogických pracovníků</w:t>
            </w:r>
          </w:p>
        </w:tc>
      </w:tr>
    </w:tbl>
    <w:p w14:paraId="66B6AFE1"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5"/>
        <w:gridCol w:w="5387"/>
      </w:tblGrid>
      <w:tr w:rsidR="007B6631" w:rsidRPr="003121BF" w14:paraId="586B03EA" w14:textId="77777777" w:rsidTr="001033E1">
        <w:trPr>
          <w:trHeight w:val="402"/>
        </w:trPr>
        <w:tc>
          <w:tcPr>
            <w:tcW w:w="877" w:type="pct"/>
            <w:shd w:val="clear" w:color="000000" w:fill="FFD966"/>
            <w:noWrap/>
            <w:vAlign w:val="center"/>
            <w:hideMark/>
          </w:tcPr>
          <w:p w14:paraId="67EC5491"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6:</w:t>
            </w:r>
          </w:p>
        </w:tc>
        <w:tc>
          <w:tcPr>
            <w:tcW w:w="4123" w:type="pct"/>
            <w:shd w:val="clear" w:color="000000" w:fill="FFD966"/>
            <w:noWrap/>
            <w:vAlign w:val="center"/>
            <w:hideMark/>
          </w:tcPr>
          <w:p w14:paraId="70752074"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Rozvoj kompetencí dětí a žáků ve školských a mimoškolských zařízeních </w:t>
            </w:r>
          </w:p>
        </w:tc>
      </w:tr>
      <w:tr w:rsidR="007B6631" w:rsidRPr="003121BF" w14:paraId="57561DBB" w14:textId="77777777" w:rsidTr="001033E1">
        <w:trPr>
          <w:trHeight w:val="2295"/>
        </w:trPr>
        <w:tc>
          <w:tcPr>
            <w:tcW w:w="877" w:type="pct"/>
            <w:shd w:val="clear" w:color="000000" w:fill="FFD966"/>
            <w:noWrap/>
            <w:vAlign w:val="center"/>
            <w:hideMark/>
          </w:tcPr>
          <w:p w14:paraId="1C8218ED"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 a popis cíle </w:t>
            </w:r>
          </w:p>
        </w:tc>
        <w:tc>
          <w:tcPr>
            <w:tcW w:w="4123" w:type="pct"/>
            <w:shd w:val="clear" w:color="000000" w:fill="FFF2CC"/>
            <w:hideMark/>
          </w:tcPr>
          <w:p w14:paraId="46030BAC"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b/>
                <w:bCs/>
                <w:sz w:val="18"/>
                <w:szCs w:val="18"/>
                <w:lang w:eastAsia="cs-CZ"/>
              </w:rPr>
              <w:t xml:space="preserve">Cíl 6.1: </w:t>
            </w:r>
            <w:proofErr w:type="spellStart"/>
            <w:r>
              <w:rPr>
                <w:rFonts w:ascii="Verdana" w:eastAsia="Times New Roman" w:hAnsi="Verdana" w:cs="Times New Roman"/>
                <w:b/>
                <w:bCs/>
                <w:sz w:val="18"/>
                <w:szCs w:val="18"/>
                <w:lang w:eastAsia="cs-CZ"/>
              </w:rPr>
              <w:t>Wellbeing</w:t>
            </w:r>
            <w:proofErr w:type="spellEnd"/>
          </w:p>
          <w:p w14:paraId="7DE39B93" w14:textId="77777777" w:rsidR="007B6631" w:rsidRPr="003121BF" w:rsidRDefault="007B6631" w:rsidP="001033E1">
            <w:pPr>
              <w:spacing w:after="0" w:line="240" w:lineRule="auto"/>
              <w:rPr>
                <w:rFonts w:ascii="Verdana" w:eastAsia="Times New Roman" w:hAnsi="Verdana" w:cs="Times New Roman"/>
                <w:sz w:val="18"/>
                <w:szCs w:val="18"/>
                <w:lang w:eastAsia="cs-CZ"/>
              </w:rPr>
            </w:pPr>
          </w:p>
          <w:p w14:paraId="1FD44B4B"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Popis:</w:t>
            </w:r>
            <w:r w:rsidRPr="003121BF">
              <w:rPr>
                <w:rFonts w:ascii="Verdana" w:eastAsia="Times New Roman" w:hAnsi="Verdana" w:cs="Times New Roman"/>
                <w:sz w:val="18"/>
                <w:szCs w:val="18"/>
                <w:lang w:eastAsia="cs-CZ"/>
              </w:rPr>
              <w:t xml:space="preserve"> Cílem je naplnění času dětí smysluplnými aktivitami, </w:t>
            </w:r>
            <w:r>
              <w:rPr>
                <w:rFonts w:ascii="Verdana" w:eastAsia="Times New Roman" w:hAnsi="Verdana" w:cs="Times New Roman"/>
                <w:sz w:val="18"/>
                <w:szCs w:val="18"/>
                <w:lang w:eastAsia="cs-CZ"/>
              </w:rPr>
              <w:t>které přispívají k dobrému duševnímu i tělesnému zdraví dětí.</w:t>
            </w:r>
            <w:r w:rsidRPr="003121BF">
              <w:rPr>
                <w:rFonts w:ascii="Verdana" w:eastAsia="Times New Roman" w:hAnsi="Verdana" w:cs="Times New Roman"/>
                <w:sz w:val="18"/>
                <w:szCs w:val="18"/>
                <w:lang w:eastAsia="cs-CZ"/>
              </w:rPr>
              <w:t xml:space="preserve"> Díky dobře zvolené aktivitě bude docházet k rozvoji osobnosti, kompetencí, zájmu a nadání každého dítěte a žáka.                                                                                                                                                                    </w:t>
            </w:r>
          </w:p>
          <w:p w14:paraId="2E593D83"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30998616"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Odůvodnění:</w:t>
            </w:r>
            <w:r w:rsidRPr="003121BF">
              <w:rPr>
                <w:rFonts w:ascii="Verdana" w:eastAsia="Times New Roman" w:hAnsi="Verdana" w:cs="Times New Roman"/>
                <w:sz w:val="18"/>
                <w:szCs w:val="18"/>
                <w:lang w:eastAsia="cs-CZ"/>
              </w:rPr>
              <w:t xml:space="preserve"> Je nutné rozšířit nabídku aktivit, kterými mohou děti</w:t>
            </w:r>
            <w:r>
              <w:rPr>
                <w:rFonts w:ascii="Verdana" w:eastAsia="Times New Roman" w:hAnsi="Verdana" w:cs="Times New Roman"/>
                <w:sz w:val="18"/>
                <w:szCs w:val="18"/>
                <w:lang w:eastAsia="cs-CZ"/>
              </w:rPr>
              <w:t xml:space="preserve"> aktivně pomoci sobě a ostatním s udržováním dobrého duševního i tělesného zdraví tak, aby</w:t>
            </w:r>
            <w:r w:rsidRPr="003121BF">
              <w:rPr>
                <w:rFonts w:ascii="Verdana" w:eastAsia="Times New Roman" w:hAnsi="Verdana" w:cs="Times New Roman"/>
                <w:sz w:val="18"/>
                <w:szCs w:val="18"/>
                <w:lang w:eastAsia="cs-CZ"/>
              </w:rPr>
              <w:t xml:space="preserve"> se </w:t>
            </w:r>
            <w:r>
              <w:rPr>
                <w:rFonts w:ascii="Verdana" w:eastAsia="Times New Roman" w:hAnsi="Verdana" w:cs="Times New Roman"/>
                <w:sz w:val="18"/>
                <w:szCs w:val="18"/>
                <w:lang w:eastAsia="cs-CZ"/>
              </w:rPr>
              <w:t>mohly</w:t>
            </w:r>
            <w:r w:rsidRPr="003121BF">
              <w:rPr>
                <w:rFonts w:ascii="Verdana" w:eastAsia="Times New Roman" w:hAnsi="Verdana" w:cs="Times New Roman"/>
                <w:sz w:val="18"/>
                <w:szCs w:val="18"/>
                <w:lang w:eastAsia="cs-CZ"/>
              </w:rPr>
              <w:t xml:space="preserve"> vzdělávat</w:t>
            </w:r>
            <w:r>
              <w:rPr>
                <w:rFonts w:ascii="Verdana" w:eastAsia="Times New Roman" w:hAnsi="Verdana" w:cs="Times New Roman"/>
                <w:sz w:val="18"/>
                <w:szCs w:val="18"/>
                <w:lang w:eastAsia="cs-CZ"/>
              </w:rPr>
              <w:t xml:space="preserve"> a mít ze sebe dobrý pocit</w:t>
            </w:r>
            <w:r w:rsidRPr="003121BF">
              <w:rPr>
                <w:rFonts w:ascii="Verdana" w:eastAsia="Times New Roman" w:hAnsi="Verdana" w:cs="Times New Roman"/>
                <w:sz w:val="18"/>
                <w:szCs w:val="18"/>
                <w:lang w:eastAsia="cs-CZ"/>
              </w:rPr>
              <w:t xml:space="preserve">. </w:t>
            </w:r>
          </w:p>
          <w:p w14:paraId="0CB9B603"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Cílový stav v roce 202</w:t>
            </w:r>
            <w:r>
              <w:rPr>
                <w:rFonts w:ascii="Verdana" w:hAnsi="Verdana"/>
                <w:sz w:val="18"/>
                <w:szCs w:val="18"/>
                <w:u w:val="single"/>
              </w:rPr>
              <w:t>8</w:t>
            </w:r>
            <w:r w:rsidRPr="003121BF">
              <w:rPr>
                <w:rFonts w:ascii="Verdana" w:hAnsi="Verdana"/>
                <w:sz w:val="18"/>
                <w:szCs w:val="18"/>
                <w:u w:val="single"/>
              </w:rPr>
              <w:t>:</w:t>
            </w:r>
          </w:p>
          <w:p w14:paraId="4B885786" w14:textId="77777777" w:rsidR="007B6631" w:rsidRPr="003121BF" w:rsidRDefault="007B6631" w:rsidP="001033E1">
            <w:pPr>
              <w:jc w:val="both"/>
              <w:rPr>
                <w:rFonts w:ascii="Verdana" w:hAnsi="Verdana"/>
                <w:sz w:val="18"/>
                <w:szCs w:val="18"/>
              </w:rPr>
            </w:pPr>
            <w:r w:rsidRPr="003121BF">
              <w:rPr>
                <w:rFonts w:ascii="Verdana" w:hAnsi="Verdana"/>
                <w:sz w:val="18"/>
                <w:szCs w:val="18"/>
              </w:rPr>
              <w:t>V roce 202</w:t>
            </w:r>
            <w:r>
              <w:rPr>
                <w:rFonts w:ascii="Verdana" w:hAnsi="Verdana"/>
                <w:sz w:val="18"/>
                <w:szCs w:val="18"/>
              </w:rPr>
              <w:t>8</w:t>
            </w:r>
            <w:r w:rsidRPr="003121BF">
              <w:rPr>
                <w:rFonts w:ascii="Verdana" w:hAnsi="Verdana"/>
                <w:sz w:val="18"/>
                <w:szCs w:val="18"/>
              </w:rPr>
              <w:t xml:space="preserve"> bude v území dostatečná nabídka </w:t>
            </w:r>
            <w:proofErr w:type="spellStart"/>
            <w:r>
              <w:rPr>
                <w:rFonts w:ascii="Verdana" w:hAnsi="Verdana"/>
                <w:sz w:val="18"/>
                <w:szCs w:val="18"/>
              </w:rPr>
              <w:t>wellbeingových</w:t>
            </w:r>
            <w:proofErr w:type="spellEnd"/>
            <w:r w:rsidRPr="003121BF">
              <w:rPr>
                <w:rFonts w:ascii="Verdana" w:hAnsi="Verdana"/>
                <w:sz w:val="18"/>
                <w:szCs w:val="18"/>
              </w:rPr>
              <w:t xml:space="preserve"> aktivit. Děti budou </w:t>
            </w:r>
            <w:r>
              <w:rPr>
                <w:rFonts w:ascii="Verdana" w:hAnsi="Verdana"/>
                <w:sz w:val="18"/>
                <w:szCs w:val="18"/>
              </w:rPr>
              <w:t>schopny na sobě pracovat tak, aby byly v dobré fyzické i psychické pohodě.</w:t>
            </w:r>
            <w:r w:rsidRPr="003121BF">
              <w:rPr>
                <w:rFonts w:ascii="Verdana" w:hAnsi="Verdana"/>
                <w:sz w:val="18"/>
                <w:szCs w:val="18"/>
              </w:rPr>
              <w:t xml:space="preserve"> </w:t>
            </w:r>
          </w:p>
          <w:p w14:paraId="48927FA1"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Strategie naplnění:</w:t>
            </w:r>
          </w:p>
          <w:p w14:paraId="3737160F" w14:textId="77777777" w:rsidR="007B6631" w:rsidRPr="003121BF" w:rsidRDefault="007B6631" w:rsidP="001033E1">
            <w:pPr>
              <w:jc w:val="both"/>
              <w:rPr>
                <w:rFonts w:ascii="Verdana" w:hAnsi="Verdana"/>
                <w:sz w:val="18"/>
                <w:szCs w:val="18"/>
              </w:rPr>
            </w:pPr>
            <w:r w:rsidRPr="003121BF">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w:t>
            </w:r>
            <w:r>
              <w:rPr>
                <w:rFonts w:ascii="Verdana" w:hAnsi="Verdana"/>
                <w:sz w:val="18"/>
                <w:szCs w:val="18"/>
              </w:rPr>
              <w:lastRenderedPageBreak/>
              <w:t>OP JAK</w:t>
            </w:r>
            <w:r w:rsidRPr="003121BF">
              <w:rPr>
                <w:rFonts w:ascii="Verdana" w:hAnsi="Verdana"/>
                <w:sz w:val="18"/>
                <w:szCs w:val="18"/>
              </w:rPr>
              <w:t>, výzvy MAS).</w:t>
            </w:r>
            <w:r>
              <w:rPr>
                <w:rFonts w:ascii="Verdana" w:hAnsi="Verdana"/>
                <w:sz w:val="18"/>
                <w:szCs w:val="18"/>
              </w:rPr>
              <w:t xml:space="preserve"> </w:t>
            </w:r>
            <w:r w:rsidRPr="003121BF">
              <w:rPr>
                <w:rFonts w:ascii="Verdana" w:hAnsi="Verdana"/>
                <w:sz w:val="18"/>
                <w:szCs w:val="18"/>
              </w:rPr>
              <w:t xml:space="preserve">Dále bude tento cíl naplňován prostřednictvím projektu MAP </w:t>
            </w:r>
            <w:r>
              <w:rPr>
                <w:rFonts w:ascii="Verdana" w:hAnsi="Verdana"/>
                <w:sz w:val="18"/>
                <w:szCs w:val="18"/>
              </w:rPr>
              <w:t>na území MAS Moravská cesta</w:t>
            </w:r>
            <w:r w:rsidRPr="003121BF">
              <w:rPr>
                <w:rFonts w:ascii="Verdana" w:hAnsi="Verdana"/>
                <w:sz w:val="18"/>
                <w:szCs w:val="18"/>
              </w:rPr>
              <w:t xml:space="preserve"> </w:t>
            </w:r>
            <w:r>
              <w:rPr>
                <w:rFonts w:ascii="Verdana" w:hAnsi="Verdana"/>
                <w:sz w:val="18"/>
                <w:szCs w:val="18"/>
              </w:rPr>
              <w:t>implementačními aktivitami -</w:t>
            </w:r>
            <w:r w:rsidRPr="003121BF">
              <w:rPr>
                <w:rFonts w:ascii="Verdana" w:hAnsi="Verdana"/>
                <w:sz w:val="18"/>
                <w:szCs w:val="18"/>
              </w:rPr>
              <w:t xml:space="preserve"> </w:t>
            </w:r>
            <w:r>
              <w:rPr>
                <w:rFonts w:ascii="Verdana" w:hAnsi="Verdana"/>
                <w:sz w:val="18"/>
                <w:szCs w:val="18"/>
              </w:rPr>
              <w:t xml:space="preserve">Realizace vzdělávacích programů z nabídky zájmového a neformálního vzdělávání (PŘÍLEŽITOST), </w:t>
            </w:r>
            <w:r w:rsidRPr="003121BF">
              <w:rPr>
                <w:rFonts w:ascii="Verdana" w:hAnsi="Verdana"/>
                <w:sz w:val="18"/>
                <w:szCs w:val="18"/>
              </w:rPr>
              <w:t>Naplnění tohoto cíle bude sledováno pomocí indikátorů uvedených níže.</w:t>
            </w:r>
          </w:p>
        </w:tc>
      </w:tr>
      <w:tr w:rsidR="007B6631" w:rsidRPr="003121BF" w14:paraId="3CC50C94" w14:textId="77777777" w:rsidTr="001033E1">
        <w:trPr>
          <w:trHeight w:val="1392"/>
        </w:trPr>
        <w:tc>
          <w:tcPr>
            <w:tcW w:w="877" w:type="pct"/>
            <w:shd w:val="clear" w:color="000000" w:fill="FFD966"/>
            <w:vAlign w:val="center"/>
            <w:hideMark/>
          </w:tcPr>
          <w:p w14:paraId="1DBF786F"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shd w:val="clear" w:color="000000" w:fill="FFF2CC"/>
            <w:hideMark/>
          </w:tcPr>
          <w:p w14:paraId="557C0A92"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12AE717D"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494471D8"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61D05677"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1091FBC2"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4B7403DD" w14:textId="77777777" w:rsidR="007B6631" w:rsidRPr="003121BF" w:rsidRDefault="007B6631" w:rsidP="007B6631">
            <w:pPr>
              <w:pStyle w:val="Odstavecseseznamem"/>
              <w:numPr>
                <w:ilvl w:val="0"/>
                <w:numId w:val="48"/>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3121BF" w14:paraId="660A6729" w14:textId="77777777" w:rsidTr="001033E1">
        <w:trPr>
          <w:trHeight w:val="1140"/>
        </w:trPr>
        <w:tc>
          <w:tcPr>
            <w:tcW w:w="877" w:type="pct"/>
            <w:shd w:val="clear" w:color="000000" w:fill="FFD966"/>
            <w:noWrap/>
            <w:vAlign w:val="center"/>
            <w:hideMark/>
          </w:tcPr>
          <w:p w14:paraId="6E8054B1"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4123" w:type="pct"/>
            <w:shd w:val="clear" w:color="000000" w:fill="FFF2CC"/>
            <w:vAlign w:val="center"/>
            <w:hideMark/>
          </w:tcPr>
          <w:p w14:paraId="4C3DFCB7"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Počet aktivit</w:t>
            </w:r>
          </w:p>
          <w:p w14:paraId="0114E069"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Počet akcí</w:t>
            </w:r>
          </w:p>
          <w:p w14:paraId="18F1CD26" w14:textId="77777777" w:rsidR="007B6631" w:rsidRPr="003121BF" w:rsidRDefault="007B6631" w:rsidP="001033E1">
            <w:pPr>
              <w:pStyle w:val="Bezmezer"/>
              <w:rPr>
                <w:rFonts w:ascii="Verdana" w:hAnsi="Verdana"/>
                <w:sz w:val="18"/>
                <w:szCs w:val="18"/>
                <w:lang w:eastAsia="cs-CZ"/>
              </w:rPr>
            </w:pPr>
            <w:r w:rsidRPr="003121BF">
              <w:rPr>
                <w:rFonts w:ascii="Verdana" w:hAnsi="Verdana"/>
                <w:sz w:val="18"/>
                <w:szCs w:val="18"/>
                <w:lang w:eastAsia="cs-CZ"/>
              </w:rPr>
              <w:t>Počet spolupracujících subjektů</w:t>
            </w:r>
          </w:p>
          <w:p w14:paraId="0F57FCB5" w14:textId="77777777" w:rsidR="007B6631" w:rsidRPr="003121BF" w:rsidRDefault="007B6631" w:rsidP="001033E1">
            <w:pPr>
              <w:pStyle w:val="Bezmezer"/>
              <w:rPr>
                <w:rFonts w:ascii="Verdana" w:hAnsi="Verdana"/>
                <w:sz w:val="18"/>
                <w:szCs w:val="18"/>
                <w:lang w:eastAsia="cs-CZ"/>
              </w:rPr>
            </w:pPr>
            <w:r w:rsidRPr="003121BF">
              <w:rPr>
                <w:rFonts w:ascii="Verdana" w:hAnsi="Verdana"/>
                <w:sz w:val="18"/>
                <w:szCs w:val="18"/>
                <w:lang w:eastAsia="cs-CZ"/>
              </w:rPr>
              <w:t>Počet společně realizovaných projektů</w:t>
            </w:r>
          </w:p>
          <w:p w14:paraId="3D8658D3"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 xml:space="preserve">Počet podpořených dětí a žáků                                                       </w:t>
            </w:r>
          </w:p>
        </w:tc>
      </w:tr>
      <w:tr w:rsidR="007B6631" w:rsidRPr="003121BF" w14:paraId="78A411C2" w14:textId="77777777" w:rsidTr="001033E1">
        <w:trPr>
          <w:trHeight w:val="402"/>
        </w:trPr>
        <w:tc>
          <w:tcPr>
            <w:tcW w:w="877" w:type="pct"/>
            <w:shd w:val="clear" w:color="000000" w:fill="FFD966"/>
            <w:noWrap/>
            <w:vAlign w:val="center"/>
            <w:hideMark/>
          </w:tcPr>
          <w:p w14:paraId="38248396"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6:</w:t>
            </w:r>
          </w:p>
        </w:tc>
        <w:tc>
          <w:tcPr>
            <w:tcW w:w="4123" w:type="pct"/>
            <w:shd w:val="clear" w:color="000000" w:fill="FFD966"/>
            <w:noWrap/>
            <w:vAlign w:val="center"/>
            <w:hideMark/>
          </w:tcPr>
          <w:p w14:paraId="6BD8D659"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Rozvoj kompetencí dětí a žáků ve školských a mimoškolských zařízeních </w:t>
            </w:r>
          </w:p>
        </w:tc>
      </w:tr>
      <w:tr w:rsidR="007B6631" w:rsidRPr="003121BF" w14:paraId="4A992A34" w14:textId="77777777" w:rsidTr="001033E1">
        <w:trPr>
          <w:trHeight w:val="2295"/>
        </w:trPr>
        <w:tc>
          <w:tcPr>
            <w:tcW w:w="877" w:type="pct"/>
            <w:shd w:val="clear" w:color="000000" w:fill="FFD966"/>
            <w:noWrap/>
            <w:vAlign w:val="center"/>
            <w:hideMark/>
          </w:tcPr>
          <w:p w14:paraId="494A4260"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 a popis cíle </w:t>
            </w:r>
          </w:p>
        </w:tc>
        <w:tc>
          <w:tcPr>
            <w:tcW w:w="4123" w:type="pct"/>
            <w:shd w:val="clear" w:color="000000" w:fill="FFF2CC"/>
            <w:hideMark/>
          </w:tcPr>
          <w:p w14:paraId="40E1434D"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b/>
                <w:bCs/>
                <w:sz w:val="18"/>
                <w:szCs w:val="18"/>
                <w:lang w:eastAsia="cs-CZ"/>
              </w:rPr>
              <w:t xml:space="preserve">Cíl 6.2: Podpora personálních kapacit      </w:t>
            </w:r>
            <w:r w:rsidRPr="003121BF">
              <w:rPr>
                <w:rFonts w:ascii="Verdana" w:eastAsia="Times New Roman" w:hAnsi="Verdana" w:cs="Times New Roman"/>
                <w:sz w:val="18"/>
                <w:szCs w:val="18"/>
                <w:lang w:eastAsia="cs-CZ"/>
              </w:rPr>
              <w:t xml:space="preserve">                                                                                  </w:t>
            </w:r>
          </w:p>
          <w:p w14:paraId="1CDFC66E" w14:textId="77777777" w:rsidR="007B6631" w:rsidRPr="003121BF" w:rsidRDefault="007B6631" w:rsidP="001033E1">
            <w:pPr>
              <w:spacing w:after="0" w:line="240" w:lineRule="auto"/>
              <w:rPr>
                <w:rFonts w:ascii="Verdana" w:eastAsia="Times New Roman" w:hAnsi="Verdana" w:cs="Times New Roman"/>
                <w:sz w:val="18"/>
                <w:szCs w:val="18"/>
                <w:lang w:eastAsia="cs-CZ"/>
              </w:rPr>
            </w:pPr>
          </w:p>
          <w:p w14:paraId="4FCC1B30"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Popis:</w:t>
            </w:r>
            <w:r w:rsidRPr="003121BF">
              <w:rPr>
                <w:rFonts w:ascii="Verdana" w:eastAsia="Times New Roman" w:hAnsi="Verdana" w:cs="Times New Roman"/>
                <w:sz w:val="18"/>
                <w:szCs w:val="18"/>
                <w:lang w:eastAsia="cs-CZ"/>
              </w:rPr>
              <w:t xml:space="preserve"> Cílem je podpořit personální kapacity ve školských a mimoškolských zařízeních. Díky zajištění personální podpory v každém zařízení, kde je jí nedostatek, bude docházet ke zlepšenému rozvoji osobnosti, kompetencí, zájmu a nadání každého dítěte a žáka.                                                                                                                                                                    </w:t>
            </w:r>
          </w:p>
          <w:p w14:paraId="643BE73D"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6922F117"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Odůvodnění:</w:t>
            </w:r>
            <w:r w:rsidRPr="003121BF">
              <w:rPr>
                <w:rFonts w:ascii="Verdana" w:eastAsia="Times New Roman" w:hAnsi="Verdana" w:cs="Times New Roman"/>
                <w:sz w:val="18"/>
                <w:szCs w:val="18"/>
                <w:lang w:eastAsia="cs-CZ"/>
              </w:rPr>
              <w:t xml:space="preserve"> Je nutné zajistit dostatečné personální kapacity tak, aby děti a žáci ve školských a mimoškolských zařízeních mohli bez překážek rozvíjet svou osobnost, kompetence, zájem a nadání.</w:t>
            </w:r>
          </w:p>
          <w:p w14:paraId="7C87E8B4"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Cílový stav v roce 202</w:t>
            </w:r>
            <w:r>
              <w:rPr>
                <w:rFonts w:ascii="Verdana" w:hAnsi="Verdana"/>
                <w:sz w:val="18"/>
                <w:szCs w:val="18"/>
                <w:u w:val="single"/>
              </w:rPr>
              <w:t>8</w:t>
            </w:r>
            <w:r w:rsidRPr="003121BF">
              <w:rPr>
                <w:rFonts w:ascii="Verdana" w:hAnsi="Verdana"/>
                <w:sz w:val="18"/>
                <w:szCs w:val="18"/>
                <w:u w:val="single"/>
              </w:rPr>
              <w:t>:</w:t>
            </w:r>
          </w:p>
          <w:p w14:paraId="04F72A12"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hAnsi="Verdana"/>
                <w:sz w:val="18"/>
                <w:szCs w:val="18"/>
              </w:rPr>
              <w:t>V roce 202</w:t>
            </w:r>
            <w:r>
              <w:rPr>
                <w:rFonts w:ascii="Verdana" w:hAnsi="Verdana"/>
                <w:sz w:val="18"/>
                <w:szCs w:val="18"/>
              </w:rPr>
              <w:t>8</w:t>
            </w:r>
            <w:r w:rsidRPr="003121BF">
              <w:rPr>
                <w:rFonts w:ascii="Verdana" w:hAnsi="Verdana"/>
                <w:sz w:val="18"/>
                <w:szCs w:val="18"/>
              </w:rPr>
              <w:t xml:space="preserve"> budou v území dostatečné personální kapacity ve školských a mimoškolských zařízeních. Děti budou tak moci </w:t>
            </w:r>
            <w:r w:rsidRPr="003121BF">
              <w:rPr>
                <w:rFonts w:ascii="Verdana" w:eastAsia="Times New Roman" w:hAnsi="Verdana" w:cs="Times New Roman"/>
                <w:sz w:val="18"/>
                <w:szCs w:val="18"/>
                <w:lang w:eastAsia="cs-CZ"/>
              </w:rPr>
              <w:t>bez překážek rozvíjet svou osobnost, kompetence, zájem a nadání.</w:t>
            </w:r>
          </w:p>
          <w:p w14:paraId="19159E94" w14:textId="77777777" w:rsidR="007B6631" w:rsidRPr="003121BF" w:rsidRDefault="007B6631" w:rsidP="001033E1">
            <w:pPr>
              <w:jc w:val="both"/>
              <w:rPr>
                <w:rFonts w:ascii="Verdana" w:hAnsi="Verdana"/>
                <w:sz w:val="18"/>
                <w:szCs w:val="18"/>
              </w:rPr>
            </w:pPr>
          </w:p>
          <w:p w14:paraId="6D71436B"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Strategie naplnění:</w:t>
            </w:r>
          </w:p>
          <w:p w14:paraId="2D344DCB" w14:textId="77777777" w:rsidR="007B6631" w:rsidRPr="003121BF" w:rsidRDefault="007B6631" w:rsidP="001033E1">
            <w:pPr>
              <w:jc w:val="both"/>
              <w:rPr>
                <w:rFonts w:ascii="Verdana" w:hAnsi="Verdana"/>
                <w:sz w:val="18"/>
                <w:szCs w:val="18"/>
              </w:rPr>
            </w:pPr>
            <w:r w:rsidRPr="003121BF">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 (školní psycholog, školní speciální pedagog – PŘÍLEŽITOST)</w:t>
            </w:r>
            <w:r w:rsidRPr="003121BF">
              <w:rPr>
                <w:rFonts w:ascii="Verdana" w:hAnsi="Verdana"/>
                <w:sz w:val="18"/>
                <w:szCs w:val="18"/>
              </w:rPr>
              <w:t>, výzvy MAS).</w:t>
            </w:r>
            <w:r>
              <w:rPr>
                <w:rFonts w:ascii="Verdana" w:hAnsi="Verdana"/>
                <w:sz w:val="18"/>
                <w:szCs w:val="18"/>
              </w:rPr>
              <w:t xml:space="preserve"> Dále pak implementačními aktivitami, jako jsou: Sdílení zkušeností a inspirativní výjezdy (PŘÍLEŽITOST), Přednášky, semináře, kurzy v rámci setkávání pracovníků ve vzdělávání, Setkávání </w:t>
            </w:r>
            <w:r>
              <w:rPr>
                <w:rFonts w:ascii="Verdana" w:hAnsi="Verdana"/>
                <w:sz w:val="18"/>
                <w:szCs w:val="18"/>
              </w:rPr>
              <w:lastRenderedPageBreak/>
              <w:t>vedení škol a zřizovatelů a Inspirace na školní výlety (PŘÍLEŽITOST). Naplnění tohoto cíle bude sledováno pomocí indikátoru, viz. níže.</w:t>
            </w:r>
          </w:p>
        </w:tc>
      </w:tr>
      <w:tr w:rsidR="007B6631" w:rsidRPr="003121BF" w14:paraId="6018FD6F" w14:textId="77777777" w:rsidTr="001033E1">
        <w:trPr>
          <w:trHeight w:val="2112"/>
        </w:trPr>
        <w:tc>
          <w:tcPr>
            <w:tcW w:w="877" w:type="pct"/>
            <w:shd w:val="clear" w:color="000000" w:fill="FFD966"/>
            <w:vAlign w:val="center"/>
            <w:hideMark/>
          </w:tcPr>
          <w:p w14:paraId="70F4F557"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shd w:val="clear" w:color="000000" w:fill="FFF2CC"/>
            <w:hideMark/>
          </w:tcPr>
          <w:p w14:paraId="0074EC64"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209D6D74" w14:textId="77777777" w:rsidR="007B6631" w:rsidRPr="00180954"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3. Podpora pedagogických a didaktických kompetencí pracovníků a podpora managementu třídních kolektivů</w:t>
            </w:r>
          </w:p>
          <w:p w14:paraId="527CCCAA"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18C46CB7"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428B6745"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Podpora učitelů, ředitelů a dalších pracovníků ve vzdělávání</w:t>
            </w:r>
          </w:p>
          <w:p w14:paraId="7905A425" w14:textId="77777777" w:rsidR="007B6631" w:rsidRPr="00180954"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Spolupráce MŠ-ZŠ/ZŠ-SŠ</w:t>
            </w:r>
          </w:p>
          <w:p w14:paraId="687716BA"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3BAFBE01" w14:textId="77777777" w:rsidR="007B6631" w:rsidRPr="003121BF"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proofErr w:type="spellStart"/>
            <w:r>
              <w:rPr>
                <w:rFonts w:ascii="Verdana" w:eastAsia="Times New Roman" w:hAnsi="Verdana" w:cs="Times New Roman"/>
                <w:sz w:val="18"/>
                <w:szCs w:val="18"/>
                <w:lang w:eastAsia="cs-CZ"/>
              </w:rPr>
              <w:t>Wellbeing</w:t>
            </w:r>
            <w:proofErr w:type="spellEnd"/>
          </w:p>
        </w:tc>
      </w:tr>
      <w:tr w:rsidR="007B6631" w:rsidRPr="003121BF" w14:paraId="4E7E52E4" w14:textId="77777777" w:rsidTr="001033E1">
        <w:trPr>
          <w:trHeight w:val="475"/>
        </w:trPr>
        <w:tc>
          <w:tcPr>
            <w:tcW w:w="877" w:type="pct"/>
            <w:shd w:val="clear" w:color="000000" w:fill="FFD966"/>
            <w:noWrap/>
            <w:vAlign w:val="center"/>
            <w:hideMark/>
          </w:tcPr>
          <w:p w14:paraId="39BF79B2"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4123" w:type="pct"/>
            <w:shd w:val="clear" w:color="000000" w:fill="FFF2CC"/>
            <w:vAlign w:val="center"/>
            <w:hideMark/>
          </w:tcPr>
          <w:p w14:paraId="01AC6A80"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 xml:space="preserve"> Počet podpořených zařízení</w:t>
            </w:r>
          </w:p>
        </w:tc>
      </w:tr>
      <w:tr w:rsidR="007B6631" w:rsidRPr="003121BF" w14:paraId="4D5BA2DD" w14:textId="77777777" w:rsidTr="007B6631">
        <w:trPr>
          <w:trHeight w:val="475"/>
        </w:trPr>
        <w:tc>
          <w:tcPr>
            <w:tcW w:w="877"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DB3F074"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6:</w:t>
            </w:r>
          </w:p>
        </w:tc>
        <w:tc>
          <w:tcPr>
            <w:tcW w:w="4123" w:type="pct"/>
            <w:tcBorders>
              <w:top w:val="single" w:sz="4" w:space="0" w:color="auto"/>
              <w:left w:val="single" w:sz="4" w:space="0" w:color="auto"/>
              <w:bottom w:val="single" w:sz="4" w:space="0" w:color="auto"/>
              <w:right w:val="single" w:sz="4" w:space="0" w:color="auto"/>
            </w:tcBorders>
            <w:shd w:val="clear" w:color="000000" w:fill="FFF2CC"/>
            <w:vAlign w:val="center"/>
            <w:hideMark/>
          </w:tcPr>
          <w:p w14:paraId="3B1C7259" w14:textId="77777777" w:rsidR="007B6631" w:rsidRPr="007B6631" w:rsidRDefault="007B6631" w:rsidP="001033E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 xml:space="preserve">Rozvoj kompetencí dětí a žáků ve školských a mimoškolských zařízeních </w:t>
            </w:r>
          </w:p>
        </w:tc>
      </w:tr>
      <w:tr w:rsidR="007B6631" w:rsidRPr="003121BF" w14:paraId="4DEE1BCD" w14:textId="77777777" w:rsidTr="007B6631">
        <w:trPr>
          <w:trHeight w:val="475"/>
        </w:trPr>
        <w:tc>
          <w:tcPr>
            <w:tcW w:w="877"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F83CCA7"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 a popis cíle </w:t>
            </w:r>
          </w:p>
        </w:tc>
        <w:tc>
          <w:tcPr>
            <w:tcW w:w="4123" w:type="pct"/>
            <w:tcBorders>
              <w:top w:val="single" w:sz="4" w:space="0" w:color="auto"/>
              <w:left w:val="single" w:sz="4" w:space="0" w:color="auto"/>
              <w:bottom w:val="single" w:sz="4" w:space="0" w:color="auto"/>
              <w:right w:val="single" w:sz="4" w:space="0" w:color="auto"/>
            </w:tcBorders>
            <w:shd w:val="clear" w:color="000000" w:fill="FFF2CC"/>
            <w:vAlign w:val="center"/>
            <w:hideMark/>
          </w:tcPr>
          <w:p w14:paraId="0E4F10BE"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Cíl 6.3: Rozvoj kompetencí v polytechnickém vzdělávání</w:t>
            </w:r>
          </w:p>
          <w:p w14:paraId="0A41F5FC" w14:textId="77777777" w:rsidR="007B6631" w:rsidRPr="003121BF" w:rsidRDefault="007B6631" w:rsidP="001033E1">
            <w:pPr>
              <w:spacing w:after="0" w:line="240" w:lineRule="auto"/>
              <w:rPr>
                <w:rFonts w:ascii="Verdana" w:eastAsia="Times New Roman" w:hAnsi="Verdana" w:cs="Times New Roman"/>
                <w:sz w:val="18"/>
                <w:szCs w:val="18"/>
                <w:lang w:eastAsia="cs-CZ"/>
              </w:rPr>
            </w:pPr>
          </w:p>
          <w:p w14:paraId="1F86776D" w14:textId="77777777" w:rsidR="007B6631" w:rsidRPr="003121BF" w:rsidRDefault="007B6631" w:rsidP="007B663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Popis:</w:t>
            </w:r>
            <w:r w:rsidRPr="003121BF">
              <w:rPr>
                <w:rFonts w:ascii="Verdana" w:eastAsia="Times New Roman" w:hAnsi="Verdana" w:cs="Times New Roman"/>
                <w:sz w:val="18"/>
                <w:szCs w:val="18"/>
                <w:lang w:eastAsia="cs-CZ"/>
              </w:rPr>
              <w:t xml:space="preserve"> Cílem je podpořit polytechnické vzdělávání ve školských a mimoškolských zařízeních. Polytechnické vzdělávání je nutno chápat jako vzdělávání integrující přírodovědné, technické a environmentální vzdělávání jako komplexní složku. Díky podpoře aktivit se zaměřením na polytechniku v každém zařízení, bude docházet k rozvoji schopností dětí, žáků a pedagogů, potřebných při využívání přírodovědných vědomostí a dovedností pro řešení konkrétních problémů, podpoře odpovědnosti a rozhodování v osobním a profesním životě. </w:t>
            </w:r>
          </w:p>
          <w:p w14:paraId="04A050E4" w14:textId="77777777" w:rsidR="007B6631" w:rsidRPr="003121BF" w:rsidRDefault="007B6631" w:rsidP="007B6631">
            <w:pPr>
              <w:spacing w:after="0" w:line="240" w:lineRule="auto"/>
              <w:rPr>
                <w:rFonts w:ascii="Verdana" w:eastAsia="Times New Roman" w:hAnsi="Verdana" w:cs="Times New Roman"/>
                <w:sz w:val="18"/>
                <w:szCs w:val="18"/>
                <w:lang w:eastAsia="cs-CZ"/>
              </w:rPr>
            </w:pPr>
          </w:p>
          <w:p w14:paraId="154BE876" w14:textId="77777777" w:rsidR="007B6631" w:rsidRPr="003121BF" w:rsidRDefault="007B6631" w:rsidP="007B663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Odůvodnění:</w:t>
            </w:r>
            <w:r w:rsidRPr="003121BF">
              <w:rPr>
                <w:rFonts w:ascii="Verdana" w:eastAsia="Times New Roman" w:hAnsi="Verdana" w:cs="Times New Roman"/>
                <w:sz w:val="18"/>
                <w:szCs w:val="18"/>
                <w:lang w:eastAsia="cs-CZ"/>
              </w:rPr>
              <w:t xml:space="preserve"> Polytechnické vzdělávání je velmi žádaným ve všechny typech vzdělávacích zařízení. Aktivity na jeho podporu jsou zařazovány do výuky ve všech věkových kategoriích. Aktivity na podporu polytechnického vzdělávání jsou na základě analýzy území velmi potřebné. </w:t>
            </w:r>
          </w:p>
          <w:p w14:paraId="1C21C219" w14:textId="77777777" w:rsidR="007B6631" w:rsidRPr="003121BF" w:rsidRDefault="007B6631" w:rsidP="007B6631">
            <w:pPr>
              <w:spacing w:after="0" w:line="240" w:lineRule="auto"/>
              <w:rPr>
                <w:rFonts w:ascii="Verdana" w:eastAsia="Times New Roman" w:hAnsi="Verdana" w:cs="Times New Roman"/>
                <w:sz w:val="18"/>
                <w:szCs w:val="18"/>
                <w:lang w:eastAsia="cs-CZ"/>
              </w:rPr>
            </w:pPr>
          </w:p>
          <w:p w14:paraId="561FFAA5" w14:textId="77777777" w:rsidR="007B6631" w:rsidRPr="007B6631" w:rsidRDefault="007B6631" w:rsidP="007B663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Cílový stav v roce 2028:</w:t>
            </w:r>
          </w:p>
          <w:p w14:paraId="23DF634F" w14:textId="77777777" w:rsidR="007B6631" w:rsidRPr="003121BF" w:rsidRDefault="007B6631" w:rsidP="007B663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V roce 2028 budou v území dostatečně rozvinuté aktivity zaměřené na podporu polytechnického vzdělávání ve všech typech vzdělávacích zařízení</w:t>
            </w:r>
            <w:r w:rsidRPr="003121BF">
              <w:rPr>
                <w:rFonts w:ascii="Verdana" w:eastAsia="Times New Roman" w:hAnsi="Verdana" w:cs="Times New Roman"/>
                <w:sz w:val="18"/>
                <w:szCs w:val="18"/>
                <w:lang w:eastAsia="cs-CZ"/>
              </w:rPr>
              <w:t xml:space="preserve">. Děti, žáci a pedagogové budou získané zkušenosti a dovednosti využívat v osobním i profesním životě. </w:t>
            </w:r>
          </w:p>
          <w:p w14:paraId="4BF19F98" w14:textId="77777777" w:rsidR="007B6631" w:rsidRPr="003121BF" w:rsidRDefault="007B6631" w:rsidP="007B6631">
            <w:pPr>
              <w:spacing w:after="0" w:line="240" w:lineRule="auto"/>
              <w:rPr>
                <w:rFonts w:ascii="Verdana" w:eastAsia="Times New Roman" w:hAnsi="Verdana" w:cs="Times New Roman"/>
                <w:sz w:val="18"/>
                <w:szCs w:val="18"/>
                <w:lang w:eastAsia="cs-CZ"/>
              </w:rPr>
            </w:pPr>
          </w:p>
          <w:p w14:paraId="0F847884" w14:textId="77777777" w:rsidR="007B6631" w:rsidRPr="007B6631" w:rsidRDefault="007B6631" w:rsidP="007B663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Strategie naplnění:</w:t>
            </w:r>
          </w:p>
          <w:p w14:paraId="681021D0" w14:textId="77777777" w:rsidR="007B6631" w:rsidRPr="007B6631" w:rsidRDefault="007B6631" w:rsidP="007B663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 xml:space="preserve">Cíl bude v průběhu realizace projektu naplňován zejména prostřednictvím aktivit škol, aktivit spolupráce v rámci </w:t>
            </w:r>
            <w:r w:rsidRPr="007B6631">
              <w:rPr>
                <w:rFonts w:ascii="Verdana" w:eastAsia="Times New Roman" w:hAnsi="Verdana" w:cs="Times New Roman"/>
                <w:sz w:val="18"/>
                <w:szCs w:val="18"/>
                <w:lang w:eastAsia="cs-CZ"/>
              </w:rPr>
              <w:lastRenderedPageBreak/>
              <w:t>akčních plánů a dostupných dotačních možností (např. např.: výzvy MŠMT – Podpora škol formou projektů zjednodušeného vykazování (Šablony), výzvy OP VVV a OP JAK, výzvy MAS). Dále pak implementačními aktivitami, jako jsou: Realizace vzdělávacích programů z nabídky zájmového a neformálního vzdělávání (PŘÍLEŽITOST) a Doplnění čtenářských krabic, matematických kufrů a environmentálních batohů, pořízení badatelských boxů (PŘÍLEŽITOST). Naplnění tohoto cíle bude sledováno pomocí indikátoru, viz. níže.</w:t>
            </w:r>
          </w:p>
        </w:tc>
      </w:tr>
      <w:tr w:rsidR="007B6631" w:rsidRPr="003121BF" w14:paraId="3FB10071" w14:textId="77777777" w:rsidTr="007B6631">
        <w:trPr>
          <w:trHeight w:val="475"/>
        </w:trPr>
        <w:tc>
          <w:tcPr>
            <w:tcW w:w="877"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2AD6F40"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tcBorders>
              <w:top w:val="single" w:sz="4" w:space="0" w:color="auto"/>
              <w:left w:val="single" w:sz="4" w:space="0" w:color="auto"/>
              <w:bottom w:val="single" w:sz="4" w:space="0" w:color="auto"/>
              <w:right w:val="single" w:sz="4" w:space="0" w:color="auto"/>
            </w:tcBorders>
            <w:shd w:val="clear" w:color="000000" w:fill="FFF2CC"/>
            <w:vAlign w:val="center"/>
            <w:hideMark/>
          </w:tcPr>
          <w:p w14:paraId="1291B3AF"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Povinná témata:</w:t>
            </w:r>
            <w:r w:rsidRPr="00180954">
              <w:rPr>
                <w:rFonts w:ascii="Verdana" w:eastAsia="Times New Roman" w:hAnsi="Verdana" w:cs="Times New Roman"/>
                <w:sz w:val="18"/>
                <w:szCs w:val="18"/>
                <w:lang w:eastAsia="cs-CZ"/>
              </w:rPr>
              <w:t xml:space="preserve">       </w:t>
            </w:r>
          </w:p>
          <w:p w14:paraId="7AA6F459" w14:textId="77777777" w:rsidR="007B6631" w:rsidRPr="007B6631" w:rsidRDefault="007B6631" w:rsidP="007B6631">
            <w:pPr>
              <w:pStyle w:val="Odstavecseseznamem"/>
              <w:numPr>
                <w:ilvl w:val="0"/>
                <w:numId w:val="37"/>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71F8E7E0" w14:textId="77777777" w:rsidR="007B6631" w:rsidRPr="007B6631" w:rsidRDefault="007B6631" w:rsidP="007B6631">
            <w:pPr>
              <w:pStyle w:val="Odstavecseseznamem"/>
              <w:numPr>
                <w:ilvl w:val="0"/>
                <w:numId w:val="37"/>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 xml:space="preserve">2. Rozvoj potenciálu každého žáka </w:t>
            </w:r>
          </w:p>
          <w:p w14:paraId="74E46BCA" w14:textId="77777777" w:rsidR="007B6631" w:rsidRPr="007B6631" w:rsidRDefault="007B6631" w:rsidP="001033E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Průřezová témata:</w:t>
            </w:r>
          </w:p>
          <w:p w14:paraId="7A08287A"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2605D984" w14:textId="77777777" w:rsidR="007B6631" w:rsidRPr="007B6631" w:rsidRDefault="007B6631" w:rsidP="001033E1">
            <w:pPr>
              <w:spacing w:after="0" w:line="240" w:lineRule="auto"/>
              <w:rPr>
                <w:rFonts w:ascii="Verdana" w:eastAsia="Times New Roman" w:hAnsi="Verdana" w:cs="Times New Roman"/>
                <w:sz w:val="18"/>
                <w:szCs w:val="18"/>
                <w:lang w:eastAsia="cs-CZ"/>
              </w:rPr>
            </w:pPr>
            <w:r w:rsidRPr="007B6631">
              <w:rPr>
                <w:rFonts w:ascii="Verdana" w:eastAsia="Times New Roman" w:hAnsi="Verdana" w:cs="Times New Roman"/>
                <w:sz w:val="18"/>
                <w:szCs w:val="18"/>
                <w:lang w:eastAsia="cs-CZ"/>
              </w:rPr>
              <w:t>Volitelná témata:</w:t>
            </w:r>
          </w:p>
          <w:p w14:paraId="497666E8"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5E56B6D5" w14:textId="77777777" w:rsidR="007B6631" w:rsidRPr="00C648B2"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tc>
      </w:tr>
      <w:tr w:rsidR="007B6631" w:rsidRPr="003121BF" w14:paraId="338F9AC6" w14:textId="77777777" w:rsidTr="007B6631">
        <w:trPr>
          <w:trHeight w:val="475"/>
        </w:trPr>
        <w:tc>
          <w:tcPr>
            <w:tcW w:w="877"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46ABA95"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4123" w:type="pct"/>
            <w:tcBorders>
              <w:top w:val="single" w:sz="4" w:space="0" w:color="auto"/>
              <w:left w:val="single" w:sz="4" w:space="0" w:color="auto"/>
              <w:bottom w:val="single" w:sz="4" w:space="0" w:color="auto"/>
              <w:right w:val="single" w:sz="4" w:space="0" w:color="auto"/>
            </w:tcBorders>
            <w:shd w:val="clear" w:color="000000" w:fill="FFF2CC"/>
            <w:vAlign w:val="center"/>
            <w:hideMark/>
          </w:tcPr>
          <w:p w14:paraId="0D849D34"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 xml:space="preserve"> Počet podpořených aktivit</w:t>
            </w:r>
          </w:p>
        </w:tc>
      </w:tr>
    </w:tbl>
    <w:p w14:paraId="1D37455C"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0"/>
        <w:gridCol w:w="7472"/>
      </w:tblGrid>
      <w:tr w:rsidR="007B6631" w:rsidRPr="003121BF" w14:paraId="77C2ECE1" w14:textId="77777777" w:rsidTr="001033E1">
        <w:trPr>
          <w:trHeight w:val="402"/>
        </w:trPr>
        <w:tc>
          <w:tcPr>
            <w:tcW w:w="877" w:type="pct"/>
            <w:shd w:val="clear" w:color="000000" w:fill="FFD966"/>
            <w:noWrap/>
            <w:vAlign w:val="center"/>
            <w:hideMark/>
          </w:tcPr>
          <w:p w14:paraId="0BEF8A2B"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6:</w:t>
            </w:r>
          </w:p>
        </w:tc>
        <w:tc>
          <w:tcPr>
            <w:tcW w:w="4123" w:type="pct"/>
            <w:shd w:val="clear" w:color="000000" w:fill="FFD966"/>
            <w:noWrap/>
            <w:vAlign w:val="center"/>
            <w:hideMark/>
          </w:tcPr>
          <w:p w14:paraId="7F944FB6"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Rozvoj kompetencí dětí a žáků ve školských a mimoškolských zařízeních </w:t>
            </w:r>
          </w:p>
        </w:tc>
      </w:tr>
      <w:tr w:rsidR="007B6631" w:rsidRPr="003121BF" w14:paraId="78952AC8" w14:textId="77777777" w:rsidTr="001033E1">
        <w:trPr>
          <w:trHeight w:val="978"/>
        </w:trPr>
        <w:tc>
          <w:tcPr>
            <w:tcW w:w="877" w:type="pct"/>
            <w:shd w:val="clear" w:color="000000" w:fill="FFD966"/>
            <w:noWrap/>
            <w:vAlign w:val="center"/>
            <w:hideMark/>
          </w:tcPr>
          <w:p w14:paraId="0C066602"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 a popis cíle </w:t>
            </w:r>
          </w:p>
        </w:tc>
        <w:tc>
          <w:tcPr>
            <w:tcW w:w="4123" w:type="pct"/>
            <w:shd w:val="clear" w:color="000000" w:fill="FFF2CC"/>
            <w:hideMark/>
          </w:tcPr>
          <w:p w14:paraId="6C840E5A"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A35E2D">
              <w:rPr>
                <w:rFonts w:ascii="Verdana" w:eastAsia="Times New Roman" w:hAnsi="Verdana" w:cs="Times New Roman"/>
                <w:b/>
                <w:bCs/>
                <w:sz w:val="18"/>
                <w:szCs w:val="18"/>
                <w:lang w:eastAsia="cs-CZ"/>
              </w:rPr>
              <w:t>Cíl 6.4: Rozvoj podnikání, iniciativy a kreativity</w:t>
            </w:r>
          </w:p>
          <w:p w14:paraId="2127724E" w14:textId="77777777" w:rsidR="007B6631" w:rsidRPr="003121BF" w:rsidRDefault="007B6631" w:rsidP="001033E1">
            <w:pPr>
              <w:spacing w:after="0" w:line="240" w:lineRule="auto"/>
              <w:rPr>
                <w:rFonts w:ascii="Verdana" w:eastAsia="Times New Roman" w:hAnsi="Verdana" w:cs="Times New Roman"/>
                <w:sz w:val="18"/>
                <w:szCs w:val="18"/>
                <w:lang w:eastAsia="cs-CZ"/>
              </w:rPr>
            </w:pPr>
          </w:p>
          <w:p w14:paraId="0158EB7D"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Popis:</w:t>
            </w:r>
            <w:r w:rsidRPr="003121BF">
              <w:rPr>
                <w:rFonts w:ascii="Verdana" w:eastAsia="Times New Roman" w:hAnsi="Verdana" w:cs="Times New Roman"/>
                <w:sz w:val="18"/>
                <w:szCs w:val="18"/>
                <w:lang w:eastAsia="cs-CZ"/>
              </w:rPr>
              <w:t xml:space="preserve"> Cílem je podpořit </w:t>
            </w:r>
            <w:r>
              <w:rPr>
                <w:rFonts w:ascii="Verdana" w:eastAsia="Times New Roman" w:hAnsi="Verdana" w:cs="Times New Roman"/>
                <w:sz w:val="18"/>
                <w:szCs w:val="18"/>
                <w:lang w:eastAsia="cs-CZ"/>
              </w:rPr>
              <w:t>podnikavost a iniciativu dětí a žáků.</w:t>
            </w:r>
            <w:r w:rsidRPr="003121BF">
              <w:rPr>
                <w:rFonts w:ascii="Verdana" w:eastAsia="Times New Roman" w:hAnsi="Verdana" w:cs="Times New Roman"/>
                <w:sz w:val="18"/>
                <w:szCs w:val="18"/>
                <w:lang w:eastAsia="cs-CZ"/>
              </w:rPr>
              <w:t xml:space="preserve"> Díky podpoře aktivit se zaměřením na </w:t>
            </w:r>
            <w:r>
              <w:rPr>
                <w:rFonts w:ascii="Verdana" w:eastAsia="Times New Roman" w:hAnsi="Verdana" w:cs="Times New Roman"/>
                <w:sz w:val="18"/>
                <w:szCs w:val="18"/>
                <w:lang w:eastAsia="cs-CZ"/>
              </w:rPr>
              <w:t>rozvoj podnikavosti a kreativity</w:t>
            </w:r>
            <w:r w:rsidRPr="003121BF">
              <w:rPr>
                <w:rFonts w:ascii="Verdana" w:eastAsia="Times New Roman" w:hAnsi="Verdana" w:cs="Times New Roman"/>
                <w:sz w:val="18"/>
                <w:szCs w:val="18"/>
                <w:lang w:eastAsia="cs-CZ"/>
              </w:rPr>
              <w:t xml:space="preserve">, bude docházet k rozvoji schopností dětí, žáků a pedagogů, potřebných při využívání </w:t>
            </w:r>
            <w:r>
              <w:rPr>
                <w:rFonts w:ascii="Verdana" w:eastAsia="Times New Roman" w:hAnsi="Verdana" w:cs="Times New Roman"/>
                <w:sz w:val="18"/>
                <w:szCs w:val="18"/>
                <w:lang w:eastAsia="cs-CZ"/>
              </w:rPr>
              <w:t>řešení</w:t>
            </w:r>
            <w:r w:rsidRPr="003121BF">
              <w:rPr>
                <w:rFonts w:ascii="Verdana" w:eastAsia="Times New Roman" w:hAnsi="Verdana" w:cs="Times New Roman"/>
                <w:sz w:val="18"/>
                <w:szCs w:val="18"/>
                <w:lang w:eastAsia="cs-CZ"/>
              </w:rPr>
              <w:t xml:space="preserve"> konkrétních problémů, podpoře odpovědnosti a rozhodování v osobním a profesním životě. </w:t>
            </w:r>
          </w:p>
          <w:p w14:paraId="4B4EC305"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279C81E4"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Odůvodnění:</w:t>
            </w:r>
            <w:r w:rsidRPr="003121BF">
              <w:rPr>
                <w:rFonts w:ascii="Verdana" w:eastAsia="Times New Roman" w:hAnsi="Verdana" w:cs="Times New Roman"/>
                <w:sz w:val="18"/>
                <w:szCs w:val="18"/>
                <w:lang w:eastAsia="cs-CZ"/>
              </w:rPr>
              <w:t xml:space="preserve"> </w:t>
            </w:r>
            <w:r>
              <w:rPr>
                <w:rFonts w:ascii="Verdana" w:eastAsia="Times New Roman" w:hAnsi="Verdana" w:cs="Times New Roman"/>
                <w:sz w:val="18"/>
                <w:szCs w:val="18"/>
                <w:lang w:eastAsia="cs-CZ"/>
              </w:rPr>
              <w:t>Iniciativa a kreativita jsou</w:t>
            </w:r>
            <w:r w:rsidRPr="003121BF">
              <w:rPr>
                <w:rFonts w:ascii="Verdana" w:eastAsia="Times New Roman" w:hAnsi="Verdana" w:cs="Times New Roman"/>
                <w:sz w:val="18"/>
                <w:szCs w:val="18"/>
                <w:lang w:eastAsia="cs-CZ"/>
              </w:rPr>
              <w:t xml:space="preserve"> velmi </w:t>
            </w:r>
            <w:r>
              <w:rPr>
                <w:rFonts w:ascii="Verdana" w:eastAsia="Times New Roman" w:hAnsi="Verdana" w:cs="Times New Roman"/>
                <w:sz w:val="18"/>
                <w:szCs w:val="18"/>
                <w:lang w:eastAsia="cs-CZ"/>
              </w:rPr>
              <w:t>důležité předpoklady, které by měly děti/žáci mít, pro jejich aktivní přístup k učení, vědění a poznání</w:t>
            </w:r>
            <w:r w:rsidRPr="003121BF">
              <w:rPr>
                <w:rFonts w:ascii="Verdana" w:eastAsia="Times New Roman" w:hAnsi="Verdana" w:cs="Times New Roman"/>
                <w:sz w:val="18"/>
                <w:szCs w:val="18"/>
                <w:lang w:eastAsia="cs-CZ"/>
              </w:rPr>
              <w:t>. Aktivity na je</w:t>
            </w:r>
            <w:r>
              <w:rPr>
                <w:rFonts w:ascii="Verdana" w:eastAsia="Times New Roman" w:hAnsi="Verdana" w:cs="Times New Roman"/>
                <w:sz w:val="18"/>
                <w:szCs w:val="18"/>
                <w:lang w:eastAsia="cs-CZ"/>
              </w:rPr>
              <w:t>jich</w:t>
            </w:r>
            <w:r w:rsidRPr="003121BF">
              <w:rPr>
                <w:rFonts w:ascii="Verdana" w:eastAsia="Times New Roman" w:hAnsi="Verdana" w:cs="Times New Roman"/>
                <w:sz w:val="18"/>
                <w:szCs w:val="18"/>
                <w:lang w:eastAsia="cs-CZ"/>
              </w:rPr>
              <w:t xml:space="preserve"> podporu jsou </w:t>
            </w:r>
            <w:r>
              <w:rPr>
                <w:rFonts w:ascii="Verdana" w:eastAsia="Times New Roman" w:hAnsi="Verdana" w:cs="Times New Roman"/>
                <w:sz w:val="18"/>
                <w:szCs w:val="18"/>
                <w:lang w:eastAsia="cs-CZ"/>
              </w:rPr>
              <w:t>potřebné k tomu, aby se děti do dění více zapojovaly</w:t>
            </w:r>
            <w:r w:rsidRPr="003121BF">
              <w:rPr>
                <w:rFonts w:ascii="Verdana" w:eastAsia="Times New Roman" w:hAnsi="Verdana" w:cs="Times New Roman"/>
                <w:sz w:val="18"/>
                <w:szCs w:val="18"/>
                <w:lang w:eastAsia="cs-CZ"/>
              </w:rPr>
              <w:t xml:space="preserve">. </w:t>
            </w:r>
            <w:r>
              <w:rPr>
                <w:rFonts w:ascii="Verdana" w:eastAsia="Times New Roman" w:hAnsi="Verdana" w:cs="Times New Roman"/>
                <w:sz w:val="18"/>
                <w:szCs w:val="18"/>
                <w:lang w:eastAsia="cs-CZ"/>
              </w:rPr>
              <w:t>Tyto a</w:t>
            </w:r>
            <w:r w:rsidRPr="003121BF">
              <w:rPr>
                <w:rFonts w:ascii="Verdana" w:eastAsia="Times New Roman" w:hAnsi="Verdana" w:cs="Times New Roman"/>
                <w:sz w:val="18"/>
                <w:szCs w:val="18"/>
                <w:lang w:eastAsia="cs-CZ"/>
              </w:rPr>
              <w:t>ktivity jsou potřebné</w:t>
            </w:r>
            <w:r>
              <w:rPr>
                <w:rFonts w:ascii="Verdana" w:eastAsia="Times New Roman" w:hAnsi="Verdana" w:cs="Times New Roman"/>
                <w:sz w:val="18"/>
                <w:szCs w:val="18"/>
                <w:lang w:eastAsia="cs-CZ"/>
              </w:rPr>
              <w:t xml:space="preserve"> k podnícení pozitivního postoje nejen k učení, ale k samotné koexistenci v území</w:t>
            </w:r>
            <w:r w:rsidRPr="003121BF">
              <w:rPr>
                <w:rFonts w:ascii="Verdana" w:eastAsia="Times New Roman" w:hAnsi="Verdana" w:cs="Times New Roman"/>
                <w:sz w:val="18"/>
                <w:szCs w:val="18"/>
                <w:lang w:eastAsia="cs-CZ"/>
              </w:rPr>
              <w:t xml:space="preserve">. </w:t>
            </w:r>
          </w:p>
          <w:p w14:paraId="3A2FDC6C"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5927F7D8"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Cílový stav v roce 202</w:t>
            </w:r>
            <w:r>
              <w:rPr>
                <w:rFonts w:ascii="Verdana" w:hAnsi="Verdana"/>
                <w:sz w:val="18"/>
                <w:szCs w:val="18"/>
                <w:u w:val="single"/>
              </w:rPr>
              <w:t>8</w:t>
            </w:r>
            <w:r w:rsidRPr="003121BF">
              <w:rPr>
                <w:rFonts w:ascii="Verdana" w:hAnsi="Verdana"/>
                <w:sz w:val="18"/>
                <w:szCs w:val="18"/>
                <w:u w:val="single"/>
              </w:rPr>
              <w:t>:</w:t>
            </w:r>
          </w:p>
          <w:p w14:paraId="6D5C06C9"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r w:rsidRPr="003121BF">
              <w:rPr>
                <w:rFonts w:ascii="Verdana" w:hAnsi="Verdana"/>
                <w:sz w:val="18"/>
                <w:szCs w:val="18"/>
              </w:rPr>
              <w:t>V roce 202</w:t>
            </w:r>
            <w:r>
              <w:rPr>
                <w:rFonts w:ascii="Verdana" w:hAnsi="Verdana"/>
                <w:sz w:val="18"/>
                <w:szCs w:val="18"/>
              </w:rPr>
              <w:t>8</w:t>
            </w:r>
            <w:r w:rsidRPr="003121BF">
              <w:rPr>
                <w:rFonts w:ascii="Verdana" w:hAnsi="Verdana"/>
                <w:sz w:val="18"/>
                <w:szCs w:val="18"/>
              </w:rPr>
              <w:t xml:space="preserve"> budou v území dostatečně rozvinuté aktivity zaměřené na </w:t>
            </w:r>
            <w:r>
              <w:rPr>
                <w:rFonts w:ascii="Verdana" w:hAnsi="Verdana"/>
                <w:sz w:val="18"/>
                <w:szCs w:val="18"/>
              </w:rPr>
              <w:t>podporu podnikání, iniciativy a kreativity</w:t>
            </w:r>
            <w:r w:rsidRPr="003121BF">
              <w:rPr>
                <w:rFonts w:ascii="Verdana" w:eastAsia="Times New Roman" w:hAnsi="Verdana" w:cs="Times New Roman"/>
                <w:sz w:val="18"/>
                <w:szCs w:val="18"/>
                <w:lang w:eastAsia="cs-CZ"/>
              </w:rPr>
              <w:t>. Děti</w:t>
            </w:r>
            <w:r>
              <w:rPr>
                <w:rFonts w:ascii="Verdana" w:eastAsia="Times New Roman" w:hAnsi="Verdana" w:cs="Times New Roman"/>
                <w:sz w:val="18"/>
                <w:szCs w:val="18"/>
                <w:lang w:eastAsia="cs-CZ"/>
              </w:rPr>
              <w:t xml:space="preserve"> a</w:t>
            </w:r>
            <w:r w:rsidRPr="003121BF">
              <w:rPr>
                <w:rFonts w:ascii="Verdana" w:eastAsia="Times New Roman" w:hAnsi="Verdana" w:cs="Times New Roman"/>
                <w:sz w:val="18"/>
                <w:szCs w:val="18"/>
                <w:lang w:eastAsia="cs-CZ"/>
              </w:rPr>
              <w:t xml:space="preserve"> žáci budou získané zkušenosti a dovednosti</w:t>
            </w:r>
            <w:r>
              <w:rPr>
                <w:rFonts w:ascii="Verdana" w:eastAsia="Times New Roman" w:hAnsi="Verdana" w:cs="Times New Roman"/>
                <w:sz w:val="18"/>
                <w:szCs w:val="18"/>
                <w:lang w:eastAsia="cs-CZ"/>
              </w:rPr>
              <w:t xml:space="preserve"> aktivně</w:t>
            </w:r>
            <w:r w:rsidRPr="003121BF">
              <w:rPr>
                <w:rFonts w:ascii="Verdana" w:eastAsia="Times New Roman" w:hAnsi="Verdana" w:cs="Times New Roman"/>
                <w:sz w:val="18"/>
                <w:szCs w:val="18"/>
                <w:lang w:eastAsia="cs-CZ"/>
              </w:rPr>
              <w:t xml:space="preserve"> využíva</w:t>
            </w:r>
            <w:r>
              <w:rPr>
                <w:rFonts w:ascii="Verdana" w:eastAsia="Times New Roman" w:hAnsi="Verdana" w:cs="Times New Roman"/>
                <w:sz w:val="18"/>
                <w:szCs w:val="18"/>
                <w:lang w:eastAsia="cs-CZ"/>
              </w:rPr>
              <w:t>t</w:t>
            </w:r>
            <w:r w:rsidRPr="003121BF">
              <w:rPr>
                <w:rFonts w:ascii="Verdana" w:eastAsia="Times New Roman" w:hAnsi="Verdana" w:cs="Times New Roman"/>
                <w:sz w:val="18"/>
                <w:szCs w:val="18"/>
                <w:lang w:eastAsia="cs-CZ"/>
              </w:rPr>
              <w:t xml:space="preserve">. </w:t>
            </w:r>
          </w:p>
          <w:p w14:paraId="7E7D4DBE" w14:textId="77777777" w:rsidR="007B6631" w:rsidRPr="003121BF" w:rsidRDefault="007B6631" w:rsidP="001033E1">
            <w:pPr>
              <w:spacing w:after="0" w:line="240" w:lineRule="auto"/>
              <w:jc w:val="both"/>
              <w:rPr>
                <w:rFonts w:ascii="Verdana" w:eastAsia="Times New Roman" w:hAnsi="Verdana" w:cs="Times New Roman"/>
                <w:sz w:val="18"/>
                <w:szCs w:val="18"/>
                <w:lang w:eastAsia="cs-CZ"/>
              </w:rPr>
            </w:pPr>
          </w:p>
          <w:p w14:paraId="281C74A0" w14:textId="77777777" w:rsidR="007B6631" w:rsidRPr="003121BF" w:rsidRDefault="007B6631" w:rsidP="001033E1">
            <w:pPr>
              <w:spacing w:before="120" w:after="0"/>
              <w:jc w:val="both"/>
              <w:rPr>
                <w:rFonts w:ascii="Verdana" w:hAnsi="Verdana"/>
                <w:sz w:val="18"/>
                <w:szCs w:val="18"/>
                <w:u w:val="single"/>
              </w:rPr>
            </w:pPr>
            <w:r w:rsidRPr="003121BF">
              <w:rPr>
                <w:rFonts w:ascii="Verdana" w:hAnsi="Verdana"/>
                <w:sz w:val="18"/>
                <w:szCs w:val="18"/>
                <w:u w:val="single"/>
              </w:rPr>
              <w:t>Strategie naplnění:</w:t>
            </w:r>
          </w:p>
          <w:p w14:paraId="66B2E8AD" w14:textId="77777777" w:rsidR="007B6631" w:rsidRPr="003121BF" w:rsidRDefault="007B6631" w:rsidP="001033E1">
            <w:pPr>
              <w:jc w:val="both"/>
              <w:rPr>
                <w:rFonts w:ascii="Verdana" w:hAnsi="Verdana"/>
                <w:sz w:val="18"/>
                <w:szCs w:val="18"/>
              </w:rPr>
            </w:pPr>
            <w:r w:rsidRPr="003121BF">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w:t>
            </w:r>
            <w:r w:rsidRPr="003121BF">
              <w:rPr>
                <w:rFonts w:ascii="Verdana" w:hAnsi="Verdana"/>
                <w:sz w:val="18"/>
                <w:szCs w:val="18"/>
              </w:rPr>
              <w:t>, výzvy MAS).</w:t>
            </w:r>
            <w:r>
              <w:rPr>
                <w:rFonts w:ascii="Verdana" w:hAnsi="Verdana"/>
                <w:sz w:val="18"/>
                <w:szCs w:val="18"/>
              </w:rPr>
              <w:t xml:space="preserve"> 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Sdílení zkušeností a inspirativní výjezdy </w:t>
            </w:r>
            <w:r>
              <w:rPr>
                <w:rFonts w:ascii="Verdana" w:hAnsi="Verdana"/>
                <w:sz w:val="18"/>
                <w:szCs w:val="18"/>
              </w:rPr>
              <w:lastRenderedPageBreak/>
              <w:t>(PŘÍLEŽITOST), Audiokniha Pohádky od nás a Inspirace na školní výlety (PŘÍLEŽITOST). Naplnění tohoto cíle bude sledováno pomocí indikátoru, viz. níže.</w:t>
            </w:r>
          </w:p>
        </w:tc>
      </w:tr>
      <w:tr w:rsidR="007B6631" w:rsidRPr="003121BF" w14:paraId="135CDCBA" w14:textId="77777777" w:rsidTr="001033E1">
        <w:trPr>
          <w:trHeight w:val="1561"/>
        </w:trPr>
        <w:tc>
          <w:tcPr>
            <w:tcW w:w="877" w:type="pct"/>
            <w:shd w:val="clear" w:color="000000" w:fill="FFD966"/>
            <w:vAlign w:val="center"/>
            <w:hideMark/>
          </w:tcPr>
          <w:p w14:paraId="0D97371E"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shd w:val="clear" w:color="000000" w:fill="FFF2CC"/>
            <w:hideMark/>
          </w:tcPr>
          <w:p w14:paraId="7D2A2222" w14:textId="77777777" w:rsidR="007B6631" w:rsidRPr="003121BF" w:rsidRDefault="007B6631" w:rsidP="001033E1">
            <w:pPr>
              <w:spacing w:after="0" w:line="240" w:lineRule="auto"/>
              <w:rPr>
                <w:rFonts w:ascii="Verdana" w:eastAsia="Times New Roman" w:hAnsi="Verdana" w:cs="Times New Roman"/>
                <w:b/>
                <w:sz w:val="18"/>
                <w:szCs w:val="18"/>
                <w:lang w:eastAsia="cs-CZ"/>
              </w:rPr>
            </w:pPr>
          </w:p>
          <w:p w14:paraId="546C60F2" w14:textId="77777777" w:rsidR="007B6631" w:rsidRPr="00180954" w:rsidRDefault="007B6631"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5CD001A6" w14:textId="77777777" w:rsidR="007B6631" w:rsidRPr="00634E8D"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32DC2010" w14:textId="77777777" w:rsidR="007B6631" w:rsidRPr="00B05A07" w:rsidRDefault="007B6631" w:rsidP="007B6631">
            <w:pPr>
              <w:pStyle w:val="Odstavecseseznamem"/>
              <w:numPr>
                <w:ilvl w:val="0"/>
                <w:numId w:val="37"/>
              </w:numPr>
              <w:spacing w:before="0" w:after="0" w:line="240" w:lineRule="auto"/>
              <w:rPr>
                <w:rFonts w:ascii="Verdana" w:eastAsia="Times New Roman" w:hAnsi="Verdana" w:cs="Times New Roman"/>
                <w:b/>
                <w:sz w:val="18"/>
                <w:szCs w:val="18"/>
                <w:lang w:eastAsia="cs-CZ"/>
              </w:rPr>
            </w:pPr>
            <w:r>
              <w:rPr>
                <w:rFonts w:ascii="Verdana" w:eastAsia="Times New Roman" w:hAnsi="Verdana" w:cs="Times New Roman"/>
                <w:sz w:val="18"/>
                <w:szCs w:val="18"/>
                <w:lang w:eastAsia="cs-CZ"/>
              </w:rPr>
              <w:t xml:space="preserve">2. Rozvoj potenciálu každého žáka </w:t>
            </w:r>
          </w:p>
          <w:p w14:paraId="41C6C8B9"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020F42EB"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1E86DF74" w14:textId="77777777" w:rsidR="007B6631" w:rsidRDefault="007B6631" w:rsidP="007B6631">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Snižování nerovností v přístupu ke vzdělávání</w:t>
            </w:r>
          </w:p>
          <w:p w14:paraId="373733D2" w14:textId="77777777" w:rsidR="007B6631" w:rsidRPr="00180954" w:rsidRDefault="007B6631"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5BCBBF20" w14:textId="77777777" w:rsidR="007B6631"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sidRPr="00180954">
              <w:rPr>
                <w:rFonts w:ascii="Verdana" w:eastAsia="Times New Roman" w:hAnsi="Verdana" w:cs="Times New Roman"/>
                <w:sz w:val="18"/>
                <w:szCs w:val="18"/>
                <w:lang w:eastAsia="cs-CZ"/>
              </w:rPr>
              <w:t xml:space="preserve">Rozvoj </w:t>
            </w:r>
            <w:r>
              <w:rPr>
                <w:rFonts w:ascii="Verdana" w:eastAsia="Times New Roman" w:hAnsi="Verdana" w:cs="Times New Roman"/>
                <w:sz w:val="18"/>
                <w:szCs w:val="18"/>
                <w:lang w:eastAsia="cs-CZ"/>
              </w:rPr>
              <w:t>podnikání, iniciativy a kreativity</w:t>
            </w:r>
          </w:p>
          <w:p w14:paraId="3270258A" w14:textId="77777777" w:rsidR="007B6631" w:rsidRPr="007A3483" w:rsidRDefault="007B6631" w:rsidP="007B6631">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kompetencí dětí a žáků v polytechnickém vzdělávání</w:t>
            </w:r>
          </w:p>
        </w:tc>
      </w:tr>
      <w:tr w:rsidR="007B6631" w:rsidRPr="003121BF" w14:paraId="5F598405" w14:textId="77777777" w:rsidTr="001033E1">
        <w:trPr>
          <w:trHeight w:val="475"/>
        </w:trPr>
        <w:tc>
          <w:tcPr>
            <w:tcW w:w="877" w:type="pct"/>
            <w:shd w:val="clear" w:color="000000" w:fill="FFD966"/>
            <w:noWrap/>
            <w:vAlign w:val="center"/>
            <w:hideMark/>
          </w:tcPr>
          <w:p w14:paraId="6C8C8AE2" w14:textId="77777777" w:rsidR="007B6631" w:rsidRPr="003121BF" w:rsidRDefault="007B6631"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4123" w:type="pct"/>
            <w:shd w:val="clear" w:color="000000" w:fill="FFF2CC"/>
            <w:vAlign w:val="center"/>
            <w:hideMark/>
          </w:tcPr>
          <w:p w14:paraId="66B8EC98" w14:textId="77777777" w:rsidR="007B6631" w:rsidRPr="003121BF" w:rsidRDefault="007B6631"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 xml:space="preserve"> Počet podpořených aktivit</w:t>
            </w:r>
          </w:p>
        </w:tc>
      </w:tr>
    </w:tbl>
    <w:p w14:paraId="61D0378A" w14:textId="77777777" w:rsidR="007B6631" w:rsidRDefault="007B6631" w:rsidP="001120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0"/>
        <w:gridCol w:w="7472"/>
      </w:tblGrid>
      <w:tr w:rsidR="009759E8" w:rsidRPr="003121BF" w14:paraId="2C0FA995" w14:textId="77777777" w:rsidTr="001033E1">
        <w:trPr>
          <w:trHeight w:val="402"/>
        </w:trPr>
        <w:tc>
          <w:tcPr>
            <w:tcW w:w="877" w:type="pct"/>
            <w:shd w:val="clear" w:color="000000" w:fill="FFD966"/>
            <w:noWrap/>
            <w:vAlign w:val="center"/>
            <w:hideMark/>
          </w:tcPr>
          <w:p w14:paraId="2C02B26F" w14:textId="77777777" w:rsidR="009759E8" w:rsidRPr="003121BF" w:rsidRDefault="009759E8"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Priorita 6:</w:t>
            </w:r>
          </w:p>
        </w:tc>
        <w:tc>
          <w:tcPr>
            <w:tcW w:w="4123" w:type="pct"/>
            <w:shd w:val="clear" w:color="000000" w:fill="FFD966"/>
            <w:noWrap/>
            <w:vAlign w:val="center"/>
            <w:hideMark/>
          </w:tcPr>
          <w:p w14:paraId="7E841467" w14:textId="77777777" w:rsidR="009759E8" w:rsidRPr="003121BF" w:rsidRDefault="009759E8"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Rozvoj kompetencí dětí a žáků ve školských a mimoškolských zařízeních </w:t>
            </w:r>
          </w:p>
        </w:tc>
      </w:tr>
      <w:tr w:rsidR="009759E8" w:rsidRPr="003121BF" w14:paraId="48C30EF1" w14:textId="77777777" w:rsidTr="001033E1">
        <w:trPr>
          <w:trHeight w:val="2295"/>
        </w:trPr>
        <w:tc>
          <w:tcPr>
            <w:tcW w:w="877" w:type="pct"/>
            <w:shd w:val="clear" w:color="000000" w:fill="FFD966"/>
            <w:noWrap/>
            <w:vAlign w:val="center"/>
            <w:hideMark/>
          </w:tcPr>
          <w:p w14:paraId="6FE97DD6" w14:textId="77777777" w:rsidR="009759E8" w:rsidRPr="003121BF" w:rsidRDefault="009759E8"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Cíl a popis cíle </w:t>
            </w:r>
          </w:p>
        </w:tc>
        <w:tc>
          <w:tcPr>
            <w:tcW w:w="4123" w:type="pct"/>
            <w:shd w:val="clear" w:color="000000" w:fill="FFF2CC"/>
            <w:hideMark/>
          </w:tcPr>
          <w:p w14:paraId="6B8D6A3C" w14:textId="77777777" w:rsidR="009759E8" w:rsidRPr="003121BF" w:rsidRDefault="009759E8" w:rsidP="001033E1">
            <w:pPr>
              <w:spacing w:after="0" w:line="240" w:lineRule="auto"/>
              <w:rPr>
                <w:rFonts w:ascii="Verdana" w:eastAsia="Times New Roman" w:hAnsi="Verdana" w:cs="Times New Roman"/>
                <w:sz w:val="18"/>
                <w:szCs w:val="18"/>
                <w:lang w:eastAsia="cs-CZ"/>
              </w:rPr>
            </w:pPr>
            <w:r w:rsidRPr="00A35E2D">
              <w:rPr>
                <w:rFonts w:ascii="Verdana" w:eastAsia="Times New Roman" w:hAnsi="Verdana" w:cs="Times New Roman"/>
                <w:b/>
                <w:bCs/>
                <w:sz w:val="18"/>
                <w:szCs w:val="18"/>
                <w:lang w:eastAsia="cs-CZ"/>
              </w:rPr>
              <w:t>Cíl 6.5: Rozvoj vztahu k</w:t>
            </w:r>
            <w:r>
              <w:rPr>
                <w:rFonts w:ascii="Verdana" w:eastAsia="Times New Roman" w:hAnsi="Verdana" w:cs="Times New Roman"/>
                <w:b/>
                <w:bCs/>
                <w:sz w:val="18"/>
                <w:szCs w:val="18"/>
                <w:lang w:eastAsia="cs-CZ"/>
              </w:rPr>
              <w:t> </w:t>
            </w:r>
            <w:r w:rsidRPr="00A35E2D">
              <w:rPr>
                <w:rFonts w:ascii="Verdana" w:eastAsia="Times New Roman" w:hAnsi="Verdana" w:cs="Times New Roman"/>
                <w:b/>
                <w:bCs/>
                <w:sz w:val="18"/>
                <w:szCs w:val="18"/>
                <w:lang w:eastAsia="cs-CZ"/>
              </w:rPr>
              <w:t>místu</w:t>
            </w:r>
            <w:r>
              <w:rPr>
                <w:rFonts w:ascii="Verdana" w:eastAsia="Times New Roman" w:hAnsi="Verdana" w:cs="Times New Roman"/>
                <w:b/>
                <w:bCs/>
                <w:sz w:val="18"/>
                <w:szCs w:val="18"/>
                <w:lang w:eastAsia="cs-CZ"/>
              </w:rPr>
              <w:t>,</w:t>
            </w:r>
            <w:r w:rsidRPr="00A35E2D">
              <w:rPr>
                <w:rFonts w:ascii="Verdana" w:eastAsia="Times New Roman" w:hAnsi="Verdana" w:cs="Times New Roman"/>
                <w:b/>
                <w:bCs/>
                <w:sz w:val="18"/>
                <w:szCs w:val="18"/>
                <w:lang w:eastAsia="cs-CZ"/>
              </w:rPr>
              <w:t xml:space="preserve"> kde děti žijí, mezigenerační soužití</w:t>
            </w:r>
          </w:p>
          <w:p w14:paraId="2B31646D" w14:textId="77777777" w:rsidR="009759E8" w:rsidRPr="003121BF" w:rsidRDefault="009759E8" w:rsidP="001033E1">
            <w:pPr>
              <w:spacing w:after="0" w:line="240" w:lineRule="auto"/>
              <w:rPr>
                <w:rFonts w:ascii="Verdana" w:eastAsia="Times New Roman" w:hAnsi="Verdana" w:cs="Times New Roman"/>
                <w:sz w:val="18"/>
                <w:szCs w:val="18"/>
                <w:lang w:eastAsia="cs-CZ"/>
              </w:rPr>
            </w:pPr>
          </w:p>
          <w:p w14:paraId="20E68157" w14:textId="77777777" w:rsidR="009759E8" w:rsidRPr="003121BF" w:rsidRDefault="009759E8"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Popis:</w:t>
            </w:r>
            <w:r w:rsidRPr="003121BF">
              <w:rPr>
                <w:rFonts w:ascii="Verdana" w:eastAsia="Times New Roman" w:hAnsi="Verdana" w:cs="Times New Roman"/>
                <w:sz w:val="18"/>
                <w:szCs w:val="18"/>
                <w:lang w:eastAsia="cs-CZ"/>
              </w:rPr>
              <w:t xml:space="preserve"> Cílem je podpořit </w:t>
            </w:r>
            <w:r>
              <w:rPr>
                <w:rFonts w:ascii="Verdana" w:eastAsia="Times New Roman" w:hAnsi="Verdana" w:cs="Times New Roman"/>
                <w:sz w:val="18"/>
                <w:szCs w:val="18"/>
                <w:lang w:eastAsia="cs-CZ"/>
              </w:rPr>
              <w:t xml:space="preserve">vztah dětí k místu kde žijí a mezigenerační soužití na území projektu. </w:t>
            </w:r>
          </w:p>
          <w:p w14:paraId="45FCB4FB" w14:textId="77777777" w:rsidR="009759E8" w:rsidRPr="003121BF" w:rsidRDefault="009759E8" w:rsidP="001033E1">
            <w:pPr>
              <w:spacing w:after="0" w:line="240" w:lineRule="auto"/>
              <w:jc w:val="both"/>
              <w:rPr>
                <w:rFonts w:ascii="Verdana" w:eastAsia="Times New Roman" w:hAnsi="Verdana" w:cs="Times New Roman"/>
                <w:sz w:val="18"/>
                <w:szCs w:val="18"/>
                <w:lang w:eastAsia="cs-CZ"/>
              </w:rPr>
            </w:pPr>
          </w:p>
          <w:p w14:paraId="0AB7DAE0" w14:textId="77777777" w:rsidR="009759E8" w:rsidRPr="003121BF" w:rsidRDefault="009759E8" w:rsidP="001033E1">
            <w:pPr>
              <w:spacing w:after="0" w:line="240" w:lineRule="auto"/>
              <w:jc w:val="both"/>
              <w:rPr>
                <w:rFonts w:ascii="Verdana" w:eastAsia="Times New Roman" w:hAnsi="Verdana" w:cs="Times New Roman"/>
                <w:sz w:val="18"/>
                <w:szCs w:val="18"/>
                <w:lang w:eastAsia="cs-CZ"/>
              </w:rPr>
            </w:pPr>
            <w:r w:rsidRPr="003121BF">
              <w:rPr>
                <w:rFonts w:ascii="Verdana" w:eastAsia="Times New Roman" w:hAnsi="Verdana" w:cs="Times New Roman"/>
                <w:sz w:val="18"/>
                <w:szCs w:val="18"/>
                <w:u w:val="single"/>
                <w:lang w:eastAsia="cs-CZ"/>
              </w:rPr>
              <w:t>Odůvodnění:</w:t>
            </w:r>
            <w:r w:rsidRPr="003121BF">
              <w:rPr>
                <w:rFonts w:ascii="Verdana" w:eastAsia="Times New Roman" w:hAnsi="Verdana" w:cs="Times New Roman"/>
                <w:sz w:val="18"/>
                <w:szCs w:val="18"/>
                <w:lang w:eastAsia="cs-CZ"/>
              </w:rPr>
              <w:t xml:space="preserve"> </w:t>
            </w:r>
            <w:r>
              <w:rPr>
                <w:rFonts w:ascii="Verdana" w:eastAsia="Times New Roman" w:hAnsi="Verdana" w:cs="Times New Roman"/>
                <w:sz w:val="18"/>
                <w:szCs w:val="18"/>
                <w:lang w:eastAsia="cs-CZ"/>
              </w:rPr>
              <w:t>Rozvoj vztahu k místu, kde děti žijí, je</w:t>
            </w:r>
            <w:r w:rsidRPr="003121BF">
              <w:rPr>
                <w:rFonts w:ascii="Verdana" w:eastAsia="Times New Roman" w:hAnsi="Verdana" w:cs="Times New Roman"/>
                <w:sz w:val="18"/>
                <w:szCs w:val="18"/>
                <w:lang w:eastAsia="cs-CZ"/>
              </w:rPr>
              <w:t xml:space="preserve"> velmi žádaným</w:t>
            </w:r>
            <w:r>
              <w:rPr>
                <w:rFonts w:ascii="Verdana" w:eastAsia="Times New Roman" w:hAnsi="Verdana" w:cs="Times New Roman"/>
                <w:sz w:val="18"/>
                <w:szCs w:val="18"/>
                <w:lang w:eastAsia="cs-CZ"/>
              </w:rPr>
              <w:t xml:space="preserve"> prvkem pro ukotvení vztahu dětí s územím projektu. </w:t>
            </w:r>
            <w:r w:rsidRPr="003121BF">
              <w:rPr>
                <w:rFonts w:ascii="Verdana" w:eastAsia="Times New Roman" w:hAnsi="Verdana" w:cs="Times New Roman"/>
                <w:sz w:val="18"/>
                <w:szCs w:val="18"/>
                <w:lang w:eastAsia="cs-CZ"/>
              </w:rPr>
              <w:t xml:space="preserve">Aktivity </w:t>
            </w:r>
            <w:r>
              <w:rPr>
                <w:rFonts w:ascii="Verdana" w:eastAsia="Times New Roman" w:hAnsi="Verdana" w:cs="Times New Roman"/>
                <w:sz w:val="18"/>
                <w:szCs w:val="18"/>
                <w:lang w:eastAsia="cs-CZ"/>
              </w:rPr>
              <w:t xml:space="preserve">zaměřené na podporu rozvoje vztahu k místu, kde děti žijí a mezigenerační soužití jsou </w:t>
            </w:r>
            <w:r w:rsidRPr="003121BF">
              <w:rPr>
                <w:rFonts w:ascii="Verdana" w:eastAsia="Times New Roman" w:hAnsi="Verdana" w:cs="Times New Roman"/>
                <w:sz w:val="18"/>
                <w:szCs w:val="18"/>
                <w:lang w:eastAsia="cs-CZ"/>
              </w:rPr>
              <w:t xml:space="preserve">území velmi potřebné. </w:t>
            </w:r>
          </w:p>
          <w:p w14:paraId="4A54871C" w14:textId="77777777" w:rsidR="009759E8" w:rsidRPr="003121BF" w:rsidRDefault="009759E8" w:rsidP="001033E1">
            <w:pPr>
              <w:spacing w:after="0" w:line="240" w:lineRule="auto"/>
              <w:jc w:val="both"/>
              <w:rPr>
                <w:rFonts w:ascii="Verdana" w:eastAsia="Times New Roman" w:hAnsi="Verdana" w:cs="Times New Roman"/>
                <w:sz w:val="18"/>
                <w:szCs w:val="18"/>
                <w:lang w:eastAsia="cs-CZ"/>
              </w:rPr>
            </w:pPr>
          </w:p>
          <w:p w14:paraId="27D01ECE" w14:textId="77777777" w:rsidR="009759E8" w:rsidRPr="003121BF" w:rsidRDefault="009759E8" w:rsidP="001033E1">
            <w:pPr>
              <w:spacing w:before="120" w:after="0"/>
              <w:jc w:val="both"/>
              <w:rPr>
                <w:rFonts w:ascii="Verdana" w:hAnsi="Verdana"/>
                <w:sz w:val="18"/>
                <w:szCs w:val="18"/>
                <w:u w:val="single"/>
              </w:rPr>
            </w:pPr>
            <w:r w:rsidRPr="003121BF">
              <w:rPr>
                <w:rFonts w:ascii="Verdana" w:hAnsi="Verdana"/>
                <w:sz w:val="18"/>
                <w:szCs w:val="18"/>
                <w:u w:val="single"/>
              </w:rPr>
              <w:t>Cílový stav v roce 202</w:t>
            </w:r>
            <w:r>
              <w:rPr>
                <w:rFonts w:ascii="Verdana" w:hAnsi="Verdana"/>
                <w:sz w:val="18"/>
                <w:szCs w:val="18"/>
                <w:u w:val="single"/>
              </w:rPr>
              <w:t>8</w:t>
            </w:r>
            <w:r w:rsidRPr="003121BF">
              <w:rPr>
                <w:rFonts w:ascii="Verdana" w:hAnsi="Verdana"/>
                <w:sz w:val="18"/>
                <w:szCs w:val="18"/>
                <w:u w:val="single"/>
              </w:rPr>
              <w:t>:</w:t>
            </w:r>
          </w:p>
          <w:p w14:paraId="763A924F" w14:textId="77777777" w:rsidR="009759E8" w:rsidRPr="003121BF" w:rsidRDefault="009759E8" w:rsidP="001033E1">
            <w:pPr>
              <w:spacing w:after="0" w:line="240" w:lineRule="auto"/>
              <w:jc w:val="both"/>
              <w:rPr>
                <w:rFonts w:ascii="Verdana" w:eastAsia="Times New Roman" w:hAnsi="Verdana" w:cs="Times New Roman"/>
                <w:sz w:val="18"/>
                <w:szCs w:val="18"/>
                <w:lang w:eastAsia="cs-CZ"/>
              </w:rPr>
            </w:pPr>
            <w:r w:rsidRPr="003121BF">
              <w:rPr>
                <w:rFonts w:ascii="Verdana" w:hAnsi="Verdana"/>
                <w:sz w:val="18"/>
                <w:szCs w:val="18"/>
              </w:rPr>
              <w:t>V roce 202</w:t>
            </w:r>
            <w:r>
              <w:rPr>
                <w:rFonts w:ascii="Verdana" w:hAnsi="Verdana"/>
                <w:sz w:val="18"/>
                <w:szCs w:val="18"/>
              </w:rPr>
              <w:t>8</w:t>
            </w:r>
            <w:r w:rsidRPr="003121BF">
              <w:rPr>
                <w:rFonts w:ascii="Verdana" w:hAnsi="Verdana"/>
                <w:sz w:val="18"/>
                <w:szCs w:val="18"/>
              </w:rPr>
              <w:t xml:space="preserve"> budou v území dostatečně rozvinuté aktivity zaměřené na podporu </w:t>
            </w:r>
            <w:r>
              <w:rPr>
                <w:rFonts w:ascii="Verdana" w:hAnsi="Verdana"/>
                <w:sz w:val="18"/>
                <w:szCs w:val="18"/>
              </w:rPr>
              <w:t>vztahu k místu kde děti žijí a mezigenerační soužití</w:t>
            </w:r>
            <w:r w:rsidRPr="003121BF">
              <w:rPr>
                <w:rFonts w:ascii="Verdana" w:eastAsia="Times New Roman" w:hAnsi="Verdana" w:cs="Times New Roman"/>
                <w:sz w:val="18"/>
                <w:szCs w:val="18"/>
                <w:lang w:eastAsia="cs-CZ"/>
              </w:rPr>
              <w:t xml:space="preserve">. Děti, žáci </w:t>
            </w:r>
            <w:r>
              <w:rPr>
                <w:rFonts w:ascii="Verdana" w:eastAsia="Times New Roman" w:hAnsi="Verdana" w:cs="Times New Roman"/>
                <w:sz w:val="18"/>
                <w:szCs w:val="18"/>
                <w:lang w:eastAsia="cs-CZ"/>
              </w:rPr>
              <w:t>i</w:t>
            </w:r>
            <w:r w:rsidRPr="003121BF">
              <w:rPr>
                <w:rFonts w:ascii="Verdana" w:eastAsia="Times New Roman" w:hAnsi="Verdana" w:cs="Times New Roman"/>
                <w:sz w:val="18"/>
                <w:szCs w:val="18"/>
                <w:lang w:eastAsia="cs-CZ"/>
              </w:rPr>
              <w:t xml:space="preserve"> pedagogové budou </w:t>
            </w:r>
            <w:r>
              <w:rPr>
                <w:rFonts w:ascii="Verdana" w:eastAsia="Times New Roman" w:hAnsi="Verdana" w:cs="Times New Roman"/>
                <w:sz w:val="18"/>
                <w:szCs w:val="18"/>
                <w:lang w:eastAsia="cs-CZ"/>
              </w:rPr>
              <w:t>vědět o svém okolí informace, kde je možnost využití jaké aktivity</w:t>
            </w:r>
            <w:r w:rsidRPr="003121BF">
              <w:rPr>
                <w:rFonts w:ascii="Verdana" w:eastAsia="Times New Roman" w:hAnsi="Verdana" w:cs="Times New Roman"/>
                <w:sz w:val="18"/>
                <w:szCs w:val="18"/>
                <w:lang w:eastAsia="cs-CZ"/>
              </w:rPr>
              <w:t>.</w:t>
            </w:r>
            <w:r>
              <w:rPr>
                <w:rFonts w:ascii="Verdana" w:eastAsia="Times New Roman" w:hAnsi="Verdana" w:cs="Times New Roman"/>
                <w:sz w:val="18"/>
                <w:szCs w:val="18"/>
                <w:lang w:eastAsia="cs-CZ"/>
              </w:rPr>
              <w:t xml:space="preserve"> Bude vytvořena elektronická verze příručky pro inspirativní výlety, kterou bude snadné aktualizovat.</w:t>
            </w:r>
            <w:r w:rsidRPr="003121BF">
              <w:rPr>
                <w:rFonts w:ascii="Verdana" w:eastAsia="Times New Roman" w:hAnsi="Verdana" w:cs="Times New Roman"/>
                <w:sz w:val="18"/>
                <w:szCs w:val="18"/>
                <w:lang w:eastAsia="cs-CZ"/>
              </w:rPr>
              <w:t xml:space="preserve"> </w:t>
            </w:r>
            <w:r>
              <w:rPr>
                <w:rFonts w:ascii="Verdana" w:eastAsia="Times New Roman" w:hAnsi="Verdana" w:cs="Times New Roman"/>
                <w:sz w:val="18"/>
                <w:szCs w:val="18"/>
                <w:lang w:eastAsia="cs-CZ"/>
              </w:rPr>
              <w:t xml:space="preserve">Bude také vytvořena </w:t>
            </w:r>
            <w:proofErr w:type="spellStart"/>
            <w:r>
              <w:rPr>
                <w:rFonts w:ascii="Verdana" w:eastAsia="Times New Roman" w:hAnsi="Verdana" w:cs="Times New Roman"/>
                <w:sz w:val="18"/>
                <w:szCs w:val="18"/>
                <w:lang w:eastAsia="cs-CZ"/>
              </w:rPr>
              <w:t>audioverze</w:t>
            </w:r>
            <w:proofErr w:type="spellEnd"/>
            <w:r>
              <w:rPr>
                <w:rFonts w:ascii="Verdana" w:eastAsia="Times New Roman" w:hAnsi="Verdana" w:cs="Times New Roman"/>
                <w:sz w:val="18"/>
                <w:szCs w:val="18"/>
                <w:lang w:eastAsia="cs-CZ"/>
              </w:rPr>
              <w:t xml:space="preserve"> knihy Pohádky od nás, která je zaměřena na území projektu a jednotlivé obce.</w:t>
            </w:r>
          </w:p>
          <w:p w14:paraId="400BD9DC" w14:textId="77777777" w:rsidR="009759E8" w:rsidRPr="003121BF" w:rsidRDefault="009759E8" w:rsidP="001033E1">
            <w:pPr>
              <w:spacing w:after="0" w:line="240" w:lineRule="auto"/>
              <w:jc w:val="both"/>
              <w:rPr>
                <w:rFonts w:ascii="Verdana" w:eastAsia="Times New Roman" w:hAnsi="Verdana" w:cs="Times New Roman"/>
                <w:sz w:val="18"/>
                <w:szCs w:val="18"/>
                <w:lang w:eastAsia="cs-CZ"/>
              </w:rPr>
            </w:pPr>
          </w:p>
          <w:p w14:paraId="21B19BD3" w14:textId="77777777" w:rsidR="009759E8" w:rsidRPr="003121BF" w:rsidRDefault="009759E8" w:rsidP="001033E1">
            <w:pPr>
              <w:spacing w:before="120" w:after="0"/>
              <w:jc w:val="both"/>
              <w:rPr>
                <w:rFonts w:ascii="Verdana" w:hAnsi="Verdana"/>
                <w:sz w:val="18"/>
                <w:szCs w:val="18"/>
                <w:u w:val="single"/>
              </w:rPr>
            </w:pPr>
            <w:r w:rsidRPr="003121BF">
              <w:rPr>
                <w:rFonts w:ascii="Verdana" w:hAnsi="Verdana"/>
                <w:sz w:val="18"/>
                <w:szCs w:val="18"/>
                <w:u w:val="single"/>
              </w:rPr>
              <w:t>Strategie naplnění:</w:t>
            </w:r>
          </w:p>
          <w:p w14:paraId="35B3AB65" w14:textId="77777777" w:rsidR="009759E8" w:rsidRPr="003121BF" w:rsidRDefault="009759E8" w:rsidP="001033E1">
            <w:pPr>
              <w:jc w:val="both"/>
              <w:rPr>
                <w:rFonts w:ascii="Verdana" w:hAnsi="Verdana"/>
                <w:sz w:val="18"/>
                <w:szCs w:val="18"/>
              </w:rPr>
            </w:pPr>
            <w:r w:rsidRPr="003121BF">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w:t>
            </w:r>
            <w:r w:rsidRPr="003121BF">
              <w:rPr>
                <w:rFonts w:ascii="Verdana" w:hAnsi="Verdana"/>
                <w:sz w:val="18"/>
                <w:szCs w:val="18"/>
              </w:rPr>
              <w:t>, výzvy MAS).</w:t>
            </w:r>
            <w:r>
              <w:rPr>
                <w:rFonts w:ascii="Verdana" w:hAnsi="Verdana"/>
                <w:sz w:val="18"/>
                <w:szCs w:val="18"/>
              </w:rPr>
              <w:t xml:space="preserve"> Dále pak implementačními aktivitami, jako jsou: Audiokniha Pohádky od nás, Sdílení zkušeností a inspirativní výjezdy (PŘÍLEŽITOST). Naplnění tohoto cíle bude sledováno pomocí indikátoru, viz. níže.</w:t>
            </w:r>
          </w:p>
        </w:tc>
      </w:tr>
      <w:tr w:rsidR="009759E8" w:rsidRPr="003121BF" w14:paraId="1D6A165F" w14:textId="77777777" w:rsidTr="001033E1">
        <w:trPr>
          <w:trHeight w:val="1561"/>
        </w:trPr>
        <w:tc>
          <w:tcPr>
            <w:tcW w:w="877" w:type="pct"/>
            <w:shd w:val="clear" w:color="000000" w:fill="FFD966"/>
            <w:vAlign w:val="center"/>
            <w:hideMark/>
          </w:tcPr>
          <w:p w14:paraId="7E2117CD" w14:textId="77777777" w:rsidR="009759E8" w:rsidRPr="003121BF" w:rsidRDefault="009759E8" w:rsidP="001033E1">
            <w:pPr>
              <w:spacing w:after="0" w:line="240" w:lineRule="auto"/>
              <w:rPr>
                <w:rFonts w:ascii="Verdana" w:eastAsia="Times New Roman" w:hAnsi="Verdana" w:cs="Times New Roman"/>
                <w:b/>
                <w:bCs/>
                <w:sz w:val="18"/>
                <w:szCs w:val="18"/>
                <w:lang w:eastAsia="cs-CZ"/>
              </w:rPr>
            </w:pPr>
            <w:r w:rsidRPr="00180954">
              <w:rPr>
                <w:rFonts w:ascii="Verdana" w:eastAsia="Times New Roman" w:hAnsi="Verdana" w:cs="Times New Roman"/>
                <w:b/>
                <w:bCs/>
                <w:sz w:val="18"/>
                <w:szCs w:val="18"/>
                <w:lang w:eastAsia="cs-CZ"/>
              </w:rPr>
              <w:lastRenderedPageBreak/>
              <w:t xml:space="preserve">Vazba na povinná a doporučená témata dle </w:t>
            </w:r>
            <w:proofErr w:type="spellStart"/>
            <w:r>
              <w:rPr>
                <w:rFonts w:ascii="Verdana" w:eastAsia="Times New Roman" w:hAnsi="Verdana" w:cs="Times New Roman"/>
                <w:b/>
                <w:bCs/>
                <w:sz w:val="18"/>
                <w:szCs w:val="18"/>
                <w:lang w:eastAsia="cs-CZ"/>
              </w:rPr>
              <w:t>PpŽP</w:t>
            </w:r>
            <w:proofErr w:type="spellEnd"/>
          </w:p>
        </w:tc>
        <w:tc>
          <w:tcPr>
            <w:tcW w:w="4123" w:type="pct"/>
            <w:shd w:val="clear" w:color="000000" w:fill="FFF2CC"/>
            <w:hideMark/>
          </w:tcPr>
          <w:p w14:paraId="569B1506" w14:textId="77777777" w:rsidR="009759E8" w:rsidRPr="003121BF" w:rsidRDefault="009759E8" w:rsidP="001033E1">
            <w:pPr>
              <w:spacing w:after="0" w:line="240" w:lineRule="auto"/>
              <w:rPr>
                <w:rFonts w:ascii="Verdana" w:eastAsia="Times New Roman" w:hAnsi="Verdana" w:cs="Times New Roman"/>
                <w:b/>
                <w:sz w:val="18"/>
                <w:szCs w:val="18"/>
                <w:lang w:eastAsia="cs-CZ"/>
              </w:rPr>
            </w:pPr>
          </w:p>
          <w:p w14:paraId="16826345" w14:textId="77777777" w:rsidR="009759E8" w:rsidRPr="00180954" w:rsidRDefault="009759E8" w:rsidP="001033E1">
            <w:pPr>
              <w:spacing w:after="0" w:line="240" w:lineRule="auto"/>
              <w:rPr>
                <w:rFonts w:ascii="Verdana" w:eastAsia="Times New Roman" w:hAnsi="Verdana" w:cs="Times New Roman"/>
                <w:sz w:val="18"/>
                <w:szCs w:val="18"/>
                <w:lang w:eastAsia="cs-CZ"/>
              </w:rPr>
            </w:pPr>
            <w:r w:rsidRPr="00180954">
              <w:rPr>
                <w:rFonts w:ascii="Verdana" w:eastAsia="Times New Roman" w:hAnsi="Verdana" w:cs="Times New Roman"/>
                <w:b/>
                <w:bCs/>
                <w:sz w:val="18"/>
                <w:szCs w:val="18"/>
                <w:lang w:eastAsia="cs-CZ"/>
              </w:rPr>
              <w:t xml:space="preserve">Povinná </w:t>
            </w:r>
            <w:r>
              <w:rPr>
                <w:rFonts w:ascii="Verdana" w:eastAsia="Times New Roman" w:hAnsi="Verdana" w:cs="Times New Roman"/>
                <w:b/>
                <w:bCs/>
                <w:sz w:val="18"/>
                <w:szCs w:val="18"/>
                <w:lang w:eastAsia="cs-CZ"/>
              </w:rPr>
              <w:t>témata</w:t>
            </w:r>
            <w:r w:rsidRPr="00180954">
              <w:rPr>
                <w:rFonts w:ascii="Verdana" w:eastAsia="Times New Roman" w:hAnsi="Verdana" w:cs="Times New Roman"/>
                <w:b/>
                <w:bCs/>
                <w:sz w:val="18"/>
                <w:szCs w:val="18"/>
                <w:lang w:eastAsia="cs-CZ"/>
              </w:rPr>
              <w:t>:</w:t>
            </w:r>
            <w:r w:rsidRPr="00180954">
              <w:rPr>
                <w:rFonts w:ascii="Verdana" w:eastAsia="Times New Roman" w:hAnsi="Verdana" w:cs="Times New Roman"/>
                <w:sz w:val="18"/>
                <w:szCs w:val="18"/>
                <w:lang w:eastAsia="cs-CZ"/>
              </w:rPr>
              <w:t xml:space="preserve">       </w:t>
            </w:r>
          </w:p>
          <w:p w14:paraId="23270A9C" w14:textId="77777777" w:rsidR="009759E8" w:rsidRPr="00634E8D" w:rsidRDefault="009759E8" w:rsidP="009759E8">
            <w:pPr>
              <w:pStyle w:val="Odstavecseseznamem"/>
              <w:numPr>
                <w:ilvl w:val="0"/>
                <w:numId w:val="37"/>
              </w:numPr>
              <w:spacing w:before="0" w:after="0" w:line="240" w:lineRule="auto"/>
              <w:rPr>
                <w:rFonts w:ascii="Verdana" w:eastAsia="Times New Roman" w:hAnsi="Verdana" w:cs="Times New Roman"/>
                <w:b/>
                <w:sz w:val="18"/>
                <w:szCs w:val="18"/>
                <w:lang w:eastAsia="cs-CZ"/>
              </w:rPr>
            </w:pPr>
            <w:r w:rsidRPr="00180954">
              <w:rPr>
                <w:rFonts w:ascii="Verdana" w:eastAsia="Times New Roman" w:hAnsi="Verdana" w:cs="Times New Roman"/>
                <w:sz w:val="18"/>
                <w:szCs w:val="18"/>
                <w:lang w:eastAsia="cs-CZ"/>
              </w:rPr>
              <w:t>1</w:t>
            </w:r>
            <w:r>
              <w:rPr>
                <w:rFonts w:ascii="Verdana" w:eastAsia="Times New Roman" w:hAnsi="Verdana" w:cs="Times New Roman"/>
                <w:sz w:val="18"/>
                <w:szCs w:val="18"/>
                <w:lang w:eastAsia="cs-CZ"/>
              </w:rPr>
              <w:t>. Podpora moderních didaktických forem vedoucích k rozvoji klíčových kompetencí</w:t>
            </w:r>
          </w:p>
          <w:p w14:paraId="2BCED385" w14:textId="77777777" w:rsidR="009759E8" w:rsidRPr="00180954" w:rsidRDefault="009759E8"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Průřezová témata</w:t>
            </w:r>
            <w:r w:rsidRPr="00180954">
              <w:rPr>
                <w:rFonts w:ascii="Verdana" w:eastAsia="Times New Roman" w:hAnsi="Verdana" w:cs="Times New Roman"/>
                <w:b/>
                <w:sz w:val="18"/>
                <w:szCs w:val="18"/>
                <w:lang w:eastAsia="cs-CZ"/>
              </w:rPr>
              <w:t>:</w:t>
            </w:r>
          </w:p>
          <w:p w14:paraId="38956EC8" w14:textId="77777777" w:rsidR="009759E8" w:rsidRDefault="009759E8" w:rsidP="009759E8">
            <w:pPr>
              <w:pStyle w:val="Odstavecseseznamem"/>
              <w:numPr>
                <w:ilvl w:val="0"/>
                <w:numId w:val="38"/>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Proměna obsahu a způsobu vzdělávání</w:t>
            </w:r>
          </w:p>
          <w:p w14:paraId="57C7C3D9" w14:textId="77777777" w:rsidR="009759E8" w:rsidRPr="00180954" w:rsidRDefault="009759E8" w:rsidP="001033E1">
            <w:pPr>
              <w:spacing w:after="0" w:line="240" w:lineRule="auto"/>
              <w:rPr>
                <w:rFonts w:ascii="Verdana" w:eastAsia="Times New Roman" w:hAnsi="Verdana" w:cs="Times New Roman"/>
                <w:b/>
                <w:sz w:val="18"/>
                <w:szCs w:val="18"/>
                <w:lang w:eastAsia="cs-CZ"/>
              </w:rPr>
            </w:pPr>
            <w:r>
              <w:rPr>
                <w:rFonts w:ascii="Verdana" w:eastAsia="Times New Roman" w:hAnsi="Verdana" w:cs="Times New Roman"/>
                <w:b/>
                <w:sz w:val="18"/>
                <w:szCs w:val="18"/>
                <w:lang w:eastAsia="cs-CZ"/>
              </w:rPr>
              <w:t>Volitelná témata</w:t>
            </w:r>
            <w:r w:rsidRPr="00180954">
              <w:rPr>
                <w:rFonts w:ascii="Verdana" w:eastAsia="Times New Roman" w:hAnsi="Verdana" w:cs="Times New Roman"/>
                <w:b/>
                <w:sz w:val="18"/>
                <w:szCs w:val="18"/>
                <w:lang w:eastAsia="cs-CZ"/>
              </w:rPr>
              <w:t>:</w:t>
            </w:r>
          </w:p>
          <w:p w14:paraId="25B149D4" w14:textId="77777777" w:rsidR="009759E8" w:rsidRPr="00B20064" w:rsidRDefault="009759E8" w:rsidP="009759E8">
            <w:pPr>
              <w:pStyle w:val="Odstavecseseznamem"/>
              <w:numPr>
                <w:ilvl w:val="0"/>
                <w:numId w:val="39"/>
              </w:numPr>
              <w:spacing w:before="0" w:after="0" w:line="240" w:lineRule="auto"/>
              <w:rPr>
                <w:rFonts w:ascii="Verdana" w:eastAsia="Times New Roman" w:hAnsi="Verdana" w:cs="Times New Roman"/>
                <w:sz w:val="18"/>
                <w:szCs w:val="18"/>
                <w:lang w:eastAsia="cs-CZ"/>
              </w:rPr>
            </w:pPr>
            <w:r>
              <w:rPr>
                <w:rFonts w:ascii="Verdana" w:eastAsia="Times New Roman" w:hAnsi="Verdana" w:cs="Times New Roman"/>
                <w:sz w:val="18"/>
                <w:szCs w:val="18"/>
                <w:lang w:eastAsia="cs-CZ"/>
              </w:rPr>
              <w:t>Rozvoj vztahu k místu, kde děti a žáci žijí, mezigenerační soužití</w:t>
            </w:r>
          </w:p>
        </w:tc>
      </w:tr>
      <w:tr w:rsidR="009759E8" w:rsidRPr="003121BF" w14:paraId="551BA261" w14:textId="77777777" w:rsidTr="001033E1">
        <w:trPr>
          <w:trHeight w:val="475"/>
        </w:trPr>
        <w:tc>
          <w:tcPr>
            <w:tcW w:w="877" w:type="pct"/>
            <w:shd w:val="clear" w:color="000000" w:fill="FFD966"/>
            <w:noWrap/>
            <w:vAlign w:val="center"/>
            <w:hideMark/>
          </w:tcPr>
          <w:p w14:paraId="09E8F183" w14:textId="77777777" w:rsidR="009759E8" w:rsidRPr="003121BF" w:rsidRDefault="009759E8" w:rsidP="001033E1">
            <w:pPr>
              <w:spacing w:after="0" w:line="240" w:lineRule="auto"/>
              <w:rPr>
                <w:rFonts w:ascii="Verdana" w:eastAsia="Times New Roman" w:hAnsi="Verdana" w:cs="Times New Roman"/>
                <w:b/>
                <w:bCs/>
                <w:sz w:val="18"/>
                <w:szCs w:val="18"/>
                <w:lang w:eastAsia="cs-CZ"/>
              </w:rPr>
            </w:pPr>
            <w:r w:rsidRPr="003121BF">
              <w:rPr>
                <w:rFonts w:ascii="Verdana" w:eastAsia="Times New Roman" w:hAnsi="Verdana" w:cs="Times New Roman"/>
                <w:b/>
                <w:bCs/>
                <w:sz w:val="18"/>
                <w:szCs w:val="18"/>
                <w:lang w:eastAsia="cs-CZ"/>
              </w:rPr>
              <w:t xml:space="preserve">Indikátory </w:t>
            </w:r>
          </w:p>
        </w:tc>
        <w:tc>
          <w:tcPr>
            <w:tcW w:w="4123" w:type="pct"/>
            <w:shd w:val="clear" w:color="000000" w:fill="FFF2CC"/>
            <w:vAlign w:val="center"/>
            <w:hideMark/>
          </w:tcPr>
          <w:p w14:paraId="4885EE81" w14:textId="77777777" w:rsidR="009759E8" w:rsidRPr="003121BF" w:rsidRDefault="009759E8" w:rsidP="001033E1">
            <w:pPr>
              <w:spacing w:after="0" w:line="240" w:lineRule="auto"/>
              <w:rPr>
                <w:rFonts w:ascii="Verdana" w:eastAsia="Times New Roman" w:hAnsi="Verdana" w:cs="Times New Roman"/>
                <w:sz w:val="18"/>
                <w:szCs w:val="18"/>
                <w:lang w:eastAsia="cs-CZ"/>
              </w:rPr>
            </w:pPr>
            <w:r w:rsidRPr="003121BF">
              <w:rPr>
                <w:rFonts w:ascii="Verdana" w:eastAsia="Times New Roman" w:hAnsi="Verdana" w:cs="Times New Roman"/>
                <w:sz w:val="18"/>
                <w:szCs w:val="18"/>
                <w:lang w:eastAsia="cs-CZ"/>
              </w:rPr>
              <w:t xml:space="preserve"> Počet podpořených aktivit</w:t>
            </w:r>
          </w:p>
        </w:tc>
      </w:tr>
    </w:tbl>
    <w:p w14:paraId="1256C257" w14:textId="77777777" w:rsidR="009759E8" w:rsidRPr="007B6631" w:rsidRDefault="009759E8" w:rsidP="00112034"/>
    <w:p w14:paraId="26BA6636" w14:textId="77777777" w:rsidR="007C669E" w:rsidRPr="00D21892" w:rsidRDefault="007C669E" w:rsidP="007C669E">
      <w:pPr>
        <w:rPr>
          <w:color w:val="FF0000"/>
        </w:rPr>
      </w:pPr>
    </w:p>
    <w:p w14:paraId="31FD353F" w14:textId="77777777" w:rsidR="00C52327" w:rsidRPr="00D21892" w:rsidRDefault="00C52327" w:rsidP="00C52327">
      <w:pPr>
        <w:rPr>
          <w:color w:val="FF0000"/>
        </w:rPr>
      </w:pPr>
    </w:p>
    <w:p w14:paraId="5D39FA6D" w14:textId="77777777" w:rsidR="007C669E" w:rsidRPr="00D21892" w:rsidRDefault="007C669E" w:rsidP="007C669E">
      <w:pPr>
        <w:rPr>
          <w:color w:val="FF0000"/>
        </w:rPr>
      </w:pPr>
    </w:p>
    <w:p w14:paraId="31FD5BC5" w14:textId="77777777" w:rsidR="007C669E" w:rsidRPr="00D21892" w:rsidRDefault="007C669E" w:rsidP="007C669E">
      <w:pPr>
        <w:rPr>
          <w:color w:val="FF0000"/>
        </w:rPr>
      </w:pPr>
    </w:p>
    <w:p w14:paraId="3775FE89" w14:textId="77777777" w:rsidR="007C669E" w:rsidRPr="00D21892" w:rsidRDefault="007C669E" w:rsidP="007C669E">
      <w:pPr>
        <w:rPr>
          <w:color w:val="FF0000"/>
          <w:sz w:val="2"/>
          <w:szCs w:val="2"/>
        </w:rPr>
      </w:pPr>
    </w:p>
    <w:p w14:paraId="71614D5B" w14:textId="77777777" w:rsidR="007C669E" w:rsidRPr="00D21892" w:rsidRDefault="007C669E" w:rsidP="007C669E">
      <w:pPr>
        <w:rPr>
          <w:color w:val="FF0000"/>
        </w:rPr>
      </w:pPr>
    </w:p>
    <w:p w14:paraId="44E63C39" w14:textId="77777777" w:rsidR="007C669E" w:rsidRPr="00D21892" w:rsidRDefault="007C669E" w:rsidP="007C669E">
      <w:pPr>
        <w:rPr>
          <w:color w:val="FF0000"/>
        </w:rPr>
      </w:pPr>
    </w:p>
    <w:p w14:paraId="4FA124C8" w14:textId="77777777" w:rsidR="007C669E" w:rsidRPr="00D21892" w:rsidRDefault="007C669E" w:rsidP="007C669E">
      <w:pPr>
        <w:rPr>
          <w:color w:val="FF0000"/>
          <w:sz w:val="10"/>
          <w:szCs w:val="10"/>
        </w:rPr>
      </w:pPr>
    </w:p>
    <w:p w14:paraId="32C3AE1E" w14:textId="77777777" w:rsidR="007C669E" w:rsidRPr="00D21892" w:rsidRDefault="007C669E" w:rsidP="007C669E">
      <w:pPr>
        <w:rPr>
          <w:color w:val="FF0000"/>
        </w:rPr>
      </w:pPr>
    </w:p>
    <w:p w14:paraId="17FB82FA" w14:textId="77777777" w:rsidR="007C669E" w:rsidRPr="00D21892" w:rsidRDefault="007C669E" w:rsidP="007C669E">
      <w:pPr>
        <w:rPr>
          <w:color w:val="FF0000"/>
          <w:sz w:val="10"/>
          <w:szCs w:val="10"/>
        </w:rPr>
      </w:pPr>
    </w:p>
    <w:p w14:paraId="070DB9E2" w14:textId="77777777" w:rsidR="007C669E" w:rsidRPr="00D21892" w:rsidRDefault="007C669E" w:rsidP="007C669E">
      <w:pPr>
        <w:rPr>
          <w:color w:val="FF0000"/>
        </w:rPr>
      </w:pPr>
    </w:p>
    <w:p w14:paraId="7691D447" w14:textId="77777777" w:rsidR="007C669E" w:rsidRPr="00D21892" w:rsidRDefault="007C669E" w:rsidP="007C669E">
      <w:pPr>
        <w:rPr>
          <w:color w:val="FF0000"/>
        </w:rPr>
      </w:pPr>
    </w:p>
    <w:p w14:paraId="35A0F041" w14:textId="77777777" w:rsidR="007C669E" w:rsidRPr="00D21892" w:rsidRDefault="007C669E" w:rsidP="007C669E">
      <w:pPr>
        <w:rPr>
          <w:color w:val="FF0000"/>
        </w:rPr>
      </w:pPr>
    </w:p>
    <w:p w14:paraId="7A2DAEDF" w14:textId="77777777" w:rsidR="007C669E" w:rsidRPr="00D21892" w:rsidRDefault="007C669E" w:rsidP="007C669E">
      <w:pPr>
        <w:rPr>
          <w:color w:val="FF0000"/>
        </w:rPr>
      </w:pPr>
    </w:p>
    <w:p w14:paraId="459AA93B" w14:textId="77777777" w:rsidR="007C669E" w:rsidRPr="00D21892" w:rsidRDefault="007C669E" w:rsidP="007C669E">
      <w:pPr>
        <w:rPr>
          <w:color w:val="FF0000"/>
        </w:rPr>
      </w:pPr>
    </w:p>
    <w:p w14:paraId="2BFB7028" w14:textId="77777777" w:rsidR="007C669E" w:rsidRPr="00D21892" w:rsidRDefault="007C669E" w:rsidP="007C669E">
      <w:pPr>
        <w:rPr>
          <w:color w:val="FF0000"/>
        </w:rPr>
      </w:pPr>
    </w:p>
    <w:p w14:paraId="680A7676" w14:textId="77777777" w:rsidR="007C669E" w:rsidRPr="00D21892" w:rsidRDefault="007C669E" w:rsidP="007C669E">
      <w:pPr>
        <w:rPr>
          <w:color w:val="FF0000"/>
        </w:rPr>
      </w:pPr>
    </w:p>
    <w:p w14:paraId="746F7517" w14:textId="77777777" w:rsidR="007C669E" w:rsidRPr="00D21892" w:rsidRDefault="007C669E" w:rsidP="007C669E">
      <w:pPr>
        <w:rPr>
          <w:color w:val="FF0000"/>
        </w:rPr>
      </w:pPr>
    </w:p>
    <w:p w14:paraId="72EBE698" w14:textId="77777777" w:rsidR="007C669E" w:rsidRPr="00D21892" w:rsidRDefault="007C669E" w:rsidP="007C669E">
      <w:pPr>
        <w:rPr>
          <w:color w:val="FF0000"/>
          <w:sz w:val="10"/>
          <w:szCs w:val="10"/>
        </w:rPr>
      </w:pPr>
    </w:p>
    <w:p w14:paraId="5EFA3D25" w14:textId="77777777" w:rsidR="007C669E" w:rsidRPr="00D21892" w:rsidRDefault="007C669E" w:rsidP="007C669E">
      <w:pPr>
        <w:rPr>
          <w:color w:val="FF0000"/>
          <w:sz w:val="10"/>
          <w:szCs w:val="10"/>
        </w:rPr>
      </w:pPr>
    </w:p>
    <w:p w14:paraId="6F50BE35" w14:textId="77777777" w:rsidR="007C669E" w:rsidRPr="00D21892" w:rsidRDefault="007C669E" w:rsidP="007C669E">
      <w:pPr>
        <w:rPr>
          <w:color w:val="FF0000"/>
        </w:rPr>
      </w:pPr>
    </w:p>
    <w:p w14:paraId="66C93AA4" w14:textId="77777777" w:rsidR="00112034" w:rsidRPr="00D21892" w:rsidRDefault="00112034" w:rsidP="00112034">
      <w:pPr>
        <w:rPr>
          <w:color w:val="FF0000"/>
        </w:rPr>
      </w:pPr>
    </w:p>
    <w:p w14:paraId="4B5823A7" w14:textId="77777777" w:rsidR="00112034" w:rsidRPr="00D21892" w:rsidRDefault="00112034" w:rsidP="00C52327">
      <w:pPr>
        <w:rPr>
          <w:color w:val="FF0000"/>
        </w:rPr>
      </w:pPr>
    </w:p>
    <w:p w14:paraId="2F54213F" w14:textId="77777777" w:rsidR="00C52327" w:rsidRPr="00D21892" w:rsidRDefault="00C52327" w:rsidP="00C52327">
      <w:pPr>
        <w:rPr>
          <w:color w:val="FF0000"/>
        </w:rPr>
      </w:pPr>
    </w:p>
    <w:p w14:paraId="32D0AB6A" w14:textId="77777777" w:rsidR="00112034" w:rsidRPr="00D21892" w:rsidRDefault="00112034" w:rsidP="00C52327">
      <w:pPr>
        <w:rPr>
          <w:color w:val="FF0000"/>
        </w:rPr>
        <w:sectPr w:rsidR="00112034" w:rsidRPr="00D21892" w:rsidSect="00000C95">
          <w:headerReference w:type="default" r:id="rId292"/>
          <w:footerReference w:type="default" r:id="rId293"/>
          <w:headerReference w:type="first" r:id="rId294"/>
          <w:footerReference w:type="first" r:id="rId295"/>
          <w:pgSz w:w="11906" w:h="16838"/>
          <w:pgMar w:top="1417" w:right="1417" w:bottom="1417" w:left="1417" w:header="0" w:footer="708" w:gutter="0"/>
          <w:cols w:space="708"/>
          <w:titlePg/>
          <w:docGrid w:linePitch="360"/>
        </w:sectPr>
      </w:pPr>
    </w:p>
    <w:p w14:paraId="0A4CCA31" w14:textId="77777777" w:rsidR="00C52327" w:rsidRPr="00D21892" w:rsidRDefault="00C52327" w:rsidP="00C52327">
      <w:pPr>
        <w:pStyle w:val="Bezmezer"/>
        <w:rPr>
          <w:color w:val="FF0000"/>
          <w:sz w:val="2"/>
          <w:szCs w:val="2"/>
        </w:rPr>
      </w:pPr>
      <w:r w:rsidRPr="00D21892">
        <w:rPr>
          <w:color w:val="FF0000"/>
          <w:sz w:val="2"/>
          <w:szCs w:val="2"/>
        </w:rPr>
        <w:lastRenderedPageBreak/>
        <w:t>1</w:t>
      </w:r>
    </w:p>
    <w:p w14:paraId="18224DE8" w14:textId="3CC58A85" w:rsidR="00C52327" w:rsidRPr="00D21892" w:rsidRDefault="00C52327" w:rsidP="00DF001B">
      <w:pPr>
        <w:pStyle w:val="Nadpis2"/>
        <w:numPr>
          <w:ilvl w:val="1"/>
          <w:numId w:val="36"/>
        </w:numPr>
        <w:rPr>
          <w:color w:val="FF0000"/>
        </w:rPr>
      </w:pPr>
      <w:bookmarkStart w:id="144" w:name="_Toc210137148"/>
      <w:r w:rsidRPr="00D21892">
        <w:rPr>
          <w:color w:val="FF0000"/>
        </w:rPr>
        <w:t>Vazba cílů MAP na opatření</w:t>
      </w:r>
      <w:bookmarkEnd w:id="144"/>
      <w:r w:rsidRPr="00D21892">
        <w:rPr>
          <w:color w:val="FF0000"/>
        </w:rPr>
        <w:t xml:space="preserve"> </w:t>
      </w:r>
    </w:p>
    <w:p w14:paraId="7CDAC7F1" w14:textId="77777777" w:rsidR="00112034" w:rsidRPr="00D21892" w:rsidRDefault="00112034" w:rsidP="00112034">
      <w:pPr>
        <w:rPr>
          <w:color w:val="FF0000"/>
        </w:rPr>
      </w:pPr>
      <w:r w:rsidRPr="00D21892">
        <w:rPr>
          <w:color w:val="FF0000"/>
        </w:rPr>
        <w:t>Cíle MAP a jejich návaznost na povinná, doporučená a volitelná opatření dle Postupů MAP (X – slabá vazba, XX – střední vazba, XXX – silná vazba)</w:t>
      </w:r>
    </w:p>
    <w:tbl>
      <w:tblPr>
        <w:tblW w:w="14895" w:type="dxa"/>
        <w:tblInd w:w="-714" w:type="dxa"/>
        <w:tblLayout w:type="fixed"/>
        <w:tblCellMar>
          <w:left w:w="70" w:type="dxa"/>
          <w:right w:w="70" w:type="dxa"/>
        </w:tblCellMar>
        <w:tblLook w:val="04A0" w:firstRow="1" w:lastRow="0" w:firstColumn="1" w:lastColumn="0" w:noHBand="0" w:noVBand="1"/>
      </w:tblPr>
      <w:tblGrid>
        <w:gridCol w:w="491"/>
        <w:gridCol w:w="1229"/>
        <w:gridCol w:w="820"/>
        <w:gridCol w:w="859"/>
        <w:gridCol w:w="855"/>
        <w:gridCol w:w="860"/>
        <w:gridCol w:w="851"/>
        <w:gridCol w:w="840"/>
        <w:gridCol w:w="10"/>
        <w:gridCol w:w="992"/>
        <w:gridCol w:w="851"/>
        <w:gridCol w:w="850"/>
        <w:gridCol w:w="709"/>
        <w:gridCol w:w="992"/>
        <w:gridCol w:w="567"/>
        <w:gridCol w:w="686"/>
        <w:gridCol w:w="732"/>
        <w:gridCol w:w="850"/>
        <w:gridCol w:w="851"/>
      </w:tblGrid>
      <w:tr w:rsidR="009759E8" w14:paraId="1207D04C" w14:textId="77777777" w:rsidTr="001033E1">
        <w:trPr>
          <w:cantSplit/>
          <w:trHeight w:val="288"/>
        </w:trPr>
        <w:tc>
          <w:tcPr>
            <w:tcW w:w="4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8D8C043" w14:textId="77777777" w:rsidR="009759E8" w:rsidRDefault="009759E8" w:rsidP="001033E1">
            <w:pPr>
              <w:jc w:val="center"/>
              <w:rPr>
                <w:rFonts w:ascii="Verdana" w:hAnsi="Verdana" w:cs="Calibri"/>
                <w:color w:val="000000"/>
                <w:sz w:val="14"/>
                <w:szCs w:val="14"/>
              </w:rPr>
            </w:pPr>
            <w:bookmarkStart w:id="145" w:name="_Hlk120181389"/>
            <w:bookmarkStart w:id="146" w:name="RANGE!A1"/>
            <w:r>
              <w:rPr>
                <w:rFonts w:ascii="Verdana" w:hAnsi="Verdana" w:cs="Calibri"/>
                <w:color w:val="000000"/>
                <w:sz w:val="14"/>
                <w:szCs w:val="14"/>
              </w:rPr>
              <w:t> </w:t>
            </w:r>
            <w:bookmarkEnd w:id="146"/>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4C706" w14:textId="77777777" w:rsidR="009759E8" w:rsidRDefault="009759E8" w:rsidP="001033E1">
            <w:pPr>
              <w:rPr>
                <w:rFonts w:ascii="Verdana" w:hAnsi="Verdana" w:cs="Calibri"/>
                <w:color w:val="000000"/>
                <w:sz w:val="14"/>
                <w:szCs w:val="14"/>
              </w:rPr>
            </w:pPr>
            <w:r>
              <w:rPr>
                <w:rFonts w:ascii="Verdana" w:hAnsi="Verdana" w:cs="Calibri"/>
                <w:color w:val="000000"/>
                <w:sz w:val="14"/>
                <w:szCs w:val="14"/>
              </w:rPr>
              <w:t> </w:t>
            </w:r>
          </w:p>
        </w:tc>
        <w:tc>
          <w:tcPr>
            <w:tcW w:w="1679" w:type="dxa"/>
            <w:gridSpan w:val="2"/>
            <w:tcBorders>
              <w:top w:val="single" w:sz="4" w:space="0" w:color="auto"/>
              <w:left w:val="nil"/>
              <w:bottom w:val="single" w:sz="4" w:space="0" w:color="auto"/>
              <w:right w:val="single" w:sz="4" w:space="0" w:color="auto"/>
            </w:tcBorders>
            <w:shd w:val="clear" w:color="000000" w:fill="ED7D31"/>
            <w:noWrap/>
            <w:vAlign w:val="center"/>
            <w:hideMark/>
          </w:tcPr>
          <w:p w14:paraId="0563EE40"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Priorita 1</w:t>
            </w:r>
          </w:p>
        </w:tc>
        <w:tc>
          <w:tcPr>
            <w:tcW w:w="3406" w:type="dxa"/>
            <w:gridSpan w:val="4"/>
            <w:tcBorders>
              <w:top w:val="single" w:sz="4" w:space="0" w:color="auto"/>
              <w:left w:val="nil"/>
              <w:bottom w:val="single" w:sz="4" w:space="0" w:color="auto"/>
              <w:right w:val="single" w:sz="4" w:space="0" w:color="auto"/>
            </w:tcBorders>
            <w:shd w:val="clear" w:color="000000" w:fill="70AD47"/>
            <w:noWrap/>
            <w:vAlign w:val="center"/>
            <w:hideMark/>
          </w:tcPr>
          <w:p w14:paraId="65B7C226"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Priorita 2</w:t>
            </w:r>
          </w:p>
        </w:tc>
        <w:tc>
          <w:tcPr>
            <w:tcW w:w="1002" w:type="dxa"/>
            <w:gridSpan w:val="2"/>
            <w:tcBorders>
              <w:top w:val="single" w:sz="4" w:space="0" w:color="auto"/>
              <w:left w:val="nil"/>
              <w:bottom w:val="single" w:sz="4" w:space="0" w:color="auto"/>
              <w:right w:val="single" w:sz="4" w:space="0" w:color="auto"/>
            </w:tcBorders>
            <w:shd w:val="clear" w:color="000000" w:fill="FF5050"/>
            <w:noWrap/>
            <w:vAlign w:val="center"/>
            <w:hideMark/>
          </w:tcPr>
          <w:p w14:paraId="55A00EC9"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Priorita 3</w:t>
            </w:r>
          </w:p>
        </w:tc>
        <w:tc>
          <w:tcPr>
            <w:tcW w:w="1701" w:type="dxa"/>
            <w:gridSpan w:val="2"/>
            <w:tcBorders>
              <w:top w:val="single" w:sz="4" w:space="0" w:color="auto"/>
              <w:left w:val="nil"/>
              <w:bottom w:val="single" w:sz="4" w:space="0" w:color="auto"/>
              <w:right w:val="single" w:sz="4" w:space="0" w:color="auto"/>
            </w:tcBorders>
            <w:shd w:val="clear" w:color="000000" w:fill="00B0F0"/>
            <w:noWrap/>
            <w:vAlign w:val="center"/>
            <w:hideMark/>
          </w:tcPr>
          <w:p w14:paraId="78640CD5"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Priorita 4</w:t>
            </w:r>
          </w:p>
        </w:tc>
        <w:tc>
          <w:tcPr>
            <w:tcW w:w="1701" w:type="dxa"/>
            <w:gridSpan w:val="2"/>
            <w:tcBorders>
              <w:top w:val="single" w:sz="4" w:space="0" w:color="auto"/>
              <w:left w:val="nil"/>
              <w:bottom w:val="single" w:sz="4" w:space="0" w:color="auto"/>
              <w:right w:val="single" w:sz="4" w:space="0" w:color="auto"/>
            </w:tcBorders>
            <w:shd w:val="clear" w:color="000000" w:fill="CC0099"/>
            <w:noWrap/>
            <w:vAlign w:val="center"/>
            <w:hideMark/>
          </w:tcPr>
          <w:p w14:paraId="314D4316"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Priorita 5</w:t>
            </w:r>
          </w:p>
        </w:tc>
        <w:tc>
          <w:tcPr>
            <w:tcW w:w="3686" w:type="dxa"/>
            <w:gridSpan w:val="5"/>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C1378A2"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Priorita 6</w:t>
            </w:r>
          </w:p>
        </w:tc>
      </w:tr>
      <w:tr w:rsidR="009759E8" w14:paraId="71F78359" w14:textId="77777777" w:rsidTr="001033E1">
        <w:trPr>
          <w:trHeight w:val="288"/>
        </w:trPr>
        <w:tc>
          <w:tcPr>
            <w:tcW w:w="491" w:type="dxa"/>
            <w:vMerge/>
            <w:tcBorders>
              <w:top w:val="single" w:sz="4" w:space="0" w:color="auto"/>
              <w:left w:val="single" w:sz="4" w:space="0" w:color="auto"/>
              <w:bottom w:val="single" w:sz="4" w:space="0" w:color="000000"/>
              <w:right w:val="single" w:sz="4" w:space="0" w:color="auto"/>
            </w:tcBorders>
            <w:vAlign w:val="center"/>
            <w:hideMark/>
          </w:tcPr>
          <w:p w14:paraId="50CEA762" w14:textId="77777777" w:rsidR="009759E8" w:rsidRDefault="009759E8" w:rsidP="001033E1">
            <w:pPr>
              <w:rPr>
                <w:rFonts w:ascii="Verdana" w:hAnsi="Verdana" w:cs="Calibri"/>
                <w:color w:val="000000"/>
                <w:sz w:val="14"/>
                <w:szCs w:val="14"/>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22F84826" w14:textId="77777777" w:rsidR="009759E8" w:rsidRDefault="009759E8" w:rsidP="001033E1">
            <w:pPr>
              <w:rPr>
                <w:rFonts w:ascii="Verdana" w:hAnsi="Verdana" w:cs="Calibri"/>
                <w:color w:val="000000"/>
                <w:sz w:val="14"/>
                <w:szCs w:val="14"/>
              </w:rPr>
            </w:pPr>
          </w:p>
        </w:tc>
        <w:tc>
          <w:tcPr>
            <w:tcW w:w="820" w:type="dxa"/>
            <w:tcBorders>
              <w:top w:val="nil"/>
              <w:left w:val="nil"/>
              <w:bottom w:val="single" w:sz="4" w:space="0" w:color="auto"/>
              <w:right w:val="single" w:sz="4" w:space="0" w:color="auto"/>
            </w:tcBorders>
            <w:shd w:val="clear" w:color="000000" w:fill="ED7D31"/>
            <w:noWrap/>
            <w:vAlign w:val="center"/>
            <w:hideMark/>
          </w:tcPr>
          <w:p w14:paraId="29F4A2B6"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1.1</w:t>
            </w:r>
          </w:p>
        </w:tc>
        <w:tc>
          <w:tcPr>
            <w:tcW w:w="859" w:type="dxa"/>
            <w:tcBorders>
              <w:top w:val="nil"/>
              <w:left w:val="nil"/>
              <w:bottom w:val="single" w:sz="4" w:space="0" w:color="auto"/>
              <w:right w:val="single" w:sz="4" w:space="0" w:color="auto"/>
            </w:tcBorders>
            <w:shd w:val="clear" w:color="000000" w:fill="ED7D31"/>
            <w:noWrap/>
            <w:vAlign w:val="center"/>
            <w:hideMark/>
          </w:tcPr>
          <w:p w14:paraId="2912EFD8"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1.2.</w:t>
            </w:r>
          </w:p>
        </w:tc>
        <w:tc>
          <w:tcPr>
            <w:tcW w:w="855" w:type="dxa"/>
            <w:tcBorders>
              <w:top w:val="nil"/>
              <w:left w:val="nil"/>
              <w:bottom w:val="single" w:sz="4" w:space="0" w:color="auto"/>
              <w:right w:val="single" w:sz="4" w:space="0" w:color="auto"/>
            </w:tcBorders>
            <w:shd w:val="clear" w:color="000000" w:fill="70AD47"/>
            <w:noWrap/>
            <w:vAlign w:val="center"/>
            <w:hideMark/>
          </w:tcPr>
          <w:p w14:paraId="5687EF22"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2.1</w:t>
            </w:r>
          </w:p>
        </w:tc>
        <w:tc>
          <w:tcPr>
            <w:tcW w:w="860" w:type="dxa"/>
            <w:tcBorders>
              <w:top w:val="nil"/>
              <w:left w:val="nil"/>
              <w:bottom w:val="single" w:sz="4" w:space="0" w:color="auto"/>
              <w:right w:val="single" w:sz="4" w:space="0" w:color="auto"/>
            </w:tcBorders>
            <w:shd w:val="clear" w:color="000000" w:fill="70AD47"/>
            <w:noWrap/>
            <w:vAlign w:val="center"/>
            <w:hideMark/>
          </w:tcPr>
          <w:p w14:paraId="37EDD800"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2.2</w:t>
            </w:r>
          </w:p>
        </w:tc>
        <w:tc>
          <w:tcPr>
            <w:tcW w:w="851" w:type="dxa"/>
            <w:tcBorders>
              <w:top w:val="nil"/>
              <w:left w:val="nil"/>
              <w:bottom w:val="single" w:sz="4" w:space="0" w:color="auto"/>
              <w:right w:val="single" w:sz="4" w:space="0" w:color="auto"/>
            </w:tcBorders>
            <w:shd w:val="clear" w:color="000000" w:fill="70AD47"/>
            <w:noWrap/>
            <w:vAlign w:val="center"/>
            <w:hideMark/>
          </w:tcPr>
          <w:p w14:paraId="3A843A03"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2.3</w:t>
            </w:r>
          </w:p>
        </w:tc>
        <w:tc>
          <w:tcPr>
            <w:tcW w:w="850" w:type="dxa"/>
            <w:gridSpan w:val="2"/>
            <w:tcBorders>
              <w:top w:val="nil"/>
              <w:left w:val="nil"/>
              <w:bottom w:val="single" w:sz="4" w:space="0" w:color="auto"/>
              <w:right w:val="single" w:sz="4" w:space="0" w:color="auto"/>
            </w:tcBorders>
            <w:shd w:val="clear" w:color="000000" w:fill="70AD47"/>
            <w:vAlign w:val="center"/>
            <w:hideMark/>
          </w:tcPr>
          <w:p w14:paraId="7DB25FE6"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2.4</w:t>
            </w:r>
          </w:p>
        </w:tc>
        <w:tc>
          <w:tcPr>
            <w:tcW w:w="992" w:type="dxa"/>
            <w:tcBorders>
              <w:top w:val="nil"/>
              <w:left w:val="nil"/>
              <w:bottom w:val="single" w:sz="4" w:space="0" w:color="auto"/>
              <w:right w:val="single" w:sz="4" w:space="0" w:color="auto"/>
            </w:tcBorders>
            <w:shd w:val="clear" w:color="000000" w:fill="FF5050"/>
            <w:noWrap/>
            <w:vAlign w:val="center"/>
            <w:hideMark/>
          </w:tcPr>
          <w:p w14:paraId="3F160074"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3.1</w:t>
            </w:r>
          </w:p>
        </w:tc>
        <w:tc>
          <w:tcPr>
            <w:tcW w:w="851" w:type="dxa"/>
            <w:tcBorders>
              <w:top w:val="nil"/>
              <w:left w:val="nil"/>
              <w:bottom w:val="single" w:sz="4" w:space="0" w:color="auto"/>
              <w:right w:val="single" w:sz="4" w:space="0" w:color="auto"/>
            </w:tcBorders>
            <w:shd w:val="clear" w:color="000000" w:fill="00B0F0"/>
            <w:noWrap/>
            <w:vAlign w:val="center"/>
            <w:hideMark/>
          </w:tcPr>
          <w:p w14:paraId="4A1C2C65"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4.1</w:t>
            </w:r>
          </w:p>
        </w:tc>
        <w:tc>
          <w:tcPr>
            <w:tcW w:w="850" w:type="dxa"/>
            <w:tcBorders>
              <w:top w:val="nil"/>
              <w:left w:val="nil"/>
              <w:bottom w:val="single" w:sz="4" w:space="0" w:color="auto"/>
              <w:right w:val="single" w:sz="4" w:space="0" w:color="auto"/>
            </w:tcBorders>
            <w:shd w:val="clear" w:color="000000" w:fill="00B0F0"/>
            <w:noWrap/>
            <w:vAlign w:val="center"/>
            <w:hideMark/>
          </w:tcPr>
          <w:p w14:paraId="35DFF8C2"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4.2.</w:t>
            </w:r>
          </w:p>
        </w:tc>
        <w:tc>
          <w:tcPr>
            <w:tcW w:w="709" w:type="dxa"/>
            <w:tcBorders>
              <w:top w:val="nil"/>
              <w:left w:val="nil"/>
              <w:bottom w:val="single" w:sz="4" w:space="0" w:color="auto"/>
              <w:right w:val="single" w:sz="4" w:space="0" w:color="auto"/>
            </w:tcBorders>
            <w:shd w:val="clear" w:color="000000" w:fill="CC0099"/>
            <w:noWrap/>
            <w:vAlign w:val="center"/>
            <w:hideMark/>
          </w:tcPr>
          <w:p w14:paraId="6C56EAB0"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5.1</w:t>
            </w:r>
          </w:p>
        </w:tc>
        <w:tc>
          <w:tcPr>
            <w:tcW w:w="992" w:type="dxa"/>
            <w:tcBorders>
              <w:top w:val="nil"/>
              <w:left w:val="nil"/>
              <w:bottom w:val="single" w:sz="4" w:space="0" w:color="auto"/>
              <w:right w:val="single" w:sz="4" w:space="0" w:color="auto"/>
            </w:tcBorders>
            <w:shd w:val="clear" w:color="000000" w:fill="CC0099"/>
            <w:vAlign w:val="center"/>
            <w:hideMark/>
          </w:tcPr>
          <w:p w14:paraId="5D765553"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5.2</w:t>
            </w:r>
          </w:p>
        </w:tc>
        <w:tc>
          <w:tcPr>
            <w:tcW w:w="567" w:type="dxa"/>
            <w:tcBorders>
              <w:top w:val="nil"/>
              <w:left w:val="nil"/>
              <w:bottom w:val="single" w:sz="4" w:space="0" w:color="auto"/>
              <w:right w:val="single" w:sz="4" w:space="0" w:color="auto"/>
            </w:tcBorders>
            <w:shd w:val="clear" w:color="000000" w:fill="FFD966"/>
            <w:noWrap/>
            <w:vAlign w:val="center"/>
            <w:hideMark/>
          </w:tcPr>
          <w:p w14:paraId="1FB446DE"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6.1</w:t>
            </w:r>
          </w:p>
        </w:tc>
        <w:tc>
          <w:tcPr>
            <w:tcW w:w="686" w:type="dxa"/>
            <w:tcBorders>
              <w:top w:val="nil"/>
              <w:left w:val="nil"/>
              <w:bottom w:val="single" w:sz="4" w:space="0" w:color="auto"/>
              <w:right w:val="single" w:sz="4" w:space="0" w:color="auto"/>
            </w:tcBorders>
            <w:shd w:val="clear" w:color="000000" w:fill="FFD966"/>
            <w:vAlign w:val="center"/>
            <w:hideMark/>
          </w:tcPr>
          <w:p w14:paraId="620F73D6"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6.2</w:t>
            </w:r>
          </w:p>
        </w:tc>
        <w:tc>
          <w:tcPr>
            <w:tcW w:w="732" w:type="dxa"/>
            <w:tcBorders>
              <w:top w:val="nil"/>
              <w:left w:val="nil"/>
              <w:bottom w:val="single" w:sz="4" w:space="0" w:color="auto"/>
              <w:right w:val="single" w:sz="4" w:space="0" w:color="auto"/>
            </w:tcBorders>
            <w:shd w:val="clear" w:color="000000" w:fill="FFD966"/>
            <w:vAlign w:val="center"/>
            <w:hideMark/>
          </w:tcPr>
          <w:p w14:paraId="05DBB3A2"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6.3</w:t>
            </w:r>
          </w:p>
        </w:tc>
        <w:tc>
          <w:tcPr>
            <w:tcW w:w="850" w:type="dxa"/>
            <w:tcBorders>
              <w:top w:val="nil"/>
              <w:left w:val="nil"/>
              <w:bottom w:val="single" w:sz="4" w:space="0" w:color="auto"/>
              <w:right w:val="single" w:sz="4" w:space="0" w:color="auto"/>
            </w:tcBorders>
            <w:shd w:val="clear" w:color="000000" w:fill="FFD966"/>
            <w:vAlign w:val="center"/>
            <w:hideMark/>
          </w:tcPr>
          <w:p w14:paraId="58870DFD"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6.4</w:t>
            </w:r>
          </w:p>
        </w:tc>
        <w:tc>
          <w:tcPr>
            <w:tcW w:w="851" w:type="dxa"/>
            <w:tcBorders>
              <w:top w:val="nil"/>
              <w:left w:val="nil"/>
              <w:bottom w:val="single" w:sz="4" w:space="0" w:color="auto"/>
              <w:right w:val="single" w:sz="4" w:space="0" w:color="auto"/>
            </w:tcBorders>
            <w:shd w:val="clear" w:color="000000" w:fill="FFD966"/>
            <w:vAlign w:val="center"/>
            <w:hideMark/>
          </w:tcPr>
          <w:p w14:paraId="50308F55"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Cíl 6.5</w:t>
            </w:r>
          </w:p>
        </w:tc>
      </w:tr>
      <w:tr w:rsidR="009759E8" w14:paraId="0415A616" w14:textId="77777777" w:rsidTr="001033E1">
        <w:trPr>
          <w:cantSplit/>
          <w:trHeight w:val="2160"/>
        </w:trPr>
        <w:tc>
          <w:tcPr>
            <w:tcW w:w="491" w:type="dxa"/>
            <w:tcBorders>
              <w:top w:val="nil"/>
              <w:left w:val="single" w:sz="4" w:space="0" w:color="auto"/>
              <w:bottom w:val="single" w:sz="4" w:space="0" w:color="auto"/>
              <w:right w:val="single" w:sz="4" w:space="0" w:color="auto"/>
            </w:tcBorders>
            <w:shd w:val="clear" w:color="000000" w:fill="FFFFFF"/>
            <w:noWrap/>
            <w:vAlign w:val="center"/>
            <w:hideMark/>
          </w:tcPr>
          <w:p w14:paraId="3F76D482" w14:textId="77777777" w:rsidR="009759E8" w:rsidRDefault="009759E8" w:rsidP="001033E1">
            <w:pPr>
              <w:ind w:left="-96" w:right="-146" w:firstLine="23"/>
              <w:rPr>
                <w:rFonts w:ascii="Verdana" w:hAnsi="Verdana" w:cs="Calibri"/>
                <w:color w:val="000000"/>
                <w:sz w:val="14"/>
                <w:szCs w:val="14"/>
              </w:rPr>
            </w:pPr>
            <w:r>
              <w:rPr>
                <w:rFonts w:ascii="Verdana" w:hAnsi="Verdana" w:cs="Calibri"/>
                <w:color w:val="000000"/>
                <w:sz w:val="14"/>
                <w:szCs w:val="14"/>
              </w:rPr>
              <w:t> </w:t>
            </w:r>
          </w:p>
        </w:tc>
        <w:tc>
          <w:tcPr>
            <w:tcW w:w="1229" w:type="dxa"/>
            <w:tcBorders>
              <w:top w:val="nil"/>
              <w:left w:val="nil"/>
              <w:bottom w:val="single" w:sz="4" w:space="0" w:color="auto"/>
              <w:right w:val="single" w:sz="4" w:space="0" w:color="auto"/>
            </w:tcBorders>
            <w:vAlign w:val="center"/>
            <w:hideMark/>
          </w:tcPr>
          <w:p w14:paraId="4CC35DB6"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 xml:space="preserve">Vazba:   </w:t>
            </w:r>
            <w:r>
              <w:rPr>
                <w:rFonts w:ascii="Verdana" w:hAnsi="Verdana" w:cs="Calibri"/>
                <w:color w:val="000000"/>
                <w:sz w:val="14"/>
                <w:szCs w:val="14"/>
              </w:rPr>
              <w:t xml:space="preserve">                                                            X - slabá                                                          XX - střední                                                  XXX - silná</w:t>
            </w:r>
          </w:p>
        </w:tc>
        <w:tc>
          <w:tcPr>
            <w:tcW w:w="820" w:type="dxa"/>
            <w:tcBorders>
              <w:top w:val="nil"/>
              <w:left w:val="nil"/>
              <w:bottom w:val="single" w:sz="4" w:space="0" w:color="auto"/>
              <w:right w:val="single" w:sz="4" w:space="0" w:color="auto"/>
            </w:tcBorders>
            <w:shd w:val="clear" w:color="000000" w:fill="F8CBAD"/>
            <w:vAlign w:val="center"/>
            <w:hideMark/>
          </w:tcPr>
          <w:p w14:paraId="7DEEEAD3"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 xml:space="preserve">Rozvinuté partnerství a nastartovaná spolupráce se všemi zainteresovanými subjekty   </w:t>
            </w:r>
          </w:p>
        </w:tc>
        <w:tc>
          <w:tcPr>
            <w:tcW w:w="859" w:type="dxa"/>
            <w:tcBorders>
              <w:top w:val="nil"/>
              <w:left w:val="nil"/>
              <w:bottom w:val="single" w:sz="4" w:space="0" w:color="auto"/>
              <w:right w:val="single" w:sz="4" w:space="0" w:color="auto"/>
            </w:tcBorders>
            <w:shd w:val="clear" w:color="000000" w:fill="F8CBAD"/>
            <w:vAlign w:val="center"/>
            <w:hideMark/>
          </w:tcPr>
          <w:p w14:paraId="51B3AD71"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 xml:space="preserve">Rozvinuté partnerství a nastartovaná spolupráce škol se subjekty neformálního a zájmového vzdělávání     </w:t>
            </w:r>
          </w:p>
        </w:tc>
        <w:tc>
          <w:tcPr>
            <w:tcW w:w="855" w:type="dxa"/>
            <w:tcBorders>
              <w:top w:val="nil"/>
              <w:left w:val="nil"/>
              <w:bottom w:val="single" w:sz="4" w:space="0" w:color="auto"/>
              <w:right w:val="single" w:sz="4" w:space="0" w:color="auto"/>
            </w:tcBorders>
            <w:shd w:val="clear" w:color="000000" w:fill="E2EFD9"/>
            <w:vAlign w:val="center"/>
            <w:hideMark/>
          </w:tcPr>
          <w:p w14:paraId="7511AD93"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Rekonstrukce a modernizace budov a investice do vybavení základních škol</w:t>
            </w:r>
          </w:p>
        </w:tc>
        <w:tc>
          <w:tcPr>
            <w:tcW w:w="860" w:type="dxa"/>
            <w:tcBorders>
              <w:top w:val="nil"/>
              <w:left w:val="nil"/>
              <w:bottom w:val="single" w:sz="4" w:space="0" w:color="auto"/>
              <w:right w:val="single" w:sz="4" w:space="0" w:color="auto"/>
            </w:tcBorders>
            <w:shd w:val="clear" w:color="000000" w:fill="E2EFD9"/>
            <w:vAlign w:val="center"/>
            <w:hideMark/>
          </w:tcPr>
          <w:p w14:paraId="423CE553"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Rekonstrukce a modernizace budov a investice do vybavení mateřských škol</w:t>
            </w:r>
          </w:p>
        </w:tc>
        <w:tc>
          <w:tcPr>
            <w:tcW w:w="851" w:type="dxa"/>
            <w:tcBorders>
              <w:top w:val="nil"/>
              <w:left w:val="nil"/>
              <w:bottom w:val="single" w:sz="4" w:space="0" w:color="auto"/>
              <w:right w:val="single" w:sz="4" w:space="0" w:color="auto"/>
            </w:tcBorders>
            <w:shd w:val="clear" w:color="000000" w:fill="E2EFD9"/>
            <w:vAlign w:val="center"/>
            <w:hideMark/>
          </w:tcPr>
          <w:p w14:paraId="353683FC"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Rekonstrukce a modernizace budov a investice do vybavení pro zájmové a neformální vzdělávání</w:t>
            </w:r>
          </w:p>
        </w:tc>
        <w:tc>
          <w:tcPr>
            <w:tcW w:w="850" w:type="dxa"/>
            <w:gridSpan w:val="2"/>
            <w:tcBorders>
              <w:top w:val="nil"/>
              <w:left w:val="nil"/>
              <w:bottom w:val="single" w:sz="4" w:space="0" w:color="auto"/>
              <w:right w:val="single" w:sz="4" w:space="0" w:color="auto"/>
            </w:tcBorders>
            <w:shd w:val="clear" w:color="000000" w:fill="E2EFD9"/>
            <w:vAlign w:val="center"/>
            <w:hideMark/>
          </w:tcPr>
          <w:p w14:paraId="0772246E" w14:textId="77777777" w:rsidR="009759E8" w:rsidRPr="000E235D" w:rsidRDefault="009759E8" w:rsidP="001033E1">
            <w:pPr>
              <w:rPr>
                <w:rFonts w:ascii="Verdana" w:hAnsi="Verdana" w:cs="Calibri"/>
                <w:color w:val="000000"/>
                <w:sz w:val="12"/>
                <w:szCs w:val="12"/>
              </w:rPr>
            </w:pPr>
            <w:r w:rsidRPr="000E235D">
              <w:rPr>
                <w:rFonts w:ascii="Verdana" w:hAnsi="Verdana" w:cs="Calibri"/>
                <w:sz w:val="12"/>
                <w:szCs w:val="12"/>
              </w:rPr>
              <w:t>Snížení energetické náročnosti budov – pořízení obnovitelných zdrojů energií</w:t>
            </w:r>
          </w:p>
        </w:tc>
        <w:tc>
          <w:tcPr>
            <w:tcW w:w="992" w:type="dxa"/>
            <w:tcBorders>
              <w:top w:val="nil"/>
              <w:left w:val="nil"/>
              <w:bottom w:val="single" w:sz="4" w:space="0" w:color="auto"/>
              <w:right w:val="single" w:sz="4" w:space="0" w:color="auto"/>
            </w:tcBorders>
            <w:shd w:val="clear" w:color="000000" w:fill="FFCCCC"/>
            <w:vAlign w:val="center"/>
            <w:hideMark/>
          </w:tcPr>
          <w:p w14:paraId="40EC472F"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 xml:space="preserve">Zlepšení úrovně čtenářské gramotnosti a rozvoj logického a strategického myšlení dětí </w:t>
            </w:r>
          </w:p>
        </w:tc>
        <w:tc>
          <w:tcPr>
            <w:tcW w:w="851" w:type="dxa"/>
            <w:tcBorders>
              <w:top w:val="nil"/>
              <w:left w:val="nil"/>
              <w:bottom w:val="single" w:sz="4" w:space="0" w:color="auto"/>
              <w:right w:val="single" w:sz="4" w:space="0" w:color="auto"/>
            </w:tcBorders>
            <w:shd w:val="clear" w:color="000000" w:fill="DDEBF7"/>
            <w:vAlign w:val="center"/>
            <w:hideMark/>
          </w:tcPr>
          <w:p w14:paraId="4373AAE5"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Podpora vzdělávání dětí a žáků se speciálními vzdělávacími potřebami</w:t>
            </w:r>
          </w:p>
        </w:tc>
        <w:tc>
          <w:tcPr>
            <w:tcW w:w="850" w:type="dxa"/>
            <w:tcBorders>
              <w:top w:val="nil"/>
              <w:left w:val="nil"/>
              <w:bottom w:val="single" w:sz="4" w:space="0" w:color="auto"/>
              <w:right w:val="single" w:sz="4" w:space="0" w:color="auto"/>
            </w:tcBorders>
            <w:shd w:val="clear" w:color="000000" w:fill="DDEBF7"/>
            <w:vAlign w:val="center"/>
            <w:hideMark/>
          </w:tcPr>
          <w:p w14:paraId="476FDE58"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 xml:space="preserve">Podpora a rozvoj vzdělávacích programů v oblasti inkluze          </w:t>
            </w:r>
          </w:p>
        </w:tc>
        <w:tc>
          <w:tcPr>
            <w:tcW w:w="709" w:type="dxa"/>
            <w:tcBorders>
              <w:top w:val="nil"/>
              <w:left w:val="nil"/>
              <w:bottom w:val="single" w:sz="4" w:space="0" w:color="auto"/>
              <w:right w:val="single" w:sz="4" w:space="0" w:color="auto"/>
            </w:tcBorders>
            <w:shd w:val="clear" w:color="000000" w:fill="CC99FF"/>
            <w:vAlign w:val="center"/>
            <w:hideMark/>
          </w:tcPr>
          <w:p w14:paraId="29B1B6ED"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Osobnostně profesní rozvoj pracovníků ve vzdělávání</w:t>
            </w:r>
          </w:p>
        </w:tc>
        <w:tc>
          <w:tcPr>
            <w:tcW w:w="992" w:type="dxa"/>
            <w:tcBorders>
              <w:top w:val="nil"/>
              <w:left w:val="nil"/>
              <w:bottom w:val="single" w:sz="4" w:space="0" w:color="auto"/>
              <w:right w:val="single" w:sz="4" w:space="0" w:color="auto"/>
            </w:tcBorders>
            <w:shd w:val="clear" w:color="000000" w:fill="CC99FF"/>
            <w:vAlign w:val="center"/>
            <w:hideMark/>
          </w:tcPr>
          <w:p w14:paraId="21C37D96" w14:textId="77777777" w:rsidR="009759E8" w:rsidRPr="00A35E2D" w:rsidRDefault="009759E8" w:rsidP="001033E1">
            <w:pPr>
              <w:rPr>
                <w:rFonts w:ascii="Verdana" w:hAnsi="Verdana" w:cs="Calibri"/>
                <w:color w:val="000000"/>
                <w:sz w:val="12"/>
                <w:szCs w:val="12"/>
              </w:rPr>
            </w:pPr>
            <w:r w:rsidRPr="00A35E2D">
              <w:rPr>
                <w:rFonts w:ascii="Verdana" w:hAnsi="Verdana" w:cs="Calibri"/>
                <w:color w:val="000000"/>
                <w:sz w:val="12"/>
                <w:szCs w:val="12"/>
              </w:rPr>
              <w:t>Podpora pedagogických a didaktických kompetencí pracovníků a podpora managementu třídních kolektivů</w:t>
            </w:r>
          </w:p>
        </w:tc>
        <w:tc>
          <w:tcPr>
            <w:tcW w:w="567" w:type="dxa"/>
            <w:tcBorders>
              <w:top w:val="nil"/>
              <w:left w:val="nil"/>
              <w:bottom w:val="single" w:sz="4" w:space="0" w:color="auto"/>
              <w:right w:val="single" w:sz="4" w:space="0" w:color="auto"/>
            </w:tcBorders>
            <w:shd w:val="clear" w:color="000000" w:fill="FFF2CC"/>
            <w:vAlign w:val="center"/>
            <w:hideMark/>
          </w:tcPr>
          <w:p w14:paraId="63B5B503" w14:textId="77777777" w:rsidR="009759E8" w:rsidRPr="00A35E2D" w:rsidRDefault="009759E8" w:rsidP="001033E1">
            <w:pPr>
              <w:rPr>
                <w:rFonts w:ascii="Verdana" w:hAnsi="Verdana" w:cs="Calibri"/>
                <w:color w:val="000000"/>
                <w:sz w:val="12"/>
                <w:szCs w:val="12"/>
              </w:rPr>
            </w:pPr>
            <w:proofErr w:type="spellStart"/>
            <w:r w:rsidRPr="00A35E2D">
              <w:rPr>
                <w:rFonts w:ascii="Verdana" w:hAnsi="Verdana" w:cs="Calibri"/>
                <w:color w:val="000000"/>
                <w:sz w:val="12"/>
                <w:szCs w:val="12"/>
              </w:rPr>
              <w:t>Wellbeing</w:t>
            </w:r>
            <w:proofErr w:type="spellEnd"/>
          </w:p>
        </w:tc>
        <w:tc>
          <w:tcPr>
            <w:tcW w:w="686" w:type="dxa"/>
            <w:tcBorders>
              <w:top w:val="nil"/>
              <w:left w:val="nil"/>
              <w:bottom w:val="single" w:sz="4" w:space="0" w:color="auto"/>
              <w:right w:val="single" w:sz="4" w:space="0" w:color="auto"/>
            </w:tcBorders>
            <w:shd w:val="clear" w:color="000000" w:fill="FFF2CC"/>
            <w:vAlign w:val="center"/>
            <w:hideMark/>
          </w:tcPr>
          <w:p w14:paraId="4CEE25E8" w14:textId="77777777" w:rsidR="009759E8" w:rsidRPr="00A35E2D" w:rsidRDefault="009759E8" w:rsidP="001033E1">
            <w:pPr>
              <w:rPr>
                <w:rFonts w:ascii="Verdana" w:hAnsi="Verdana" w:cs="Calibri"/>
                <w:color w:val="000000"/>
                <w:sz w:val="12"/>
                <w:szCs w:val="12"/>
              </w:rPr>
            </w:pPr>
            <w:r w:rsidRPr="00A35E2D">
              <w:rPr>
                <w:rFonts w:ascii="Verdana" w:hAnsi="Verdana" w:cs="Calibri"/>
                <w:color w:val="000000"/>
                <w:sz w:val="12"/>
                <w:szCs w:val="12"/>
              </w:rPr>
              <w:t xml:space="preserve">Podpora personálních kapacit                                                                                        </w:t>
            </w:r>
          </w:p>
        </w:tc>
        <w:tc>
          <w:tcPr>
            <w:tcW w:w="732" w:type="dxa"/>
            <w:tcBorders>
              <w:top w:val="nil"/>
              <w:left w:val="nil"/>
              <w:bottom w:val="single" w:sz="4" w:space="0" w:color="auto"/>
              <w:right w:val="single" w:sz="4" w:space="0" w:color="auto"/>
            </w:tcBorders>
            <w:shd w:val="clear" w:color="000000" w:fill="FFF2CC"/>
            <w:vAlign w:val="center"/>
            <w:hideMark/>
          </w:tcPr>
          <w:p w14:paraId="67310BBF" w14:textId="77777777" w:rsidR="009759E8" w:rsidRPr="00A35E2D" w:rsidRDefault="009759E8" w:rsidP="001033E1">
            <w:pPr>
              <w:jc w:val="center"/>
              <w:rPr>
                <w:rFonts w:ascii="Verdana" w:hAnsi="Verdana" w:cs="Calibri"/>
                <w:color w:val="000000"/>
                <w:sz w:val="12"/>
                <w:szCs w:val="12"/>
              </w:rPr>
            </w:pPr>
            <w:r w:rsidRPr="00A35E2D">
              <w:rPr>
                <w:rFonts w:ascii="Verdana" w:hAnsi="Verdana" w:cs="Calibri"/>
                <w:color w:val="000000"/>
                <w:sz w:val="12"/>
                <w:szCs w:val="12"/>
              </w:rPr>
              <w:t>Rozvoj kompetencí v polytechnickém vzdělávání</w:t>
            </w:r>
          </w:p>
        </w:tc>
        <w:tc>
          <w:tcPr>
            <w:tcW w:w="850" w:type="dxa"/>
            <w:tcBorders>
              <w:top w:val="nil"/>
              <w:left w:val="nil"/>
              <w:bottom w:val="single" w:sz="4" w:space="0" w:color="auto"/>
              <w:right w:val="single" w:sz="4" w:space="0" w:color="auto"/>
            </w:tcBorders>
            <w:shd w:val="clear" w:color="000000" w:fill="FFF2CC"/>
            <w:vAlign w:val="center"/>
            <w:hideMark/>
          </w:tcPr>
          <w:p w14:paraId="5F9C8FC0" w14:textId="77777777" w:rsidR="009759E8" w:rsidRPr="00A35E2D" w:rsidRDefault="009759E8" w:rsidP="001033E1">
            <w:pPr>
              <w:jc w:val="center"/>
              <w:rPr>
                <w:rFonts w:ascii="Verdana" w:hAnsi="Verdana" w:cs="Calibri"/>
                <w:color w:val="000000"/>
                <w:sz w:val="12"/>
                <w:szCs w:val="12"/>
              </w:rPr>
            </w:pPr>
            <w:r w:rsidRPr="00A35E2D">
              <w:rPr>
                <w:rFonts w:ascii="Verdana" w:hAnsi="Verdana" w:cs="Calibri"/>
                <w:color w:val="000000"/>
                <w:sz w:val="12"/>
                <w:szCs w:val="12"/>
              </w:rPr>
              <w:t>Rozvoj podnikání, iniciativy a kreativity dětí a žáků</w:t>
            </w:r>
          </w:p>
        </w:tc>
        <w:tc>
          <w:tcPr>
            <w:tcW w:w="851" w:type="dxa"/>
            <w:tcBorders>
              <w:top w:val="nil"/>
              <w:left w:val="nil"/>
              <w:bottom w:val="single" w:sz="4" w:space="0" w:color="auto"/>
              <w:right w:val="single" w:sz="4" w:space="0" w:color="auto"/>
            </w:tcBorders>
            <w:shd w:val="clear" w:color="000000" w:fill="FFF2CC"/>
            <w:vAlign w:val="center"/>
            <w:hideMark/>
          </w:tcPr>
          <w:p w14:paraId="1443B223" w14:textId="77777777" w:rsidR="009759E8" w:rsidRPr="00A35E2D" w:rsidRDefault="009759E8" w:rsidP="001033E1">
            <w:pPr>
              <w:jc w:val="center"/>
              <w:rPr>
                <w:rFonts w:ascii="Verdana" w:hAnsi="Verdana" w:cs="Calibri"/>
                <w:color w:val="000000"/>
                <w:sz w:val="12"/>
                <w:szCs w:val="12"/>
              </w:rPr>
            </w:pPr>
            <w:r w:rsidRPr="00A35E2D">
              <w:rPr>
                <w:rFonts w:ascii="Verdana" w:hAnsi="Verdana" w:cs="Calibri"/>
                <w:color w:val="000000"/>
                <w:sz w:val="12"/>
                <w:szCs w:val="12"/>
              </w:rPr>
              <w:t>Rozvoj vztahu k místu, kde děti žijí, mezigenerační soužití</w:t>
            </w:r>
          </w:p>
        </w:tc>
      </w:tr>
      <w:tr w:rsidR="009759E8" w14:paraId="6B4385E9" w14:textId="77777777" w:rsidTr="001033E1">
        <w:trPr>
          <w:cantSplit/>
          <w:trHeight w:val="1046"/>
        </w:trPr>
        <w:tc>
          <w:tcPr>
            <w:tcW w:w="491" w:type="dxa"/>
            <w:vMerge w:val="restart"/>
            <w:tcBorders>
              <w:top w:val="nil"/>
              <w:left w:val="single" w:sz="4" w:space="0" w:color="auto"/>
              <w:bottom w:val="single" w:sz="4" w:space="0" w:color="auto"/>
              <w:right w:val="single" w:sz="4" w:space="0" w:color="auto"/>
            </w:tcBorders>
            <w:shd w:val="clear" w:color="000000" w:fill="AEAAAA"/>
            <w:textDirection w:val="btLr"/>
            <w:vAlign w:val="center"/>
            <w:hideMark/>
          </w:tcPr>
          <w:p w14:paraId="4D914467"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Povinná témata</w:t>
            </w:r>
          </w:p>
        </w:tc>
        <w:tc>
          <w:tcPr>
            <w:tcW w:w="1229" w:type="dxa"/>
            <w:tcBorders>
              <w:top w:val="nil"/>
              <w:left w:val="nil"/>
              <w:bottom w:val="single" w:sz="4" w:space="0" w:color="auto"/>
              <w:right w:val="single" w:sz="4" w:space="0" w:color="auto"/>
            </w:tcBorders>
            <w:shd w:val="clear" w:color="000000" w:fill="AEAAAA"/>
            <w:vAlign w:val="center"/>
            <w:hideMark/>
          </w:tcPr>
          <w:p w14:paraId="58F9F5EA"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1. Podpora moderních didaktických forem vedoucích k rozvoji klíčových kompetencí</w:t>
            </w:r>
          </w:p>
        </w:tc>
        <w:tc>
          <w:tcPr>
            <w:tcW w:w="820" w:type="dxa"/>
            <w:tcBorders>
              <w:top w:val="nil"/>
              <w:left w:val="nil"/>
              <w:bottom w:val="single" w:sz="4" w:space="0" w:color="auto"/>
              <w:right w:val="single" w:sz="4" w:space="0" w:color="auto"/>
            </w:tcBorders>
            <w:noWrap/>
            <w:vAlign w:val="center"/>
            <w:hideMark/>
          </w:tcPr>
          <w:p w14:paraId="085BEB53"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495F9669"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731A0A0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48FF2D6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007E465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gridSpan w:val="2"/>
            <w:tcBorders>
              <w:top w:val="nil"/>
              <w:left w:val="nil"/>
              <w:bottom w:val="single" w:sz="4" w:space="0" w:color="auto"/>
              <w:right w:val="single" w:sz="4" w:space="0" w:color="auto"/>
            </w:tcBorders>
            <w:vAlign w:val="center"/>
            <w:hideMark/>
          </w:tcPr>
          <w:p w14:paraId="075DB46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30DF8940"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851" w:type="dxa"/>
            <w:tcBorders>
              <w:top w:val="nil"/>
              <w:left w:val="nil"/>
              <w:bottom w:val="single" w:sz="4" w:space="0" w:color="auto"/>
              <w:right w:val="single" w:sz="4" w:space="0" w:color="auto"/>
            </w:tcBorders>
            <w:noWrap/>
            <w:vAlign w:val="center"/>
            <w:hideMark/>
          </w:tcPr>
          <w:p w14:paraId="0AA11E7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noWrap/>
            <w:vAlign w:val="center"/>
            <w:hideMark/>
          </w:tcPr>
          <w:p w14:paraId="6219FAD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09" w:type="dxa"/>
            <w:tcBorders>
              <w:top w:val="nil"/>
              <w:left w:val="nil"/>
              <w:bottom w:val="single" w:sz="4" w:space="0" w:color="auto"/>
              <w:right w:val="single" w:sz="4" w:space="0" w:color="auto"/>
            </w:tcBorders>
            <w:noWrap/>
            <w:vAlign w:val="center"/>
            <w:hideMark/>
          </w:tcPr>
          <w:p w14:paraId="19B87F6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vAlign w:val="center"/>
            <w:hideMark/>
          </w:tcPr>
          <w:p w14:paraId="55FD6A0A"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567" w:type="dxa"/>
            <w:tcBorders>
              <w:top w:val="nil"/>
              <w:left w:val="nil"/>
              <w:bottom w:val="single" w:sz="4" w:space="0" w:color="auto"/>
              <w:right w:val="single" w:sz="4" w:space="0" w:color="auto"/>
            </w:tcBorders>
            <w:noWrap/>
            <w:vAlign w:val="center"/>
            <w:hideMark/>
          </w:tcPr>
          <w:p w14:paraId="75D9DB9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vAlign w:val="center"/>
            <w:hideMark/>
          </w:tcPr>
          <w:p w14:paraId="41CB425F"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732" w:type="dxa"/>
            <w:tcBorders>
              <w:top w:val="nil"/>
              <w:left w:val="nil"/>
              <w:bottom w:val="single" w:sz="4" w:space="0" w:color="auto"/>
              <w:right w:val="single" w:sz="4" w:space="0" w:color="auto"/>
            </w:tcBorders>
            <w:vAlign w:val="center"/>
            <w:hideMark/>
          </w:tcPr>
          <w:p w14:paraId="2DBE07A9" w14:textId="77777777" w:rsidR="009759E8" w:rsidRDefault="009759E8" w:rsidP="001033E1">
            <w:pPr>
              <w:jc w:val="center"/>
              <w:rPr>
                <w:rFonts w:ascii="Calibri" w:hAnsi="Calibri" w:cs="Calibri"/>
                <w:b/>
                <w:bCs/>
                <w:color w:val="000000"/>
              </w:rPr>
            </w:pPr>
            <w:r>
              <w:rPr>
                <w:rFonts w:ascii="Calibri" w:hAnsi="Calibri" w:cs="Calibri"/>
                <w:b/>
                <w:bCs/>
                <w:color w:val="000000"/>
              </w:rPr>
              <w:t xml:space="preserve">XX </w:t>
            </w:r>
          </w:p>
        </w:tc>
        <w:tc>
          <w:tcPr>
            <w:tcW w:w="850" w:type="dxa"/>
            <w:tcBorders>
              <w:top w:val="nil"/>
              <w:left w:val="nil"/>
              <w:bottom w:val="single" w:sz="4" w:space="0" w:color="auto"/>
              <w:right w:val="single" w:sz="4" w:space="0" w:color="auto"/>
            </w:tcBorders>
            <w:vAlign w:val="center"/>
            <w:hideMark/>
          </w:tcPr>
          <w:p w14:paraId="6E38AD5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vAlign w:val="center"/>
            <w:hideMark/>
          </w:tcPr>
          <w:p w14:paraId="0F5FDA39"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r>
      <w:tr w:rsidR="009759E8" w14:paraId="2FFC132F" w14:textId="77777777" w:rsidTr="001033E1">
        <w:trPr>
          <w:trHeight w:val="483"/>
        </w:trPr>
        <w:tc>
          <w:tcPr>
            <w:tcW w:w="491" w:type="dxa"/>
            <w:vMerge/>
            <w:tcBorders>
              <w:top w:val="nil"/>
              <w:left w:val="single" w:sz="4" w:space="0" w:color="auto"/>
              <w:bottom w:val="single" w:sz="4" w:space="0" w:color="auto"/>
              <w:right w:val="single" w:sz="4" w:space="0" w:color="auto"/>
            </w:tcBorders>
            <w:vAlign w:val="center"/>
            <w:hideMark/>
          </w:tcPr>
          <w:p w14:paraId="1875273F"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AEAAAA"/>
            <w:vAlign w:val="center"/>
            <w:hideMark/>
          </w:tcPr>
          <w:p w14:paraId="616F4911"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2. Rozvoj potenciálu každého žáka</w:t>
            </w:r>
          </w:p>
        </w:tc>
        <w:tc>
          <w:tcPr>
            <w:tcW w:w="820" w:type="dxa"/>
            <w:tcBorders>
              <w:top w:val="nil"/>
              <w:left w:val="nil"/>
              <w:bottom w:val="single" w:sz="4" w:space="0" w:color="auto"/>
              <w:right w:val="single" w:sz="4" w:space="0" w:color="auto"/>
            </w:tcBorders>
            <w:noWrap/>
            <w:vAlign w:val="center"/>
            <w:hideMark/>
          </w:tcPr>
          <w:p w14:paraId="0552FF53"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5C19C71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63F71F6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1A7BD9A1"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1C58C5F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gridSpan w:val="2"/>
            <w:tcBorders>
              <w:top w:val="nil"/>
              <w:left w:val="nil"/>
              <w:bottom w:val="single" w:sz="4" w:space="0" w:color="auto"/>
              <w:right w:val="single" w:sz="4" w:space="0" w:color="auto"/>
            </w:tcBorders>
            <w:vAlign w:val="center"/>
            <w:hideMark/>
          </w:tcPr>
          <w:p w14:paraId="14AF4B5B"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23EAA57F"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851" w:type="dxa"/>
            <w:tcBorders>
              <w:top w:val="nil"/>
              <w:left w:val="nil"/>
              <w:bottom w:val="single" w:sz="4" w:space="0" w:color="auto"/>
              <w:right w:val="single" w:sz="4" w:space="0" w:color="auto"/>
            </w:tcBorders>
            <w:noWrap/>
            <w:vAlign w:val="center"/>
            <w:hideMark/>
          </w:tcPr>
          <w:p w14:paraId="7BDBBEE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noWrap/>
            <w:vAlign w:val="center"/>
            <w:hideMark/>
          </w:tcPr>
          <w:p w14:paraId="3837352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09" w:type="dxa"/>
            <w:tcBorders>
              <w:top w:val="nil"/>
              <w:left w:val="nil"/>
              <w:bottom w:val="single" w:sz="4" w:space="0" w:color="auto"/>
              <w:right w:val="single" w:sz="4" w:space="0" w:color="auto"/>
            </w:tcBorders>
            <w:noWrap/>
            <w:vAlign w:val="center"/>
            <w:hideMark/>
          </w:tcPr>
          <w:p w14:paraId="38FEEA9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vAlign w:val="center"/>
            <w:hideMark/>
          </w:tcPr>
          <w:p w14:paraId="267B73E3"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567" w:type="dxa"/>
            <w:tcBorders>
              <w:top w:val="nil"/>
              <w:left w:val="nil"/>
              <w:bottom w:val="single" w:sz="4" w:space="0" w:color="auto"/>
              <w:right w:val="single" w:sz="4" w:space="0" w:color="auto"/>
            </w:tcBorders>
            <w:noWrap/>
            <w:vAlign w:val="center"/>
            <w:hideMark/>
          </w:tcPr>
          <w:p w14:paraId="69197FB0"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686" w:type="dxa"/>
            <w:tcBorders>
              <w:top w:val="nil"/>
              <w:left w:val="nil"/>
              <w:bottom w:val="single" w:sz="4" w:space="0" w:color="auto"/>
              <w:right w:val="single" w:sz="4" w:space="0" w:color="auto"/>
            </w:tcBorders>
            <w:vAlign w:val="center"/>
            <w:hideMark/>
          </w:tcPr>
          <w:p w14:paraId="124473EF"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732" w:type="dxa"/>
            <w:tcBorders>
              <w:top w:val="nil"/>
              <w:left w:val="nil"/>
              <w:bottom w:val="single" w:sz="4" w:space="0" w:color="auto"/>
              <w:right w:val="single" w:sz="4" w:space="0" w:color="auto"/>
            </w:tcBorders>
            <w:vAlign w:val="center"/>
            <w:hideMark/>
          </w:tcPr>
          <w:p w14:paraId="67204800"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vAlign w:val="center"/>
            <w:hideMark/>
          </w:tcPr>
          <w:p w14:paraId="5C772055"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vAlign w:val="center"/>
            <w:hideMark/>
          </w:tcPr>
          <w:p w14:paraId="61205224"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551DD97B" w14:textId="77777777" w:rsidTr="001033E1">
        <w:trPr>
          <w:trHeight w:val="1980"/>
        </w:trPr>
        <w:tc>
          <w:tcPr>
            <w:tcW w:w="491" w:type="dxa"/>
            <w:vMerge/>
            <w:tcBorders>
              <w:top w:val="nil"/>
              <w:left w:val="single" w:sz="4" w:space="0" w:color="auto"/>
              <w:bottom w:val="single" w:sz="4" w:space="0" w:color="auto"/>
              <w:right w:val="single" w:sz="4" w:space="0" w:color="auto"/>
            </w:tcBorders>
            <w:vAlign w:val="center"/>
            <w:hideMark/>
          </w:tcPr>
          <w:p w14:paraId="7478BF53"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AEAAAA"/>
            <w:vAlign w:val="center"/>
            <w:hideMark/>
          </w:tcPr>
          <w:p w14:paraId="5750B768"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3. Podpora pedagogických a didaktických kompetencí pracovníků a podpora managementu třídních kolektivů</w:t>
            </w:r>
          </w:p>
        </w:tc>
        <w:tc>
          <w:tcPr>
            <w:tcW w:w="820" w:type="dxa"/>
            <w:tcBorders>
              <w:top w:val="nil"/>
              <w:left w:val="nil"/>
              <w:bottom w:val="single" w:sz="4" w:space="0" w:color="auto"/>
              <w:right w:val="single" w:sz="4" w:space="0" w:color="auto"/>
            </w:tcBorders>
            <w:noWrap/>
            <w:vAlign w:val="center"/>
            <w:hideMark/>
          </w:tcPr>
          <w:p w14:paraId="4E98EC1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5BA724D8"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363D6C8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6D794CC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6182A6E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gridSpan w:val="2"/>
            <w:tcBorders>
              <w:top w:val="nil"/>
              <w:left w:val="nil"/>
              <w:bottom w:val="single" w:sz="4" w:space="0" w:color="auto"/>
              <w:right w:val="single" w:sz="4" w:space="0" w:color="auto"/>
            </w:tcBorders>
            <w:vAlign w:val="center"/>
            <w:hideMark/>
          </w:tcPr>
          <w:p w14:paraId="6C492868"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4DA004B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0EE269F4"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850" w:type="dxa"/>
            <w:tcBorders>
              <w:top w:val="nil"/>
              <w:left w:val="nil"/>
              <w:bottom w:val="single" w:sz="4" w:space="0" w:color="auto"/>
              <w:right w:val="single" w:sz="4" w:space="0" w:color="auto"/>
            </w:tcBorders>
            <w:noWrap/>
            <w:vAlign w:val="center"/>
            <w:hideMark/>
          </w:tcPr>
          <w:p w14:paraId="1F077E53"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709" w:type="dxa"/>
            <w:tcBorders>
              <w:top w:val="nil"/>
              <w:left w:val="nil"/>
              <w:bottom w:val="single" w:sz="4" w:space="0" w:color="auto"/>
              <w:right w:val="single" w:sz="4" w:space="0" w:color="auto"/>
            </w:tcBorders>
            <w:noWrap/>
            <w:vAlign w:val="center"/>
            <w:hideMark/>
          </w:tcPr>
          <w:p w14:paraId="7D85F0F8"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992" w:type="dxa"/>
            <w:tcBorders>
              <w:top w:val="nil"/>
              <w:left w:val="nil"/>
              <w:bottom w:val="single" w:sz="4" w:space="0" w:color="auto"/>
              <w:right w:val="single" w:sz="4" w:space="0" w:color="auto"/>
            </w:tcBorders>
            <w:vAlign w:val="center"/>
            <w:hideMark/>
          </w:tcPr>
          <w:p w14:paraId="167A4A7D"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567" w:type="dxa"/>
            <w:tcBorders>
              <w:top w:val="nil"/>
              <w:left w:val="nil"/>
              <w:bottom w:val="single" w:sz="4" w:space="0" w:color="auto"/>
              <w:right w:val="single" w:sz="4" w:space="0" w:color="auto"/>
            </w:tcBorders>
            <w:noWrap/>
            <w:vAlign w:val="center"/>
            <w:hideMark/>
          </w:tcPr>
          <w:p w14:paraId="6C886291"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vAlign w:val="center"/>
            <w:hideMark/>
          </w:tcPr>
          <w:p w14:paraId="473A479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32" w:type="dxa"/>
            <w:tcBorders>
              <w:top w:val="nil"/>
              <w:left w:val="nil"/>
              <w:bottom w:val="single" w:sz="4" w:space="0" w:color="auto"/>
              <w:right w:val="single" w:sz="4" w:space="0" w:color="auto"/>
            </w:tcBorders>
            <w:vAlign w:val="center"/>
            <w:hideMark/>
          </w:tcPr>
          <w:p w14:paraId="21DA4474"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tcBorders>
              <w:top w:val="nil"/>
              <w:left w:val="nil"/>
              <w:bottom w:val="single" w:sz="4" w:space="0" w:color="auto"/>
              <w:right w:val="single" w:sz="4" w:space="0" w:color="auto"/>
            </w:tcBorders>
            <w:vAlign w:val="center"/>
            <w:hideMark/>
          </w:tcPr>
          <w:p w14:paraId="4D80D7A1"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vAlign w:val="center"/>
            <w:hideMark/>
          </w:tcPr>
          <w:p w14:paraId="62DD0BE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403D6B29" w14:textId="77777777" w:rsidTr="001033E1">
        <w:trPr>
          <w:cantSplit/>
          <w:trHeight w:val="282"/>
        </w:trPr>
        <w:tc>
          <w:tcPr>
            <w:tcW w:w="491" w:type="dxa"/>
            <w:vMerge w:val="restart"/>
            <w:tcBorders>
              <w:top w:val="nil"/>
              <w:left w:val="single" w:sz="4" w:space="0" w:color="auto"/>
              <w:bottom w:val="single" w:sz="4" w:space="0" w:color="auto"/>
              <w:right w:val="single" w:sz="4" w:space="0" w:color="auto"/>
            </w:tcBorders>
            <w:shd w:val="clear" w:color="000000" w:fill="D0CECE"/>
            <w:textDirection w:val="btLr"/>
            <w:vAlign w:val="center"/>
            <w:hideMark/>
          </w:tcPr>
          <w:p w14:paraId="752D319A"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lastRenderedPageBreak/>
              <w:t>Průřezová témata</w:t>
            </w:r>
          </w:p>
        </w:tc>
        <w:tc>
          <w:tcPr>
            <w:tcW w:w="1229" w:type="dxa"/>
            <w:tcBorders>
              <w:top w:val="nil"/>
              <w:left w:val="nil"/>
              <w:bottom w:val="single" w:sz="4" w:space="0" w:color="auto"/>
              <w:right w:val="single" w:sz="4" w:space="0" w:color="auto"/>
            </w:tcBorders>
            <w:shd w:val="clear" w:color="000000" w:fill="D0CECE"/>
            <w:vAlign w:val="center"/>
            <w:hideMark/>
          </w:tcPr>
          <w:p w14:paraId="61D4CCB1"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Proměna obsahu a způsobu vzdělávání</w:t>
            </w:r>
          </w:p>
        </w:tc>
        <w:tc>
          <w:tcPr>
            <w:tcW w:w="820" w:type="dxa"/>
            <w:tcBorders>
              <w:top w:val="nil"/>
              <w:left w:val="nil"/>
              <w:bottom w:val="single" w:sz="4" w:space="0" w:color="auto"/>
              <w:right w:val="single" w:sz="4" w:space="0" w:color="auto"/>
            </w:tcBorders>
            <w:noWrap/>
            <w:vAlign w:val="center"/>
            <w:hideMark/>
          </w:tcPr>
          <w:p w14:paraId="3BBD83EF"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707B354C"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41B89DC5"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62895D7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4AD3825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gridSpan w:val="2"/>
            <w:tcBorders>
              <w:top w:val="nil"/>
              <w:left w:val="nil"/>
              <w:bottom w:val="single" w:sz="4" w:space="0" w:color="auto"/>
              <w:right w:val="single" w:sz="4" w:space="0" w:color="auto"/>
            </w:tcBorders>
            <w:vAlign w:val="center"/>
            <w:hideMark/>
          </w:tcPr>
          <w:p w14:paraId="2F3BEA7F"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289FC80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14C98FBC"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850" w:type="dxa"/>
            <w:tcBorders>
              <w:top w:val="nil"/>
              <w:left w:val="nil"/>
              <w:bottom w:val="single" w:sz="4" w:space="0" w:color="auto"/>
              <w:right w:val="single" w:sz="4" w:space="0" w:color="auto"/>
            </w:tcBorders>
            <w:noWrap/>
            <w:vAlign w:val="center"/>
            <w:hideMark/>
          </w:tcPr>
          <w:p w14:paraId="139BD4F3"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09" w:type="dxa"/>
            <w:tcBorders>
              <w:top w:val="nil"/>
              <w:left w:val="nil"/>
              <w:bottom w:val="single" w:sz="4" w:space="0" w:color="auto"/>
              <w:right w:val="single" w:sz="4" w:space="0" w:color="auto"/>
            </w:tcBorders>
            <w:noWrap/>
            <w:vAlign w:val="center"/>
            <w:hideMark/>
          </w:tcPr>
          <w:p w14:paraId="5C4523DA"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992" w:type="dxa"/>
            <w:tcBorders>
              <w:top w:val="nil"/>
              <w:left w:val="nil"/>
              <w:bottom w:val="single" w:sz="4" w:space="0" w:color="auto"/>
              <w:right w:val="single" w:sz="4" w:space="0" w:color="auto"/>
            </w:tcBorders>
            <w:vAlign w:val="center"/>
            <w:hideMark/>
          </w:tcPr>
          <w:p w14:paraId="637D372A"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567" w:type="dxa"/>
            <w:tcBorders>
              <w:top w:val="nil"/>
              <w:left w:val="nil"/>
              <w:bottom w:val="single" w:sz="4" w:space="0" w:color="auto"/>
              <w:right w:val="single" w:sz="4" w:space="0" w:color="auto"/>
            </w:tcBorders>
            <w:noWrap/>
            <w:vAlign w:val="center"/>
            <w:hideMark/>
          </w:tcPr>
          <w:p w14:paraId="55BA1F59"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686" w:type="dxa"/>
            <w:tcBorders>
              <w:top w:val="nil"/>
              <w:left w:val="nil"/>
              <w:bottom w:val="single" w:sz="4" w:space="0" w:color="auto"/>
              <w:right w:val="single" w:sz="4" w:space="0" w:color="auto"/>
            </w:tcBorders>
            <w:vAlign w:val="center"/>
            <w:hideMark/>
          </w:tcPr>
          <w:p w14:paraId="6051720C"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32" w:type="dxa"/>
            <w:tcBorders>
              <w:top w:val="nil"/>
              <w:left w:val="nil"/>
              <w:bottom w:val="single" w:sz="4" w:space="0" w:color="auto"/>
              <w:right w:val="single" w:sz="4" w:space="0" w:color="auto"/>
            </w:tcBorders>
            <w:vAlign w:val="center"/>
            <w:hideMark/>
          </w:tcPr>
          <w:p w14:paraId="2F911299"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vAlign w:val="center"/>
            <w:hideMark/>
          </w:tcPr>
          <w:p w14:paraId="6B83420F"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vAlign w:val="center"/>
            <w:hideMark/>
          </w:tcPr>
          <w:p w14:paraId="258A286C"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r>
      <w:tr w:rsidR="009759E8" w14:paraId="120ECC23" w14:textId="77777777" w:rsidTr="001033E1">
        <w:trPr>
          <w:trHeight w:val="631"/>
        </w:trPr>
        <w:tc>
          <w:tcPr>
            <w:tcW w:w="491" w:type="dxa"/>
            <w:vMerge/>
            <w:tcBorders>
              <w:top w:val="nil"/>
              <w:left w:val="single" w:sz="4" w:space="0" w:color="auto"/>
              <w:bottom w:val="single" w:sz="4" w:space="0" w:color="auto"/>
              <w:right w:val="single" w:sz="4" w:space="0" w:color="auto"/>
            </w:tcBorders>
            <w:vAlign w:val="center"/>
            <w:hideMark/>
          </w:tcPr>
          <w:p w14:paraId="0F44D904"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D0CECE"/>
            <w:vAlign w:val="center"/>
            <w:hideMark/>
          </w:tcPr>
          <w:p w14:paraId="5F462F1D"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Podpora učitelů, ředitelů a dalších pracovníků ve vzdělávání</w:t>
            </w:r>
          </w:p>
        </w:tc>
        <w:tc>
          <w:tcPr>
            <w:tcW w:w="820" w:type="dxa"/>
            <w:tcBorders>
              <w:top w:val="nil"/>
              <w:left w:val="nil"/>
              <w:bottom w:val="single" w:sz="4" w:space="0" w:color="auto"/>
              <w:right w:val="single" w:sz="4" w:space="0" w:color="auto"/>
            </w:tcBorders>
            <w:noWrap/>
            <w:vAlign w:val="center"/>
            <w:hideMark/>
          </w:tcPr>
          <w:p w14:paraId="228A6260"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31ECB380"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60AEF8EF"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60" w:type="dxa"/>
            <w:tcBorders>
              <w:top w:val="nil"/>
              <w:left w:val="nil"/>
              <w:bottom w:val="single" w:sz="4" w:space="0" w:color="auto"/>
              <w:right w:val="single" w:sz="4" w:space="0" w:color="auto"/>
            </w:tcBorders>
            <w:noWrap/>
            <w:vAlign w:val="center"/>
            <w:hideMark/>
          </w:tcPr>
          <w:p w14:paraId="3390D4F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564625E0"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gridSpan w:val="2"/>
            <w:tcBorders>
              <w:top w:val="nil"/>
              <w:left w:val="nil"/>
              <w:bottom w:val="single" w:sz="4" w:space="0" w:color="auto"/>
              <w:right w:val="single" w:sz="4" w:space="0" w:color="auto"/>
            </w:tcBorders>
            <w:vAlign w:val="center"/>
            <w:hideMark/>
          </w:tcPr>
          <w:p w14:paraId="5C27D3AC"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7EF04A64"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851" w:type="dxa"/>
            <w:tcBorders>
              <w:top w:val="nil"/>
              <w:left w:val="nil"/>
              <w:bottom w:val="single" w:sz="4" w:space="0" w:color="auto"/>
              <w:right w:val="single" w:sz="4" w:space="0" w:color="auto"/>
            </w:tcBorders>
            <w:noWrap/>
            <w:vAlign w:val="center"/>
            <w:hideMark/>
          </w:tcPr>
          <w:p w14:paraId="6362E785"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0" w:type="dxa"/>
            <w:tcBorders>
              <w:top w:val="nil"/>
              <w:left w:val="nil"/>
              <w:bottom w:val="single" w:sz="4" w:space="0" w:color="auto"/>
              <w:right w:val="single" w:sz="4" w:space="0" w:color="auto"/>
            </w:tcBorders>
            <w:noWrap/>
            <w:vAlign w:val="center"/>
            <w:hideMark/>
          </w:tcPr>
          <w:p w14:paraId="6458C9A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09" w:type="dxa"/>
            <w:tcBorders>
              <w:top w:val="nil"/>
              <w:left w:val="nil"/>
              <w:bottom w:val="single" w:sz="4" w:space="0" w:color="auto"/>
              <w:right w:val="single" w:sz="4" w:space="0" w:color="auto"/>
            </w:tcBorders>
            <w:noWrap/>
            <w:vAlign w:val="center"/>
            <w:hideMark/>
          </w:tcPr>
          <w:p w14:paraId="3D3C3068"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992" w:type="dxa"/>
            <w:tcBorders>
              <w:top w:val="nil"/>
              <w:left w:val="nil"/>
              <w:bottom w:val="single" w:sz="4" w:space="0" w:color="auto"/>
              <w:right w:val="single" w:sz="4" w:space="0" w:color="auto"/>
            </w:tcBorders>
            <w:vAlign w:val="center"/>
            <w:hideMark/>
          </w:tcPr>
          <w:p w14:paraId="4919D67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567" w:type="dxa"/>
            <w:tcBorders>
              <w:top w:val="nil"/>
              <w:left w:val="nil"/>
              <w:bottom w:val="single" w:sz="4" w:space="0" w:color="auto"/>
              <w:right w:val="single" w:sz="4" w:space="0" w:color="auto"/>
            </w:tcBorders>
            <w:noWrap/>
            <w:vAlign w:val="center"/>
            <w:hideMark/>
          </w:tcPr>
          <w:p w14:paraId="7F45F835"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vAlign w:val="center"/>
            <w:hideMark/>
          </w:tcPr>
          <w:p w14:paraId="3A500D0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32" w:type="dxa"/>
            <w:tcBorders>
              <w:top w:val="nil"/>
              <w:left w:val="nil"/>
              <w:bottom w:val="single" w:sz="4" w:space="0" w:color="auto"/>
              <w:right w:val="single" w:sz="4" w:space="0" w:color="auto"/>
            </w:tcBorders>
            <w:vAlign w:val="center"/>
            <w:hideMark/>
          </w:tcPr>
          <w:p w14:paraId="2C11990B"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tcBorders>
              <w:top w:val="nil"/>
              <w:left w:val="nil"/>
              <w:bottom w:val="single" w:sz="4" w:space="0" w:color="auto"/>
              <w:right w:val="single" w:sz="4" w:space="0" w:color="auto"/>
            </w:tcBorders>
            <w:vAlign w:val="center"/>
            <w:hideMark/>
          </w:tcPr>
          <w:p w14:paraId="3A29155C"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vAlign w:val="center"/>
            <w:hideMark/>
          </w:tcPr>
          <w:p w14:paraId="5525468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6949D927" w14:textId="77777777" w:rsidTr="001033E1">
        <w:trPr>
          <w:trHeight w:val="543"/>
        </w:trPr>
        <w:tc>
          <w:tcPr>
            <w:tcW w:w="491" w:type="dxa"/>
            <w:vMerge/>
            <w:tcBorders>
              <w:top w:val="nil"/>
              <w:left w:val="single" w:sz="4" w:space="0" w:color="auto"/>
              <w:bottom w:val="single" w:sz="4" w:space="0" w:color="auto"/>
              <w:right w:val="single" w:sz="4" w:space="0" w:color="auto"/>
            </w:tcBorders>
            <w:vAlign w:val="center"/>
            <w:hideMark/>
          </w:tcPr>
          <w:p w14:paraId="5CBA0533"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D0CECE"/>
            <w:vAlign w:val="center"/>
            <w:hideMark/>
          </w:tcPr>
          <w:p w14:paraId="67664EFD"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Digitální kompetence k celoživotnímu učení</w:t>
            </w:r>
          </w:p>
        </w:tc>
        <w:tc>
          <w:tcPr>
            <w:tcW w:w="820" w:type="dxa"/>
            <w:tcBorders>
              <w:top w:val="nil"/>
              <w:left w:val="nil"/>
              <w:bottom w:val="single" w:sz="4" w:space="0" w:color="auto"/>
              <w:right w:val="single" w:sz="4" w:space="0" w:color="auto"/>
            </w:tcBorders>
            <w:noWrap/>
            <w:vAlign w:val="center"/>
            <w:hideMark/>
          </w:tcPr>
          <w:p w14:paraId="5AF13B7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73833239"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5" w:type="dxa"/>
            <w:tcBorders>
              <w:top w:val="nil"/>
              <w:left w:val="nil"/>
              <w:bottom w:val="single" w:sz="4" w:space="0" w:color="auto"/>
              <w:right w:val="single" w:sz="4" w:space="0" w:color="auto"/>
            </w:tcBorders>
            <w:noWrap/>
            <w:vAlign w:val="center"/>
            <w:hideMark/>
          </w:tcPr>
          <w:p w14:paraId="0B2AA76D"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7E65B7A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1F44085E"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0" w:type="dxa"/>
            <w:gridSpan w:val="2"/>
            <w:tcBorders>
              <w:top w:val="nil"/>
              <w:left w:val="nil"/>
              <w:bottom w:val="single" w:sz="4" w:space="0" w:color="auto"/>
              <w:right w:val="single" w:sz="4" w:space="0" w:color="auto"/>
            </w:tcBorders>
            <w:vAlign w:val="center"/>
            <w:hideMark/>
          </w:tcPr>
          <w:p w14:paraId="1001D1B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30D6617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2B652CB4"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0" w:type="dxa"/>
            <w:tcBorders>
              <w:top w:val="nil"/>
              <w:left w:val="nil"/>
              <w:bottom w:val="single" w:sz="4" w:space="0" w:color="auto"/>
              <w:right w:val="single" w:sz="4" w:space="0" w:color="auto"/>
            </w:tcBorders>
            <w:noWrap/>
            <w:vAlign w:val="center"/>
            <w:hideMark/>
          </w:tcPr>
          <w:p w14:paraId="6370CA82"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709" w:type="dxa"/>
            <w:tcBorders>
              <w:top w:val="nil"/>
              <w:left w:val="nil"/>
              <w:bottom w:val="single" w:sz="4" w:space="0" w:color="auto"/>
              <w:right w:val="single" w:sz="4" w:space="0" w:color="auto"/>
            </w:tcBorders>
            <w:noWrap/>
            <w:vAlign w:val="center"/>
            <w:hideMark/>
          </w:tcPr>
          <w:p w14:paraId="7915C440" w14:textId="77777777" w:rsidR="009759E8" w:rsidRDefault="009759E8" w:rsidP="001033E1">
            <w:pPr>
              <w:jc w:val="center"/>
              <w:rPr>
                <w:rFonts w:ascii="Calibri" w:hAnsi="Calibri" w:cs="Calibri"/>
                <w:b/>
                <w:bCs/>
                <w:color w:val="000000"/>
              </w:rPr>
            </w:pPr>
            <w:r>
              <w:rPr>
                <w:rFonts w:ascii="Calibri" w:hAnsi="Calibri" w:cs="Calibri"/>
                <w:b/>
                <w:bCs/>
                <w:color w:val="000000"/>
              </w:rPr>
              <w:t>XXX</w:t>
            </w:r>
          </w:p>
        </w:tc>
        <w:tc>
          <w:tcPr>
            <w:tcW w:w="992" w:type="dxa"/>
            <w:tcBorders>
              <w:top w:val="nil"/>
              <w:left w:val="nil"/>
              <w:bottom w:val="single" w:sz="4" w:space="0" w:color="auto"/>
              <w:right w:val="single" w:sz="4" w:space="0" w:color="auto"/>
            </w:tcBorders>
            <w:vAlign w:val="center"/>
            <w:hideMark/>
          </w:tcPr>
          <w:p w14:paraId="5316C21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567" w:type="dxa"/>
            <w:tcBorders>
              <w:top w:val="nil"/>
              <w:left w:val="nil"/>
              <w:bottom w:val="single" w:sz="4" w:space="0" w:color="auto"/>
              <w:right w:val="single" w:sz="4" w:space="0" w:color="auto"/>
            </w:tcBorders>
            <w:noWrap/>
            <w:vAlign w:val="center"/>
            <w:hideMark/>
          </w:tcPr>
          <w:p w14:paraId="2B20A321"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vAlign w:val="center"/>
            <w:hideMark/>
          </w:tcPr>
          <w:p w14:paraId="1E1EFA5D"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732" w:type="dxa"/>
            <w:tcBorders>
              <w:top w:val="nil"/>
              <w:left w:val="nil"/>
              <w:bottom w:val="single" w:sz="4" w:space="0" w:color="auto"/>
              <w:right w:val="single" w:sz="4" w:space="0" w:color="auto"/>
            </w:tcBorders>
            <w:vAlign w:val="center"/>
            <w:hideMark/>
          </w:tcPr>
          <w:p w14:paraId="25777F4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tcBorders>
              <w:top w:val="nil"/>
              <w:left w:val="nil"/>
              <w:bottom w:val="single" w:sz="4" w:space="0" w:color="auto"/>
              <w:right w:val="single" w:sz="4" w:space="0" w:color="auto"/>
            </w:tcBorders>
            <w:vAlign w:val="center"/>
            <w:hideMark/>
          </w:tcPr>
          <w:p w14:paraId="745B8BA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vAlign w:val="center"/>
            <w:hideMark/>
          </w:tcPr>
          <w:p w14:paraId="770A82D3"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03051EA5" w14:textId="77777777" w:rsidTr="001033E1">
        <w:trPr>
          <w:trHeight w:val="900"/>
        </w:trPr>
        <w:tc>
          <w:tcPr>
            <w:tcW w:w="491" w:type="dxa"/>
            <w:vMerge/>
            <w:tcBorders>
              <w:top w:val="nil"/>
              <w:left w:val="single" w:sz="4" w:space="0" w:color="auto"/>
              <w:bottom w:val="single" w:sz="4" w:space="0" w:color="auto"/>
              <w:right w:val="single" w:sz="4" w:space="0" w:color="auto"/>
            </w:tcBorders>
            <w:vAlign w:val="center"/>
            <w:hideMark/>
          </w:tcPr>
          <w:p w14:paraId="511C9ACA"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D0CECE"/>
            <w:vAlign w:val="center"/>
            <w:hideMark/>
          </w:tcPr>
          <w:p w14:paraId="516B0741"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Snižování nerovností v přístupu ke vzdělávání</w:t>
            </w:r>
          </w:p>
        </w:tc>
        <w:tc>
          <w:tcPr>
            <w:tcW w:w="820" w:type="dxa"/>
            <w:tcBorders>
              <w:top w:val="nil"/>
              <w:left w:val="nil"/>
              <w:bottom w:val="single" w:sz="4" w:space="0" w:color="auto"/>
              <w:right w:val="single" w:sz="4" w:space="0" w:color="auto"/>
            </w:tcBorders>
            <w:noWrap/>
            <w:vAlign w:val="center"/>
            <w:hideMark/>
          </w:tcPr>
          <w:p w14:paraId="12023A95"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7A8E242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3A0E6EBF"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56BB693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6EC0E01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gridSpan w:val="2"/>
            <w:tcBorders>
              <w:top w:val="nil"/>
              <w:left w:val="nil"/>
              <w:bottom w:val="single" w:sz="4" w:space="0" w:color="auto"/>
              <w:right w:val="single" w:sz="4" w:space="0" w:color="auto"/>
            </w:tcBorders>
            <w:noWrap/>
            <w:vAlign w:val="center"/>
            <w:hideMark/>
          </w:tcPr>
          <w:p w14:paraId="78619C28"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992" w:type="dxa"/>
            <w:tcBorders>
              <w:top w:val="nil"/>
              <w:left w:val="nil"/>
              <w:bottom w:val="single" w:sz="4" w:space="0" w:color="auto"/>
              <w:right w:val="single" w:sz="4" w:space="0" w:color="auto"/>
            </w:tcBorders>
            <w:noWrap/>
            <w:vAlign w:val="center"/>
            <w:hideMark/>
          </w:tcPr>
          <w:p w14:paraId="53B0A79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3B1A057A"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noWrap/>
            <w:vAlign w:val="center"/>
            <w:hideMark/>
          </w:tcPr>
          <w:p w14:paraId="7050E6F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09" w:type="dxa"/>
            <w:tcBorders>
              <w:top w:val="nil"/>
              <w:left w:val="nil"/>
              <w:bottom w:val="single" w:sz="4" w:space="0" w:color="auto"/>
              <w:right w:val="single" w:sz="4" w:space="0" w:color="auto"/>
            </w:tcBorders>
            <w:noWrap/>
            <w:vAlign w:val="center"/>
            <w:hideMark/>
          </w:tcPr>
          <w:p w14:paraId="6AB8B2A5"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992" w:type="dxa"/>
            <w:tcBorders>
              <w:top w:val="nil"/>
              <w:left w:val="nil"/>
              <w:bottom w:val="single" w:sz="4" w:space="0" w:color="auto"/>
              <w:right w:val="single" w:sz="4" w:space="0" w:color="auto"/>
            </w:tcBorders>
            <w:vAlign w:val="center"/>
            <w:hideMark/>
          </w:tcPr>
          <w:p w14:paraId="4AAA50F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567" w:type="dxa"/>
            <w:tcBorders>
              <w:top w:val="nil"/>
              <w:left w:val="nil"/>
              <w:bottom w:val="single" w:sz="4" w:space="0" w:color="auto"/>
              <w:right w:val="single" w:sz="4" w:space="0" w:color="auto"/>
            </w:tcBorders>
            <w:vAlign w:val="center"/>
            <w:hideMark/>
          </w:tcPr>
          <w:p w14:paraId="02F0D23A"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noWrap/>
            <w:vAlign w:val="center"/>
            <w:hideMark/>
          </w:tcPr>
          <w:p w14:paraId="6BBD9AEA"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732" w:type="dxa"/>
            <w:tcBorders>
              <w:top w:val="nil"/>
              <w:left w:val="nil"/>
              <w:bottom w:val="single" w:sz="4" w:space="0" w:color="auto"/>
              <w:right w:val="single" w:sz="4" w:space="0" w:color="auto"/>
            </w:tcBorders>
            <w:noWrap/>
            <w:vAlign w:val="center"/>
            <w:hideMark/>
          </w:tcPr>
          <w:p w14:paraId="63ECE46A"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tcBorders>
              <w:top w:val="nil"/>
              <w:left w:val="nil"/>
              <w:bottom w:val="single" w:sz="4" w:space="0" w:color="auto"/>
              <w:right w:val="single" w:sz="4" w:space="0" w:color="auto"/>
            </w:tcBorders>
            <w:noWrap/>
            <w:vAlign w:val="center"/>
            <w:hideMark/>
          </w:tcPr>
          <w:p w14:paraId="1203AC86"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1" w:type="dxa"/>
            <w:tcBorders>
              <w:top w:val="nil"/>
              <w:left w:val="nil"/>
              <w:bottom w:val="single" w:sz="4" w:space="0" w:color="auto"/>
              <w:right w:val="single" w:sz="4" w:space="0" w:color="auto"/>
            </w:tcBorders>
            <w:noWrap/>
            <w:vAlign w:val="center"/>
            <w:hideMark/>
          </w:tcPr>
          <w:p w14:paraId="31FE4761"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72B35DE3" w14:textId="77777777" w:rsidTr="001033E1">
        <w:trPr>
          <w:trHeight w:val="540"/>
        </w:trPr>
        <w:tc>
          <w:tcPr>
            <w:tcW w:w="491" w:type="dxa"/>
            <w:vMerge/>
            <w:tcBorders>
              <w:top w:val="nil"/>
              <w:left w:val="single" w:sz="4" w:space="0" w:color="auto"/>
              <w:bottom w:val="single" w:sz="4" w:space="0" w:color="auto"/>
              <w:right w:val="single" w:sz="4" w:space="0" w:color="auto"/>
            </w:tcBorders>
            <w:vAlign w:val="center"/>
            <w:hideMark/>
          </w:tcPr>
          <w:p w14:paraId="76756193"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D0CECE"/>
            <w:vAlign w:val="center"/>
            <w:hideMark/>
          </w:tcPr>
          <w:p w14:paraId="102D491B"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Spolupráce MŠ-ZŠ/ZŠ-SŠ</w:t>
            </w:r>
          </w:p>
        </w:tc>
        <w:tc>
          <w:tcPr>
            <w:tcW w:w="820" w:type="dxa"/>
            <w:tcBorders>
              <w:top w:val="nil"/>
              <w:left w:val="nil"/>
              <w:bottom w:val="single" w:sz="4" w:space="0" w:color="auto"/>
              <w:right w:val="single" w:sz="4" w:space="0" w:color="auto"/>
            </w:tcBorders>
            <w:noWrap/>
            <w:vAlign w:val="center"/>
            <w:hideMark/>
          </w:tcPr>
          <w:p w14:paraId="345A4F3A"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079E2350"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58BD733A"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60" w:type="dxa"/>
            <w:tcBorders>
              <w:top w:val="nil"/>
              <w:left w:val="nil"/>
              <w:bottom w:val="single" w:sz="4" w:space="0" w:color="auto"/>
              <w:right w:val="single" w:sz="4" w:space="0" w:color="auto"/>
            </w:tcBorders>
            <w:noWrap/>
            <w:vAlign w:val="center"/>
            <w:hideMark/>
          </w:tcPr>
          <w:p w14:paraId="76FA56A0"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noWrap/>
            <w:vAlign w:val="center"/>
            <w:hideMark/>
          </w:tcPr>
          <w:p w14:paraId="7CDA412A"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gridSpan w:val="2"/>
            <w:tcBorders>
              <w:top w:val="nil"/>
              <w:left w:val="nil"/>
              <w:bottom w:val="single" w:sz="4" w:space="0" w:color="auto"/>
              <w:right w:val="single" w:sz="4" w:space="0" w:color="auto"/>
            </w:tcBorders>
            <w:noWrap/>
            <w:vAlign w:val="center"/>
            <w:hideMark/>
          </w:tcPr>
          <w:p w14:paraId="5C02F100"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77E479D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noWrap/>
            <w:vAlign w:val="center"/>
            <w:hideMark/>
          </w:tcPr>
          <w:p w14:paraId="132436EE"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0" w:type="dxa"/>
            <w:tcBorders>
              <w:top w:val="nil"/>
              <w:left w:val="nil"/>
              <w:bottom w:val="single" w:sz="4" w:space="0" w:color="auto"/>
              <w:right w:val="single" w:sz="4" w:space="0" w:color="auto"/>
            </w:tcBorders>
            <w:noWrap/>
            <w:vAlign w:val="center"/>
            <w:hideMark/>
          </w:tcPr>
          <w:p w14:paraId="6F5C16E9"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709" w:type="dxa"/>
            <w:tcBorders>
              <w:top w:val="nil"/>
              <w:left w:val="nil"/>
              <w:bottom w:val="single" w:sz="4" w:space="0" w:color="auto"/>
              <w:right w:val="single" w:sz="4" w:space="0" w:color="auto"/>
            </w:tcBorders>
            <w:noWrap/>
            <w:vAlign w:val="center"/>
            <w:hideMark/>
          </w:tcPr>
          <w:p w14:paraId="3AE7C94D"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992" w:type="dxa"/>
            <w:tcBorders>
              <w:top w:val="nil"/>
              <w:left w:val="nil"/>
              <w:bottom w:val="single" w:sz="4" w:space="0" w:color="auto"/>
              <w:right w:val="single" w:sz="4" w:space="0" w:color="auto"/>
            </w:tcBorders>
            <w:vAlign w:val="center"/>
            <w:hideMark/>
          </w:tcPr>
          <w:p w14:paraId="69227519"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567" w:type="dxa"/>
            <w:tcBorders>
              <w:top w:val="nil"/>
              <w:left w:val="nil"/>
              <w:bottom w:val="single" w:sz="4" w:space="0" w:color="auto"/>
              <w:right w:val="single" w:sz="4" w:space="0" w:color="auto"/>
            </w:tcBorders>
            <w:vAlign w:val="center"/>
            <w:hideMark/>
          </w:tcPr>
          <w:p w14:paraId="69F33006"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noWrap/>
            <w:vAlign w:val="center"/>
            <w:hideMark/>
          </w:tcPr>
          <w:p w14:paraId="31863E42"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732" w:type="dxa"/>
            <w:tcBorders>
              <w:top w:val="nil"/>
              <w:left w:val="nil"/>
              <w:bottom w:val="single" w:sz="4" w:space="0" w:color="auto"/>
              <w:right w:val="single" w:sz="4" w:space="0" w:color="auto"/>
            </w:tcBorders>
            <w:noWrap/>
            <w:vAlign w:val="center"/>
            <w:hideMark/>
          </w:tcPr>
          <w:p w14:paraId="060F28EC"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tcBorders>
              <w:top w:val="nil"/>
              <w:left w:val="nil"/>
              <w:bottom w:val="single" w:sz="4" w:space="0" w:color="auto"/>
              <w:right w:val="single" w:sz="4" w:space="0" w:color="auto"/>
            </w:tcBorders>
            <w:noWrap/>
            <w:vAlign w:val="center"/>
            <w:hideMark/>
          </w:tcPr>
          <w:p w14:paraId="0EA18907"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noWrap/>
            <w:vAlign w:val="center"/>
            <w:hideMark/>
          </w:tcPr>
          <w:p w14:paraId="66129A39"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0070A160" w14:textId="77777777" w:rsidTr="001033E1">
        <w:trPr>
          <w:trHeight w:val="720"/>
        </w:trPr>
        <w:tc>
          <w:tcPr>
            <w:tcW w:w="491" w:type="dxa"/>
            <w:vMerge w:val="restart"/>
            <w:tcBorders>
              <w:top w:val="nil"/>
              <w:left w:val="single" w:sz="4" w:space="0" w:color="auto"/>
              <w:bottom w:val="single" w:sz="4" w:space="0" w:color="auto"/>
              <w:right w:val="single" w:sz="4" w:space="0" w:color="auto"/>
            </w:tcBorders>
            <w:shd w:val="clear" w:color="000000" w:fill="E7E6E6"/>
            <w:textDirection w:val="btLr"/>
            <w:vAlign w:val="center"/>
            <w:hideMark/>
          </w:tcPr>
          <w:p w14:paraId="6625BDDB" w14:textId="77777777" w:rsidR="009759E8" w:rsidRDefault="009759E8" w:rsidP="001033E1">
            <w:pPr>
              <w:jc w:val="center"/>
              <w:rPr>
                <w:rFonts w:ascii="Verdana" w:hAnsi="Verdana" w:cs="Calibri"/>
                <w:b/>
                <w:bCs/>
                <w:color w:val="000000"/>
                <w:sz w:val="14"/>
                <w:szCs w:val="14"/>
              </w:rPr>
            </w:pPr>
            <w:r>
              <w:rPr>
                <w:rFonts w:ascii="Verdana" w:hAnsi="Verdana" w:cs="Calibri"/>
                <w:b/>
                <w:bCs/>
                <w:color w:val="000000"/>
                <w:sz w:val="14"/>
                <w:szCs w:val="14"/>
              </w:rPr>
              <w:t>Volitelná témata</w:t>
            </w:r>
          </w:p>
        </w:tc>
        <w:tc>
          <w:tcPr>
            <w:tcW w:w="1229" w:type="dxa"/>
            <w:tcBorders>
              <w:top w:val="nil"/>
              <w:left w:val="nil"/>
              <w:bottom w:val="single" w:sz="4" w:space="0" w:color="auto"/>
              <w:right w:val="single" w:sz="4" w:space="0" w:color="auto"/>
            </w:tcBorders>
            <w:shd w:val="clear" w:color="000000" w:fill="E7E6E6"/>
            <w:vAlign w:val="center"/>
            <w:hideMark/>
          </w:tcPr>
          <w:p w14:paraId="50F16614"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 xml:space="preserve">Rozvoj </w:t>
            </w:r>
            <w:proofErr w:type="spellStart"/>
            <w:r w:rsidRPr="000E235D">
              <w:rPr>
                <w:rFonts w:ascii="Verdana" w:hAnsi="Verdana" w:cs="Calibri"/>
                <w:color w:val="000000"/>
                <w:sz w:val="12"/>
                <w:szCs w:val="12"/>
              </w:rPr>
              <w:t>podník</w:t>
            </w:r>
            <w:r>
              <w:rPr>
                <w:rFonts w:ascii="Verdana" w:hAnsi="Verdana" w:cs="Calibri"/>
                <w:color w:val="000000"/>
                <w:sz w:val="12"/>
                <w:szCs w:val="12"/>
              </w:rPr>
              <w:t>avosti</w:t>
            </w:r>
            <w:proofErr w:type="spellEnd"/>
            <w:r w:rsidRPr="000E235D">
              <w:rPr>
                <w:rFonts w:ascii="Verdana" w:hAnsi="Verdana" w:cs="Calibri"/>
                <w:color w:val="000000"/>
                <w:sz w:val="12"/>
                <w:szCs w:val="12"/>
              </w:rPr>
              <w:t>, iniciativy a kreativity</w:t>
            </w:r>
          </w:p>
        </w:tc>
        <w:tc>
          <w:tcPr>
            <w:tcW w:w="820" w:type="dxa"/>
            <w:tcBorders>
              <w:top w:val="nil"/>
              <w:left w:val="nil"/>
              <w:bottom w:val="single" w:sz="4" w:space="0" w:color="auto"/>
              <w:right w:val="single" w:sz="4" w:space="0" w:color="auto"/>
            </w:tcBorders>
            <w:noWrap/>
            <w:vAlign w:val="center"/>
            <w:hideMark/>
          </w:tcPr>
          <w:p w14:paraId="57E6003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2DA2BD28"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573F8172"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3A55CB0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085BAD5C"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gridSpan w:val="2"/>
            <w:tcBorders>
              <w:top w:val="nil"/>
              <w:left w:val="nil"/>
              <w:bottom w:val="single" w:sz="4" w:space="0" w:color="auto"/>
              <w:right w:val="single" w:sz="4" w:space="0" w:color="auto"/>
            </w:tcBorders>
            <w:noWrap/>
            <w:vAlign w:val="center"/>
            <w:hideMark/>
          </w:tcPr>
          <w:p w14:paraId="40164AA9"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323AFDA0"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1C20C0DD"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noWrap/>
            <w:vAlign w:val="center"/>
            <w:hideMark/>
          </w:tcPr>
          <w:p w14:paraId="2F939AA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09" w:type="dxa"/>
            <w:tcBorders>
              <w:top w:val="nil"/>
              <w:left w:val="nil"/>
              <w:bottom w:val="single" w:sz="4" w:space="0" w:color="auto"/>
              <w:right w:val="single" w:sz="4" w:space="0" w:color="auto"/>
            </w:tcBorders>
            <w:noWrap/>
            <w:vAlign w:val="center"/>
            <w:hideMark/>
          </w:tcPr>
          <w:p w14:paraId="4CA1C81F"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vAlign w:val="center"/>
            <w:hideMark/>
          </w:tcPr>
          <w:p w14:paraId="75872EF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567" w:type="dxa"/>
            <w:tcBorders>
              <w:top w:val="nil"/>
              <w:left w:val="nil"/>
              <w:bottom w:val="single" w:sz="4" w:space="0" w:color="auto"/>
              <w:right w:val="single" w:sz="4" w:space="0" w:color="auto"/>
            </w:tcBorders>
            <w:vAlign w:val="center"/>
            <w:hideMark/>
          </w:tcPr>
          <w:p w14:paraId="5E21B489"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noWrap/>
            <w:vAlign w:val="center"/>
            <w:hideMark/>
          </w:tcPr>
          <w:p w14:paraId="4E17E0E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732" w:type="dxa"/>
            <w:tcBorders>
              <w:top w:val="nil"/>
              <w:left w:val="nil"/>
              <w:bottom w:val="single" w:sz="4" w:space="0" w:color="auto"/>
              <w:right w:val="single" w:sz="4" w:space="0" w:color="auto"/>
            </w:tcBorders>
            <w:noWrap/>
            <w:vAlign w:val="center"/>
            <w:hideMark/>
          </w:tcPr>
          <w:p w14:paraId="051B144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noWrap/>
            <w:vAlign w:val="center"/>
            <w:hideMark/>
          </w:tcPr>
          <w:p w14:paraId="7AE5708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4F1C0174"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76D20C7F" w14:textId="77777777" w:rsidTr="001033E1">
        <w:trPr>
          <w:trHeight w:val="1260"/>
        </w:trPr>
        <w:tc>
          <w:tcPr>
            <w:tcW w:w="491" w:type="dxa"/>
            <w:vMerge/>
            <w:tcBorders>
              <w:top w:val="nil"/>
              <w:left w:val="single" w:sz="4" w:space="0" w:color="auto"/>
              <w:bottom w:val="single" w:sz="4" w:space="0" w:color="auto"/>
              <w:right w:val="single" w:sz="4" w:space="0" w:color="auto"/>
            </w:tcBorders>
            <w:vAlign w:val="center"/>
            <w:hideMark/>
          </w:tcPr>
          <w:p w14:paraId="7BEB985E"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E7E6E6"/>
            <w:vAlign w:val="center"/>
            <w:hideMark/>
          </w:tcPr>
          <w:p w14:paraId="18414CB5"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Rozvoj kompetencí dětí a žáků v polytechnickém vzdělávání</w:t>
            </w:r>
          </w:p>
        </w:tc>
        <w:tc>
          <w:tcPr>
            <w:tcW w:w="820" w:type="dxa"/>
            <w:tcBorders>
              <w:top w:val="nil"/>
              <w:left w:val="nil"/>
              <w:bottom w:val="single" w:sz="4" w:space="0" w:color="auto"/>
              <w:right w:val="single" w:sz="4" w:space="0" w:color="auto"/>
            </w:tcBorders>
            <w:noWrap/>
            <w:vAlign w:val="center"/>
            <w:hideMark/>
          </w:tcPr>
          <w:p w14:paraId="1C2872D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56C9F5E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1CEB4BF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09CD897D"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2D203C9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gridSpan w:val="2"/>
            <w:tcBorders>
              <w:top w:val="nil"/>
              <w:left w:val="nil"/>
              <w:bottom w:val="single" w:sz="4" w:space="0" w:color="auto"/>
              <w:right w:val="single" w:sz="4" w:space="0" w:color="auto"/>
            </w:tcBorders>
            <w:noWrap/>
            <w:vAlign w:val="center"/>
            <w:hideMark/>
          </w:tcPr>
          <w:p w14:paraId="48C0CE2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27B0DC6C"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1" w:type="dxa"/>
            <w:tcBorders>
              <w:top w:val="nil"/>
              <w:left w:val="nil"/>
              <w:bottom w:val="single" w:sz="4" w:space="0" w:color="auto"/>
              <w:right w:val="single" w:sz="4" w:space="0" w:color="auto"/>
            </w:tcBorders>
            <w:noWrap/>
            <w:vAlign w:val="center"/>
            <w:hideMark/>
          </w:tcPr>
          <w:p w14:paraId="4704EE8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noWrap/>
            <w:vAlign w:val="center"/>
            <w:hideMark/>
          </w:tcPr>
          <w:p w14:paraId="234096D4"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709" w:type="dxa"/>
            <w:tcBorders>
              <w:top w:val="nil"/>
              <w:left w:val="nil"/>
              <w:bottom w:val="single" w:sz="4" w:space="0" w:color="auto"/>
              <w:right w:val="single" w:sz="4" w:space="0" w:color="auto"/>
            </w:tcBorders>
            <w:noWrap/>
            <w:vAlign w:val="center"/>
            <w:hideMark/>
          </w:tcPr>
          <w:p w14:paraId="7FE7034D"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vAlign w:val="center"/>
            <w:hideMark/>
          </w:tcPr>
          <w:p w14:paraId="5C769B54"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567" w:type="dxa"/>
            <w:tcBorders>
              <w:top w:val="nil"/>
              <w:left w:val="nil"/>
              <w:bottom w:val="single" w:sz="4" w:space="0" w:color="auto"/>
              <w:right w:val="single" w:sz="4" w:space="0" w:color="auto"/>
            </w:tcBorders>
            <w:vAlign w:val="center"/>
            <w:hideMark/>
          </w:tcPr>
          <w:p w14:paraId="4D31D72E"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noWrap/>
            <w:vAlign w:val="center"/>
            <w:hideMark/>
          </w:tcPr>
          <w:p w14:paraId="0C18EE9C"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732" w:type="dxa"/>
            <w:tcBorders>
              <w:top w:val="nil"/>
              <w:left w:val="nil"/>
              <w:bottom w:val="single" w:sz="4" w:space="0" w:color="auto"/>
              <w:right w:val="single" w:sz="4" w:space="0" w:color="auto"/>
            </w:tcBorders>
            <w:noWrap/>
            <w:vAlign w:val="center"/>
            <w:hideMark/>
          </w:tcPr>
          <w:p w14:paraId="3386838E"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0" w:type="dxa"/>
            <w:tcBorders>
              <w:top w:val="nil"/>
              <w:left w:val="nil"/>
              <w:bottom w:val="single" w:sz="4" w:space="0" w:color="auto"/>
              <w:right w:val="single" w:sz="4" w:space="0" w:color="auto"/>
            </w:tcBorders>
            <w:noWrap/>
            <w:vAlign w:val="center"/>
            <w:hideMark/>
          </w:tcPr>
          <w:p w14:paraId="4A71B0DB"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1" w:type="dxa"/>
            <w:tcBorders>
              <w:top w:val="nil"/>
              <w:left w:val="nil"/>
              <w:bottom w:val="single" w:sz="4" w:space="0" w:color="auto"/>
              <w:right w:val="single" w:sz="4" w:space="0" w:color="auto"/>
            </w:tcBorders>
            <w:noWrap/>
            <w:vAlign w:val="center"/>
            <w:hideMark/>
          </w:tcPr>
          <w:p w14:paraId="069AAC56"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tr w:rsidR="009759E8" w14:paraId="40BFCB93" w14:textId="77777777" w:rsidTr="001033E1">
        <w:trPr>
          <w:trHeight w:val="1260"/>
        </w:trPr>
        <w:tc>
          <w:tcPr>
            <w:tcW w:w="491" w:type="dxa"/>
            <w:vMerge/>
            <w:tcBorders>
              <w:top w:val="nil"/>
              <w:left w:val="single" w:sz="4" w:space="0" w:color="auto"/>
              <w:bottom w:val="single" w:sz="4" w:space="0" w:color="auto"/>
              <w:right w:val="single" w:sz="4" w:space="0" w:color="auto"/>
            </w:tcBorders>
            <w:vAlign w:val="center"/>
            <w:hideMark/>
          </w:tcPr>
          <w:p w14:paraId="7336593F"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E7E6E6"/>
            <w:vAlign w:val="center"/>
            <w:hideMark/>
          </w:tcPr>
          <w:p w14:paraId="070AC27F" w14:textId="77777777" w:rsidR="009759E8" w:rsidRPr="000E235D" w:rsidRDefault="009759E8" w:rsidP="001033E1">
            <w:pPr>
              <w:rPr>
                <w:rFonts w:ascii="Verdana" w:hAnsi="Verdana" w:cs="Calibri"/>
                <w:color w:val="000000"/>
                <w:sz w:val="12"/>
                <w:szCs w:val="12"/>
              </w:rPr>
            </w:pPr>
            <w:r w:rsidRPr="000E235D">
              <w:rPr>
                <w:rFonts w:ascii="Verdana" w:hAnsi="Verdana" w:cs="Calibri"/>
                <w:color w:val="000000"/>
                <w:sz w:val="12"/>
                <w:szCs w:val="12"/>
              </w:rPr>
              <w:t>Rozvoj vztahu k místu, kde děti a žáci žijí, mezigenerační soužití</w:t>
            </w:r>
          </w:p>
        </w:tc>
        <w:tc>
          <w:tcPr>
            <w:tcW w:w="820" w:type="dxa"/>
            <w:tcBorders>
              <w:top w:val="nil"/>
              <w:left w:val="nil"/>
              <w:bottom w:val="single" w:sz="4" w:space="0" w:color="auto"/>
              <w:right w:val="single" w:sz="4" w:space="0" w:color="auto"/>
            </w:tcBorders>
            <w:noWrap/>
            <w:vAlign w:val="center"/>
            <w:hideMark/>
          </w:tcPr>
          <w:p w14:paraId="42D4384F"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9" w:type="dxa"/>
            <w:tcBorders>
              <w:top w:val="nil"/>
              <w:left w:val="nil"/>
              <w:bottom w:val="single" w:sz="4" w:space="0" w:color="auto"/>
              <w:right w:val="single" w:sz="4" w:space="0" w:color="auto"/>
            </w:tcBorders>
            <w:noWrap/>
            <w:vAlign w:val="center"/>
            <w:hideMark/>
          </w:tcPr>
          <w:p w14:paraId="6281150D"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5" w:type="dxa"/>
            <w:tcBorders>
              <w:top w:val="nil"/>
              <w:left w:val="nil"/>
              <w:bottom w:val="single" w:sz="4" w:space="0" w:color="auto"/>
              <w:right w:val="single" w:sz="4" w:space="0" w:color="auto"/>
            </w:tcBorders>
            <w:noWrap/>
            <w:vAlign w:val="center"/>
            <w:hideMark/>
          </w:tcPr>
          <w:p w14:paraId="0D117236"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715736F7"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39E48828"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gridSpan w:val="2"/>
            <w:tcBorders>
              <w:top w:val="nil"/>
              <w:left w:val="nil"/>
              <w:bottom w:val="single" w:sz="4" w:space="0" w:color="auto"/>
              <w:right w:val="single" w:sz="4" w:space="0" w:color="auto"/>
            </w:tcBorders>
            <w:noWrap/>
            <w:vAlign w:val="center"/>
            <w:hideMark/>
          </w:tcPr>
          <w:p w14:paraId="0F484C10"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639ABA0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noWrap/>
            <w:vAlign w:val="center"/>
            <w:hideMark/>
          </w:tcPr>
          <w:p w14:paraId="41DEC168"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0" w:type="dxa"/>
            <w:tcBorders>
              <w:top w:val="nil"/>
              <w:left w:val="nil"/>
              <w:bottom w:val="single" w:sz="4" w:space="0" w:color="auto"/>
              <w:right w:val="single" w:sz="4" w:space="0" w:color="auto"/>
            </w:tcBorders>
            <w:noWrap/>
            <w:vAlign w:val="center"/>
            <w:hideMark/>
          </w:tcPr>
          <w:p w14:paraId="19AE9517"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709" w:type="dxa"/>
            <w:tcBorders>
              <w:top w:val="nil"/>
              <w:left w:val="nil"/>
              <w:bottom w:val="single" w:sz="4" w:space="0" w:color="auto"/>
              <w:right w:val="single" w:sz="4" w:space="0" w:color="auto"/>
            </w:tcBorders>
            <w:noWrap/>
            <w:vAlign w:val="center"/>
            <w:hideMark/>
          </w:tcPr>
          <w:p w14:paraId="599A52D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vAlign w:val="center"/>
            <w:hideMark/>
          </w:tcPr>
          <w:p w14:paraId="1068165D"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567" w:type="dxa"/>
            <w:tcBorders>
              <w:top w:val="nil"/>
              <w:left w:val="nil"/>
              <w:bottom w:val="single" w:sz="4" w:space="0" w:color="auto"/>
              <w:right w:val="single" w:sz="4" w:space="0" w:color="auto"/>
            </w:tcBorders>
            <w:vAlign w:val="center"/>
            <w:hideMark/>
          </w:tcPr>
          <w:p w14:paraId="042E999F"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686" w:type="dxa"/>
            <w:tcBorders>
              <w:top w:val="nil"/>
              <w:left w:val="nil"/>
              <w:bottom w:val="single" w:sz="4" w:space="0" w:color="auto"/>
              <w:right w:val="single" w:sz="4" w:space="0" w:color="auto"/>
            </w:tcBorders>
            <w:noWrap/>
            <w:vAlign w:val="center"/>
            <w:hideMark/>
          </w:tcPr>
          <w:p w14:paraId="0AC82635"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732" w:type="dxa"/>
            <w:tcBorders>
              <w:top w:val="nil"/>
              <w:left w:val="nil"/>
              <w:bottom w:val="single" w:sz="4" w:space="0" w:color="auto"/>
              <w:right w:val="single" w:sz="4" w:space="0" w:color="auto"/>
            </w:tcBorders>
            <w:noWrap/>
            <w:vAlign w:val="center"/>
            <w:hideMark/>
          </w:tcPr>
          <w:p w14:paraId="3B6E70A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tcBorders>
              <w:top w:val="nil"/>
              <w:left w:val="nil"/>
              <w:bottom w:val="single" w:sz="4" w:space="0" w:color="auto"/>
              <w:right w:val="single" w:sz="4" w:space="0" w:color="auto"/>
            </w:tcBorders>
            <w:noWrap/>
            <w:vAlign w:val="center"/>
            <w:hideMark/>
          </w:tcPr>
          <w:p w14:paraId="16E3C53B"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noWrap/>
            <w:vAlign w:val="center"/>
            <w:hideMark/>
          </w:tcPr>
          <w:p w14:paraId="3B121BC3"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r>
      <w:tr w:rsidR="009759E8" w14:paraId="1C7FB676" w14:textId="77777777" w:rsidTr="001033E1">
        <w:trPr>
          <w:trHeight w:val="288"/>
        </w:trPr>
        <w:tc>
          <w:tcPr>
            <w:tcW w:w="491" w:type="dxa"/>
            <w:vMerge/>
            <w:tcBorders>
              <w:top w:val="nil"/>
              <w:left w:val="single" w:sz="4" w:space="0" w:color="auto"/>
              <w:bottom w:val="single" w:sz="4" w:space="0" w:color="auto"/>
              <w:right w:val="single" w:sz="4" w:space="0" w:color="auto"/>
            </w:tcBorders>
            <w:vAlign w:val="center"/>
            <w:hideMark/>
          </w:tcPr>
          <w:p w14:paraId="18F1A809" w14:textId="77777777" w:rsidR="009759E8" w:rsidRDefault="009759E8" w:rsidP="001033E1">
            <w:pPr>
              <w:rPr>
                <w:rFonts w:ascii="Verdana" w:hAnsi="Verdana" w:cs="Calibri"/>
                <w:b/>
                <w:bCs/>
                <w:color w:val="000000"/>
                <w:sz w:val="14"/>
                <w:szCs w:val="14"/>
              </w:rPr>
            </w:pPr>
          </w:p>
        </w:tc>
        <w:tc>
          <w:tcPr>
            <w:tcW w:w="1229" w:type="dxa"/>
            <w:tcBorders>
              <w:top w:val="nil"/>
              <w:left w:val="nil"/>
              <w:bottom w:val="single" w:sz="4" w:space="0" w:color="auto"/>
              <w:right w:val="single" w:sz="4" w:space="0" w:color="auto"/>
            </w:tcBorders>
            <w:shd w:val="clear" w:color="000000" w:fill="E7E6E6"/>
            <w:vAlign w:val="center"/>
            <w:hideMark/>
          </w:tcPr>
          <w:p w14:paraId="09C82EC0" w14:textId="77777777" w:rsidR="009759E8" w:rsidRPr="000E235D" w:rsidRDefault="009759E8" w:rsidP="001033E1">
            <w:pPr>
              <w:rPr>
                <w:rFonts w:ascii="Verdana" w:hAnsi="Verdana" w:cs="Calibri"/>
                <w:color w:val="000000"/>
                <w:sz w:val="12"/>
                <w:szCs w:val="12"/>
              </w:rPr>
            </w:pPr>
            <w:proofErr w:type="spellStart"/>
            <w:r w:rsidRPr="000E235D">
              <w:rPr>
                <w:rFonts w:ascii="Verdana" w:hAnsi="Verdana" w:cs="Calibri"/>
                <w:color w:val="000000"/>
                <w:sz w:val="12"/>
                <w:szCs w:val="12"/>
              </w:rPr>
              <w:t>Wellbeing</w:t>
            </w:r>
            <w:proofErr w:type="spellEnd"/>
          </w:p>
        </w:tc>
        <w:tc>
          <w:tcPr>
            <w:tcW w:w="820" w:type="dxa"/>
            <w:tcBorders>
              <w:top w:val="nil"/>
              <w:left w:val="nil"/>
              <w:bottom w:val="single" w:sz="4" w:space="0" w:color="auto"/>
              <w:right w:val="single" w:sz="4" w:space="0" w:color="auto"/>
            </w:tcBorders>
            <w:noWrap/>
            <w:vAlign w:val="center"/>
            <w:hideMark/>
          </w:tcPr>
          <w:p w14:paraId="5FB6282E"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9" w:type="dxa"/>
            <w:tcBorders>
              <w:top w:val="nil"/>
              <w:left w:val="nil"/>
              <w:bottom w:val="single" w:sz="4" w:space="0" w:color="auto"/>
              <w:right w:val="single" w:sz="4" w:space="0" w:color="auto"/>
            </w:tcBorders>
            <w:noWrap/>
            <w:vAlign w:val="center"/>
            <w:hideMark/>
          </w:tcPr>
          <w:p w14:paraId="6A3061E6"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5" w:type="dxa"/>
            <w:tcBorders>
              <w:top w:val="nil"/>
              <w:left w:val="nil"/>
              <w:bottom w:val="single" w:sz="4" w:space="0" w:color="auto"/>
              <w:right w:val="single" w:sz="4" w:space="0" w:color="auto"/>
            </w:tcBorders>
            <w:noWrap/>
            <w:vAlign w:val="center"/>
            <w:hideMark/>
          </w:tcPr>
          <w:p w14:paraId="5D2891B0"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60" w:type="dxa"/>
            <w:tcBorders>
              <w:top w:val="nil"/>
              <w:left w:val="nil"/>
              <w:bottom w:val="single" w:sz="4" w:space="0" w:color="auto"/>
              <w:right w:val="single" w:sz="4" w:space="0" w:color="auto"/>
            </w:tcBorders>
            <w:noWrap/>
            <w:vAlign w:val="center"/>
            <w:hideMark/>
          </w:tcPr>
          <w:p w14:paraId="786A04AB" w14:textId="77777777" w:rsidR="009759E8" w:rsidRDefault="009759E8" w:rsidP="001033E1">
            <w:pPr>
              <w:jc w:val="center"/>
              <w:rPr>
                <w:rFonts w:ascii="Calibri" w:hAnsi="Calibri" w:cs="Calibri"/>
                <w:b/>
                <w:bCs/>
                <w:color w:val="000000"/>
              </w:rPr>
            </w:pPr>
            <w:r>
              <w:rPr>
                <w:rFonts w:ascii="Calibri" w:hAnsi="Calibri" w:cs="Calibri"/>
                <w:b/>
                <w:bCs/>
                <w:color w:val="000000"/>
              </w:rPr>
              <w:t>XX</w:t>
            </w:r>
          </w:p>
        </w:tc>
        <w:tc>
          <w:tcPr>
            <w:tcW w:w="851" w:type="dxa"/>
            <w:tcBorders>
              <w:top w:val="nil"/>
              <w:left w:val="nil"/>
              <w:bottom w:val="single" w:sz="4" w:space="0" w:color="auto"/>
              <w:right w:val="single" w:sz="4" w:space="0" w:color="auto"/>
            </w:tcBorders>
            <w:noWrap/>
            <w:vAlign w:val="center"/>
            <w:hideMark/>
          </w:tcPr>
          <w:p w14:paraId="16421E5E"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0" w:type="dxa"/>
            <w:gridSpan w:val="2"/>
            <w:tcBorders>
              <w:top w:val="nil"/>
              <w:left w:val="nil"/>
              <w:bottom w:val="single" w:sz="4" w:space="0" w:color="auto"/>
              <w:right w:val="single" w:sz="4" w:space="0" w:color="auto"/>
            </w:tcBorders>
            <w:noWrap/>
            <w:vAlign w:val="center"/>
            <w:hideMark/>
          </w:tcPr>
          <w:p w14:paraId="0193B493"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992" w:type="dxa"/>
            <w:tcBorders>
              <w:top w:val="nil"/>
              <w:left w:val="nil"/>
              <w:bottom w:val="single" w:sz="4" w:space="0" w:color="auto"/>
              <w:right w:val="single" w:sz="4" w:space="0" w:color="auto"/>
            </w:tcBorders>
            <w:noWrap/>
            <w:vAlign w:val="center"/>
            <w:hideMark/>
          </w:tcPr>
          <w:p w14:paraId="1A831644"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noWrap/>
            <w:vAlign w:val="center"/>
            <w:hideMark/>
          </w:tcPr>
          <w:p w14:paraId="31F9DE49"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850" w:type="dxa"/>
            <w:tcBorders>
              <w:top w:val="nil"/>
              <w:left w:val="nil"/>
              <w:bottom w:val="single" w:sz="4" w:space="0" w:color="auto"/>
              <w:right w:val="single" w:sz="4" w:space="0" w:color="auto"/>
            </w:tcBorders>
            <w:noWrap/>
            <w:vAlign w:val="center"/>
            <w:hideMark/>
          </w:tcPr>
          <w:p w14:paraId="59D1629C"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709" w:type="dxa"/>
            <w:tcBorders>
              <w:top w:val="nil"/>
              <w:left w:val="nil"/>
              <w:bottom w:val="single" w:sz="4" w:space="0" w:color="auto"/>
              <w:right w:val="single" w:sz="4" w:space="0" w:color="auto"/>
            </w:tcBorders>
            <w:noWrap/>
            <w:vAlign w:val="center"/>
            <w:hideMark/>
          </w:tcPr>
          <w:p w14:paraId="50C0D2D3"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992" w:type="dxa"/>
            <w:tcBorders>
              <w:top w:val="nil"/>
              <w:left w:val="nil"/>
              <w:bottom w:val="single" w:sz="4" w:space="0" w:color="auto"/>
              <w:right w:val="single" w:sz="4" w:space="0" w:color="auto"/>
            </w:tcBorders>
            <w:vAlign w:val="center"/>
            <w:hideMark/>
          </w:tcPr>
          <w:p w14:paraId="1064CA36"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567" w:type="dxa"/>
            <w:tcBorders>
              <w:top w:val="nil"/>
              <w:left w:val="nil"/>
              <w:bottom w:val="single" w:sz="4" w:space="0" w:color="auto"/>
              <w:right w:val="single" w:sz="4" w:space="0" w:color="auto"/>
            </w:tcBorders>
            <w:vAlign w:val="center"/>
            <w:hideMark/>
          </w:tcPr>
          <w:p w14:paraId="05AE4021"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686" w:type="dxa"/>
            <w:tcBorders>
              <w:top w:val="nil"/>
              <w:left w:val="nil"/>
              <w:bottom w:val="single" w:sz="4" w:space="0" w:color="auto"/>
              <w:right w:val="single" w:sz="4" w:space="0" w:color="auto"/>
            </w:tcBorders>
            <w:noWrap/>
            <w:vAlign w:val="center"/>
            <w:hideMark/>
          </w:tcPr>
          <w:p w14:paraId="08DEE28C" w14:textId="77777777" w:rsidR="009759E8" w:rsidRDefault="009759E8" w:rsidP="001033E1">
            <w:pPr>
              <w:jc w:val="center"/>
              <w:rPr>
                <w:rFonts w:ascii="Calibri" w:hAnsi="Calibri" w:cs="Calibri"/>
                <w:b/>
                <w:bCs/>
                <w:color w:val="000000"/>
              </w:rPr>
            </w:pPr>
            <w:r>
              <w:rPr>
                <w:rFonts w:ascii="Calibri" w:hAnsi="Calibri" w:cs="Calibri"/>
                <w:b/>
                <w:bCs/>
                <w:color w:val="000000"/>
              </w:rPr>
              <w:t>X</w:t>
            </w:r>
          </w:p>
        </w:tc>
        <w:tc>
          <w:tcPr>
            <w:tcW w:w="732" w:type="dxa"/>
            <w:tcBorders>
              <w:top w:val="nil"/>
              <w:left w:val="nil"/>
              <w:bottom w:val="single" w:sz="4" w:space="0" w:color="auto"/>
              <w:right w:val="single" w:sz="4" w:space="0" w:color="auto"/>
            </w:tcBorders>
            <w:noWrap/>
            <w:vAlign w:val="center"/>
            <w:hideMark/>
          </w:tcPr>
          <w:p w14:paraId="69A5BCF2"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0" w:type="dxa"/>
            <w:tcBorders>
              <w:top w:val="nil"/>
              <w:left w:val="nil"/>
              <w:bottom w:val="single" w:sz="4" w:space="0" w:color="auto"/>
              <w:right w:val="single" w:sz="4" w:space="0" w:color="auto"/>
            </w:tcBorders>
            <w:noWrap/>
            <w:vAlign w:val="center"/>
            <w:hideMark/>
          </w:tcPr>
          <w:p w14:paraId="164E7093"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noWrap/>
            <w:vAlign w:val="center"/>
            <w:hideMark/>
          </w:tcPr>
          <w:p w14:paraId="5A417704" w14:textId="77777777" w:rsidR="009759E8" w:rsidRDefault="009759E8" w:rsidP="001033E1">
            <w:pPr>
              <w:jc w:val="center"/>
              <w:rPr>
                <w:rFonts w:ascii="Calibri" w:hAnsi="Calibri" w:cs="Calibri"/>
                <w:b/>
                <w:bCs/>
                <w:color w:val="000000"/>
              </w:rPr>
            </w:pPr>
            <w:r>
              <w:rPr>
                <w:rFonts w:ascii="Calibri" w:hAnsi="Calibri" w:cs="Calibri"/>
                <w:b/>
                <w:bCs/>
                <w:color w:val="000000"/>
              </w:rPr>
              <w:t> </w:t>
            </w:r>
          </w:p>
        </w:tc>
      </w:tr>
      <w:bookmarkEnd w:id="145"/>
    </w:tbl>
    <w:p w14:paraId="79ADA1F0" w14:textId="77777777" w:rsidR="00112034" w:rsidRPr="00D21892" w:rsidRDefault="00112034" w:rsidP="00C52327">
      <w:pPr>
        <w:rPr>
          <w:color w:val="FF0000"/>
        </w:rPr>
      </w:pPr>
    </w:p>
    <w:p w14:paraId="44DF9010" w14:textId="77777777" w:rsidR="00112034" w:rsidRPr="00D21892" w:rsidRDefault="00112034" w:rsidP="00C52327">
      <w:pPr>
        <w:rPr>
          <w:color w:val="FF0000"/>
        </w:rPr>
        <w:sectPr w:rsidR="00112034" w:rsidRPr="00D21892" w:rsidSect="00000C95">
          <w:headerReference w:type="default" r:id="rId296"/>
          <w:pgSz w:w="16838" w:h="11906" w:orient="landscape" w:code="9"/>
          <w:pgMar w:top="1418" w:right="1418" w:bottom="1418" w:left="1418" w:header="709" w:footer="709" w:gutter="0"/>
          <w:cols w:space="708"/>
          <w:docGrid w:linePitch="360"/>
        </w:sectPr>
      </w:pPr>
    </w:p>
    <w:p w14:paraId="51C305E0" w14:textId="78B5AF41" w:rsidR="0007795C" w:rsidRPr="00D21892" w:rsidRDefault="00C52327" w:rsidP="00DF001B">
      <w:pPr>
        <w:pStyle w:val="Nadpis2"/>
        <w:numPr>
          <w:ilvl w:val="1"/>
          <w:numId w:val="36"/>
        </w:numPr>
        <w:rPr>
          <w:color w:val="FF0000"/>
        </w:rPr>
      </w:pPr>
      <w:bookmarkStart w:id="147" w:name="_Toc210137149"/>
      <w:r w:rsidRPr="00D21892">
        <w:rPr>
          <w:color w:val="FF0000"/>
        </w:rPr>
        <w:lastRenderedPageBreak/>
        <w:t>Prioritizace témat při posouzení souladu pro intervence z IROP a OP VVV</w:t>
      </w:r>
      <w:bookmarkEnd w:id="147"/>
    </w:p>
    <w:p w14:paraId="0852C20A" w14:textId="77777777" w:rsidR="009759E8" w:rsidRPr="009759E8" w:rsidRDefault="009759E8" w:rsidP="009759E8">
      <w:pPr>
        <w:jc w:val="both"/>
        <w:rPr>
          <w:rFonts w:ascii="Verdana" w:hAnsi="Verdana" w:cs="Arial"/>
        </w:rPr>
      </w:pPr>
      <w:r w:rsidRPr="009759E8">
        <w:rPr>
          <w:rFonts w:ascii="Verdana" w:hAnsi="Verdana" w:cs="Arial"/>
        </w:rPr>
        <w:t xml:space="preserve">Prioritizace témat v území projektu byla řešena na základě jednání a diskuzí, které probíhaly mezi zástupci jednotlivých škol a jejich zřizovatelů. Záměry byly konzultovány také s realizátory projektu MAP vzdělávání IV na území MAS Moravská cesta IV. Prioritizace proběhla i na jednání pracovních skupin, zejména pracovní skupiny pro financování. Výsledkem prioritizace v území je tabulka investičních priorit, která je přiložena níže. Tabulka uvádí také soulad jednotlivých projektových záměrů s nastavenými cíli. </w:t>
      </w:r>
    </w:p>
    <w:p w14:paraId="5C1A88DC" w14:textId="77777777" w:rsidR="007C669E" w:rsidRPr="009759E8" w:rsidRDefault="007C669E" w:rsidP="007C669E">
      <w:pPr>
        <w:jc w:val="both"/>
        <w:rPr>
          <w:rFonts w:ascii="Verdana" w:hAnsi="Verdana"/>
        </w:rPr>
      </w:pPr>
      <w:r w:rsidRPr="009759E8">
        <w:rPr>
          <w:rFonts w:ascii="Verdana" w:hAnsi="Verdana"/>
        </w:rPr>
        <w:t>Viz. Příloha Strategického rámce:</w:t>
      </w:r>
    </w:p>
    <w:p w14:paraId="448C9EE6" w14:textId="70EDD804" w:rsidR="007C669E" w:rsidRPr="009759E8" w:rsidRDefault="007C669E">
      <w:pPr>
        <w:pStyle w:val="Odstavecseseznamem"/>
        <w:numPr>
          <w:ilvl w:val="0"/>
          <w:numId w:val="60"/>
        </w:numPr>
        <w:spacing w:after="160" w:line="259" w:lineRule="auto"/>
      </w:pPr>
      <w:r w:rsidRPr="009759E8">
        <w:t>Strategický rámec MAP – seznam investičních priorit (2021-2027) platný k</w:t>
      </w:r>
      <w:r w:rsidR="009759E8" w:rsidRPr="009759E8">
        <w:t> 21.10.2025</w:t>
      </w:r>
    </w:p>
    <w:p w14:paraId="467E5D1C" w14:textId="77777777" w:rsidR="00C52327" w:rsidRPr="00D21892" w:rsidRDefault="00C52327" w:rsidP="00C52327">
      <w:pPr>
        <w:rPr>
          <w:color w:val="FF0000"/>
        </w:rPr>
      </w:pPr>
    </w:p>
    <w:p w14:paraId="679AC982" w14:textId="5B186412" w:rsidR="009E2D65" w:rsidRPr="00D21892" w:rsidRDefault="009E2D65" w:rsidP="00DF001B">
      <w:pPr>
        <w:pStyle w:val="Nadpis1"/>
        <w:numPr>
          <w:ilvl w:val="0"/>
          <w:numId w:val="36"/>
        </w:numPr>
      </w:pPr>
      <w:bookmarkStart w:id="148" w:name="_Toc210137150"/>
      <w:r w:rsidRPr="00D21892">
        <w:t>AKČNÍ PLÁN ČÁST</w:t>
      </w:r>
      <w:bookmarkEnd w:id="148"/>
    </w:p>
    <w:p w14:paraId="1EB564D6" w14:textId="5C6D12FC" w:rsidR="00C52327" w:rsidRPr="009759E8" w:rsidRDefault="00C52327" w:rsidP="00C52327"/>
    <w:p w14:paraId="51077E90" w14:textId="016CC09E" w:rsidR="009E2D65" w:rsidRPr="009759E8" w:rsidRDefault="009E2D65" w:rsidP="009E2D65">
      <w:pPr>
        <w:spacing w:line="360" w:lineRule="auto"/>
        <w:jc w:val="both"/>
      </w:pPr>
      <w:r w:rsidRPr="009759E8">
        <w:t xml:space="preserve">Kapitola akční plán rozvoje vzdělávání projektu MAP vzdělávání </w:t>
      </w:r>
      <w:r w:rsidR="007C669E" w:rsidRPr="009759E8">
        <w:t>I</w:t>
      </w:r>
      <w:r w:rsidR="009759E8" w:rsidRPr="009759E8">
        <w:t>V</w:t>
      </w:r>
      <w:r w:rsidR="007C669E" w:rsidRPr="009759E8">
        <w:t xml:space="preserve"> na území MAS Moravská cesta</w:t>
      </w:r>
      <w:r w:rsidRPr="009759E8">
        <w:t xml:space="preserve"> obsahuje výčet priorit Strategického rámce MAP vzdělávání </w:t>
      </w:r>
      <w:r w:rsidR="007C669E" w:rsidRPr="009759E8">
        <w:t>I</w:t>
      </w:r>
      <w:r w:rsidR="009759E8" w:rsidRPr="009759E8">
        <w:t>V</w:t>
      </w:r>
      <w:r w:rsidR="007C669E" w:rsidRPr="009759E8">
        <w:t xml:space="preserve"> na území MAS Moravská cesta</w:t>
      </w:r>
      <w:r w:rsidRPr="009759E8">
        <w:t xml:space="preserve"> a odůvodnění jejich výběru na základě potřeb v území, jednotlivé priority jsou dále děleny na cíle. Každý cíl obsahuje popis, čeho na základě potřeb v území chceme dosáhnout. Jednotlivé cíle pak naplňují tři typy aktivit, a to aktivity škol, aktivity spolupráce a infrastruktura. Tyto aktivity jsou v akčním plánu popsány obecně. Konktrétně jsou uvedeny v ročním akčním plánu. </w:t>
      </w:r>
    </w:p>
    <w:p w14:paraId="278F4B02" w14:textId="12467665" w:rsidR="009E2D65" w:rsidRPr="009759E8" w:rsidRDefault="009E2D65" w:rsidP="00DF001B">
      <w:pPr>
        <w:pStyle w:val="Nadpis2"/>
        <w:numPr>
          <w:ilvl w:val="1"/>
          <w:numId w:val="36"/>
        </w:numPr>
      </w:pPr>
      <w:bookmarkStart w:id="149" w:name="_Toc487709015"/>
      <w:bookmarkStart w:id="150" w:name="_Toc210137151"/>
      <w:r w:rsidRPr="009759E8">
        <w:t>Priorita 1: Rozvoj spolupráce a posilování partnerství</w:t>
      </w:r>
      <w:bookmarkEnd w:id="149"/>
      <w:bookmarkEnd w:id="150"/>
    </w:p>
    <w:p w14:paraId="3F3D4665" w14:textId="77777777" w:rsidR="009E2D65" w:rsidRPr="009759E8" w:rsidRDefault="009E2D65" w:rsidP="009E2D65">
      <w:pPr>
        <w:jc w:val="both"/>
        <w:rPr>
          <w:b/>
          <w:i/>
        </w:rPr>
      </w:pPr>
      <w:r w:rsidRPr="009759E8">
        <w:rPr>
          <w:b/>
          <w:i/>
        </w:rPr>
        <w:t xml:space="preserve">Odůvodnění výběru priority základě potřeb v území: </w:t>
      </w:r>
    </w:p>
    <w:p w14:paraId="2CC27326" w14:textId="77777777" w:rsidR="009E2D65" w:rsidRPr="009759E8" w:rsidRDefault="009E2D65" w:rsidP="009E2D65">
      <w:pPr>
        <w:spacing w:after="0" w:line="360" w:lineRule="auto"/>
        <w:jc w:val="both"/>
        <w:rPr>
          <w:rFonts w:eastAsia="Times New Roman" w:cs="Times New Roman"/>
          <w:lang w:eastAsia="cs-CZ"/>
        </w:rPr>
      </w:pPr>
      <w:r w:rsidRPr="009759E8">
        <w:t xml:space="preserve">Pro realizátory MAP i pro všechny zainteresované subjekty a jejich zástupce je důležité, aby v území fungovala spolupráce a mohlo tak docházet ke vzájemnému sdílení, přenášení zkušeností a dobré praxe. Priorou v území MAP je dosažení spolupráce na všech úrovních mateřských i základních škol – </w:t>
      </w:r>
      <w:r w:rsidRPr="009759E8">
        <w:rPr>
          <w:i/>
        </w:rPr>
        <w:t>učitelé x rodiče, škola x škola, škola x speciální škola, škola x střední škola, škola x vysoká škola</w:t>
      </w:r>
      <w:r w:rsidRPr="009759E8">
        <w:t xml:space="preserve"> a vytvoření partnerství s cílem předávání a sdílení zkušeností, či námětů pro práci s žáky. Velmi důležitou součástí této priority je také spolupráce základních a mateřských škol se subjekty neformálního a zájmového vzdělávání – </w:t>
      </w:r>
      <w:r w:rsidRPr="009759E8">
        <w:rPr>
          <w:i/>
        </w:rPr>
        <w:t>základními uměleckými školami, domy dětí a mládeže, neziskovými organizacemi, spolky atd</w:t>
      </w:r>
      <w:r w:rsidRPr="009759E8">
        <w:t xml:space="preserve">. a vytvoření partnerství. </w:t>
      </w:r>
      <w:r w:rsidRPr="009759E8">
        <w:rPr>
          <w:rFonts w:eastAsia="Times New Roman" w:cs="Times New Roman"/>
          <w:lang w:eastAsia="cs-CZ"/>
        </w:rPr>
        <w:t xml:space="preserve">Tato oblast na základě zjištění v území není dostatečně rozvinutá, a proto je nutné ji podpořit.  </w:t>
      </w:r>
    </w:p>
    <w:p w14:paraId="3AC84635" w14:textId="77777777" w:rsidR="009E2D65" w:rsidRPr="009759E8" w:rsidRDefault="009E2D65" w:rsidP="009E2D65">
      <w:pPr>
        <w:jc w:val="both"/>
        <w:rPr>
          <w:rFonts w:ascii="Verdana" w:hAnsi="Verdana"/>
        </w:rPr>
      </w:pPr>
      <w:r w:rsidRPr="009759E8">
        <w:rPr>
          <w:rFonts w:ascii="Verdana" w:hAnsi="Verdana"/>
        </w:rPr>
        <w:t xml:space="preserve">                                                                                                                                                                    </w:t>
      </w:r>
    </w:p>
    <w:p w14:paraId="303A2B15" w14:textId="77777777" w:rsidR="009E2D65" w:rsidRPr="009759E8" w:rsidRDefault="009E2D65" w:rsidP="00D03D6D">
      <w:pPr>
        <w:pStyle w:val="Nadpis3"/>
        <w:ind w:left="567"/>
        <w:rPr>
          <w:color w:val="auto"/>
        </w:rPr>
      </w:pPr>
      <w:bookmarkStart w:id="151" w:name="_Toc148105017"/>
      <w:bookmarkStart w:id="152" w:name="_Toc149052967"/>
      <w:bookmarkStart w:id="153" w:name="_Toc210137152"/>
      <w:r w:rsidRPr="009759E8">
        <w:rPr>
          <w:color w:val="auto"/>
        </w:rPr>
        <w:t>Cíl 1.1</w:t>
      </w:r>
      <w:r w:rsidRPr="009759E8">
        <w:rPr>
          <w:color w:val="auto"/>
        </w:rPr>
        <w:tab/>
        <w:t>Rozvinuté partnerství a nastartovaná spolupráce se všemi zainteresovanými subjekty</w:t>
      </w:r>
      <w:bookmarkEnd w:id="151"/>
      <w:bookmarkEnd w:id="152"/>
      <w:bookmarkEnd w:id="153"/>
    </w:p>
    <w:p w14:paraId="42939793" w14:textId="77777777" w:rsidR="009E2D65" w:rsidRPr="009759E8" w:rsidRDefault="009E2D65" w:rsidP="00875FF6">
      <w:pPr>
        <w:ind w:left="567"/>
        <w:rPr>
          <w:b/>
          <w:i/>
        </w:rPr>
      </w:pPr>
      <w:r w:rsidRPr="009759E8">
        <w:rPr>
          <w:b/>
          <w:i/>
        </w:rPr>
        <w:lastRenderedPageBreak/>
        <w:t>Popis cíle:</w:t>
      </w:r>
    </w:p>
    <w:p w14:paraId="09F48328" w14:textId="15925657" w:rsidR="009E2D65" w:rsidRPr="009759E8" w:rsidRDefault="00875FF6" w:rsidP="00875FF6">
      <w:pPr>
        <w:ind w:left="567"/>
        <w:jc w:val="both"/>
        <w:rPr>
          <w:b/>
          <w:i/>
        </w:rPr>
      </w:pPr>
      <w:r w:rsidRPr="009759E8">
        <w:rPr>
          <w:rFonts w:ascii="Verdana" w:eastAsia="Times New Roman" w:hAnsi="Verdana" w:cs="Times New Roman"/>
          <w:sz w:val="18"/>
          <w:szCs w:val="18"/>
          <w:lang w:eastAsia="cs-CZ"/>
        </w:rPr>
        <w:t xml:space="preserve">Cílem je dosažení spolupráce na všech úrovních mateřských i základních škol – učitelé x rodiče, škola x škola, škola x speciální škola, škola x střední škola, škola x vysoká škola a vytvoření partnerství s cílem předávání a sdílení zkušeností a námětů pro práci s žáky.                                                                                                                                                                    </w:t>
      </w:r>
      <w:r w:rsidR="009E2D65" w:rsidRPr="009759E8">
        <w:rPr>
          <w:b/>
          <w:i/>
        </w:rPr>
        <w:t xml:space="preserve">Popis kroků k naplnění cíle: </w:t>
      </w:r>
    </w:p>
    <w:p w14:paraId="0BCA8B34" w14:textId="77777777" w:rsidR="00875FF6" w:rsidRPr="009759E8" w:rsidRDefault="00875FF6" w:rsidP="00875FF6">
      <w:pPr>
        <w:spacing w:line="360" w:lineRule="auto"/>
        <w:ind w:left="567"/>
        <w:jc w:val="both"/>
        <w:rPr>
          <w:rFonts w:ascii="Verdana" w:eastAsia="Times New Roman" w:hAnsi="Verdana" w:cs="Times New Roman"/>
          <w:sz w:val="18"/>
          <w:szCs w:val="18"/>
          <w:lang w:eastAsia="cs-CZ"/>
        </w:rPr>
      </w:pPr>
      <w:r w:rsidRPr="009759E8">
        <w:rPr>
          <w:rFonts w:ascii="Verdana" w:eastAsia="Times New Roman" w:hAnsi="Verdana" w:cs="Times New Roman"/>
          <w:sz w:val="18"/>
          <w:szCs w:val="18"/>
          <w:lang w:eastAsia="cs-CZ"/>
        </w:rPr>
        <w:t xml:space="preserve">Je důležité, aby v území fungovala spolupráce mezi jednotlivými vzdělávacími subjekty a mohlo tak docházet ke vzájemnému sdílení a přenášení zkušeností a dobré praxe místních nejlepších učitelů s cílem zkvalitnění výuky ve všech vzdělávacích institucích. Spolupráce by měla probíhat i ze strany učitelů a rodičů, aby docházelo ke vzájemnému pochopení individuality dítěte, a to mohlo tak být společnými silami nasměrováno ke správnému budoucímu vzdělávání. Tato aktivita nyní v území není dostatečně rozvinutá, a proto je nutné ji podpořit. </w:t>
      </w:r>
    </w:p>
    <w:p w14:paraId="1586780A" w14:textId="39C3B4FB" w:rsidR="00875FF6" w:rsidRPr="009759E8" w:rsidRDefault="00875FF6" w:rsidP="00875FF6">
      <w:pPr>
        <w:spacing w:line="360" w:lineRule="auto"/>
        <w:ind w:left="567"/>
        <w:jc w:val="both"/>
        <w:rPr>
          <w:rFonts w:ascii="Verdana" w:hAnsi="Verdana"/>
          <w:sz w:val="18"/>
          <w:szCs w:val="18"/>
        </w:rPr>
      </w:pPr>
      <w:r w:rsidRPr="009759E8">
        <w:rPr>
          <w:rFonts w:ascii="Verdana" w:hAnsi="Verdana"/>
          <w:sz w:val="18"/>
          <w:szCs w:val="18"/>
        </w:rPr>
        <w:t xml:space="preserve">Cíl bude v průběhu realizace projektu naplňován zejména prostřednictvím aktivit škol, aktivit spolupráce v rámci akčních plánů a dostupných dotačních možností (Např. výzvy MŠMT – Podpora škol formou projektů zjednodušeného vykazování (Šablony), výzvy OP VVV a OP JAK, výzvy MAS). Další možností plnění cíle je prostřednictvím vlastních zdrojů aktérů ve vzdělávání, a to například formou společných projektů (společné sportovní akce, společné výjezdy, společné využívání prostor…). Dále pak implementačními aktivitami, jako například sdílení zkušeností pedagogů a škol, inspirativní výjezdy, semináře, kurzy, podpoření využívání regionálních produktů do školních jídelen, setkání s regionálními výrobci, vytvoření publikace o aktivitách v regionu i mimo něj, (inspirace) kam by mohly děti a školní skupiny vyjet… </w:t>
      </w:r>
    </w:p>
    <w:p w14:paraId="0DCD93EC" w14:textId="5BC451E4" w:rsidR="002C15BF" w:rsidRPr="009759E8" w:rsidRDefault="002C15BF" w:rsidP="00875FF6">
      <w:pPr>
        <w:spacing w:line="360" w:lineRule="auto"/>
        <w:ind w:firstLine="567"/>
        <w:jc w:val="both"/>
      </w:pPr>
      <w:r w:rsidRPr="009759E8">
        <w:t>Konkrétní aktivity k naplnění tohoto cíle jsou uvedeny v ročním akčním plánu.</w:t>
      </w:r>
    </w:p>
    <w:p w14:paraId="57DBF6C9" w14:textId="77777777" w:rsidR="00FF13CF" w:rsidRPr="009759E8" w:rsidRDefault="00FF13CF" w:rsidP="00FF13CF">
      <w:pPr>
        <w:spacing w:line="360" w:lineRule="auto"/>
        <w:ind w:left="708"/>
        <w:jc w:val="both"/>
      </w:pPr>
      <w:r w:rsidRPr="009759E8">
        <w:t>Příklady aktivit v rámci naplnění cíle:</w:t>
      </w:r>
    </w:p>
    <w:p w14:paraId="2C9762C6" w14:textId="77777777" w:rsidR="00FF13CF" w:rsidRPr="009759E8" w:rsidRDefault="00FF13CF" w:rsidP="00FF13CF">
      <w:pPr>
        <w:spacing w:line="360" w:lineRule="auto"/>
        <w:ind w:left="708"/>
        <w:jc w:val="both"/>
        <w:rPr>
          <w:u w:val="single"/>
        </w:rPr>
      </w:pPr>
      <w:r w:rsidRPr="009759E8">
        <w:rPr>
          <w:u w:val="single"/>
        </w:rPr>
        <w:t xml:space="preserve">Aktivity škol: </w:t>
      </w:r>
    </w:p>
    <w:p w14:paraId="46B51308" w14:textId="77777777" w:rsidR="00FF13CF" w:rsidRPr="009759E8" w:rsidRDefault="00FF13CF">
      <w:pPr>
        <w:pStyle w:val="Odstavecseseznamem"/>
        <w:numPr>
          <w:ilvl w:val="0"/>
          <w:numId w:val="50"/>
        </w:numPr>
        <w:spacing w:after="160" w:line="360" w:lineRule="auto"/>
        <w:jc w:val="both"/>
        <w:rPr>
          <w:rFonts w:ascii="Calibri" w:hAnsi="Calibri"/>
        </w:rPr>
      </w:pPr>
      <w:r w:rsidRPr="009759E8">
        <w:rPr>
          <w:rFonts w:ascii="Calibri" w:hAnsi="Calibri"/>
        </w:rPr>
        <w:t xml:space="preserve">Sdílení zkušeností pedagogů z různých škol </w:t>
      </w:r>
    </w:p>
    <w:p w14:paraId="2BA7F03A" w14:textId="77777777" w:rsidR="00FF13CF" w:rsidRPr="009759E8" w:rsidRDefault="00FF13CF">
      <w:pPr>
        <w:pStyle w:val="Odstavecseseznamem"/>
        <w:numPr>
          <w:ilvl w:val="0"/>
          <w:numId w:val="50"/>
        </w:numPr>
        <w:spacing w:after="160" w:line="360" w:lineRule="auto"/>
        <w:jc w:val="both"/>
        <w:rPr>
          <w:rFonts w:ascii="Calibri" w:hAnsi="Calibri"/>
        </w:rPr>
      </w:pPr>
      <w:r w:rsidRPr="009759E8">
        <w:rPr>
          <w:rFonts w:ascii="Calibri" w:hAnsi="Calibri"/>
        </w:rPr>
        <w:t>Vzájemná spolupráce pedagogů</w:t>
      </w:r>
    </w:p>
    <w:p w14:paraId="64B79E23" w14:textId="77777777" w:rsidR="00FF13CF" w:rsidRPr="009759E8" w:rsidRDefault="00FF13CF">
      <w:pPr>
        <w:pStyle w:val="Odstavecseseznamem"/>
        <w:numPr>
          <w:ilvl w:val="0"/>
          <w:numId w:val="50"/>
        </w:numPr>
        <w:spacing w:after="160" w:line="360" w:lineRule="auto"/>
        <w:jc w:val="both"/>
        <w:rPr>
          <w:rFonts w:ascii="Calibri" w:hAnsi="Calibri"/>
        </w:rPr>
      </w:pPr>
      <w:r w:rsidRPr="009759E8">
        <w:rPr>
          <w:rFonts w:ascii="Calibri" w:hAnsi="Calibri"/>
        </w:rPr>
        <w:t>Tandemová výuka</w:t>
      </w:r>
    </w:p>
    <w:p w14:paraId="733A7FFA" w14:textId="77777777" w:rsidR="00FF13CF" w:rsidRPr="009759E8" w:rsidRDefault="00FF13CF">
      <w:pPr>
        <w:pStyle w:val="Odstavecseseznamem"/>
        <w:numPr>
          <w:ilvl w:val="0"/>
          <w:numId w:val="50"/>
        </w:numPr>
        <w:spacing w:after="160" w:line="360" w:lineRule="auto"/>
        <w:jc w:val="both"/>
        <w:rPr>
          <w:rFonts w:ascii="Calibri" w:hAnsi="Calibri"/>
        </w:rPr>
      </w:pPr>
      <w:r w:rsidRPr="009759E8">
        <w:rPr>
          <w:rFonts w:ascii="Calibri" w:hAnsi="Calibri"/>
        </w:rPr>
        <w:t>Odborně zaměřená tematická setkávání a spolupráce s rodiči</w:t>
      </w:r>
    </w:p>
    <w:p w14:paraId="264C7CCD" w14:textId="77777777" w:rsidR="00FF13CF" w:rsidRPr="009759E8" w:rsidRDefault="00FF13CF">
      <w:pPr>
        <w:pStyle w:val="Odstavecseseznamem"/>
        <w:numPr>
          <w:ilvl w:val="0"/>
          <w:numId w:val="50"/>
        </w:numPr>
        <w:spacing w:after="160" w:line="360" w:lineRule="auto"/>
        <w:jc w:val="both"/>
        <w:rPr>
          <w:rFonts w:ascii="Calibri" w:hAnsi="Calibri"/>
        </w:rPr>
      </w:pPr>
      <w:r w:rsidRPr="009759E8">
        <w:rPr>
          <w:rFonts w:ascii="Calibri" w:hAnsi="Calibri"/>
        </w:rPr>
        <w:t>Vzájemná spolupráce pedagogů</w:t>
      </w:r>
    </w:p>
    <w:p w14:paraId="5F5C9C5D" w14:textId="77777777" w:rsidR="00FF13CF" w:rsidRPr="009759E8" w:rsidRDefault="00FF13CF" w:rsidP="00FF13CF">
      <w:pPr>
        <w:spacing w:line="360" w:lineRule="auto"/>
        <w:ind w:left="708"/>
        <w:jc w:val="both"/>
        <w:rPr>
          <w:u w:val="single"/>
        </w:rPr>
      </w:pPr>
      <w:r w:rsidRPr="009759E8">
        <w:rPr>
          <w:u w:val="single"/>
        </w:rPr>
        <w:t>Aktivity spolupráce:</w:t>
      </w:r>
    </w:p>
    <w:p w14:paraId="7EE77818" w14:textId="77777777" w:rsidR="00FF13CF" w:rsidRPr="009759E8" w:rsidRDefault="00FF13CF">
      <w:pPr>
        <w:pStyle w:val="Odstavecseseznamem"/>
        <w:numPr>
          <w:ilvl w:val="0"/>
          <w:numId w:val="50"/>
        </w:numPr>
        <w:spacing w:after="160" w:line="259" w:lineRule="auto"/>
        <w:jc w:val="both"/>
        <w:rPr>
          <w:rFonts w:eastAsia="Times New Roman" w:cs="Times New Roman"/>
          <w:bCs/>
          <w:lang w:eastAsia="cs-CZ"/>
        </w:rPr>
      </w:pPr>
      <w:r w:rsidRPr="009759E8">
        <w:rPr>
          <w:rFonts w:eastAsia="Times New Roman" w:cs="Times New Roman"/>
          <w:bCs/>
          <w:lang w:eastAsia="cs-CZ"/>
        </w:rPr>
        <w:t>Setkávání zástupců škol a výměna zkušeností</w:t>
      </w:r>
    </w:p>
    <w:p w14:paraId="10F72888" w14:textId="77777777" w:rsidR="00FF13CF" w:rsidRPr="009759E8" w:rsidRDefault="00FF13CF">
      <w:pPr>
        <w:pStyle w:val="Odstavecseseznamem"/>
        <w:numPr>
          <w:ilvl w:val="0"/>
          <w:numId w:val="50"/>
        </w:numPr>
        <w:spacing w:after="160" w:line="360" w:lineRule="auto"/>
        <w:jc w:val="both"/>
      </w:pPr>
      <w:r w:rsidRPr="009759E8">
        <w:rPr>
          <w:rFonts w:eastAsia="Times New Roman" w:cs="Times New Roman"/>
          <w:bCs/>
          <w:lang w:eastAsia="cs-CZ"/>
        </w:rPr>
        <w:t xml:space="preserve">Setkávání a výměna zkušeností pedagogů na téma čtenářská </w:t>
      </w:r>
      <w:proofErr w:type="spellStart"/>
      <w:r w:rsidRPr="009759E8">
        <w:rPr>
          <w:rFonts w:eastAsia="Times New Roman" w:cs="Times New Roman"/>
          <w:bCs/>
          <w:lang w:eastAsia="cs-CZ"/>
        </w:rPr>
        <w:t>pre</w:t>
      </w:r>
      <w:proofErr w:type="spellEnd"/>
      <w:r w:rsidRPr="009759E8">
        <w:rPr>
          <w:rFonts w:eastAsia="Times New Roman" w:cs="Times New Roman"/>
          <w:bCs/>
          <w:lang w:eastAsia="cs-CZ"/>
        </w:rPr>
        <w:t xml:space="preserve">/gramotnost, matematická </w:t>
      </w:r>
      <w:proofErr w:type="spellStart"/>
      <w:r w:rsidRPr="009759E8">
        <w:rPr>
          <w:rFonts w:eastAsia="Times New Roman" w:cs="Times New Roman"/>
          <w:bCs/>
          <w:lang w:eastAsia="cs-CZ"/>
        </w:rPr>
        <w:t>pre</w:t>
      </w:r>
      <w:proofErr w:type="spellEnd"/>
      <w:r w:rsidRPr="009759E8">
        <w:rPr>
          <w:rFonts w:eastAsia="Times New Roman" w:cs="Times New Roman"/>
          <w:bCs/>
          <w:lang w:eastAsia="cs-CZ"/>
        </w:rPr>
        <w:t>/gramotnost, inkluze</w:t>
      </w:r>
    </w:p>
    <w:p w14:paraId="74DAADF6" w14:textId="77777777" w:rsidR="00FF13CF" w:rsidRPr="009759E8" w:rsidRDefault="00FF13CF">
      <w:pPr>
        <w:pStyle w:val="Odstavecseseznamem"/>
        <w:numPr>
          <w:ilvl w:val="0"/>
          <w:numId w:val="50"/>
        </w:numPr>
        <w:spacing w:after="160" w:line="360" w:lineRule="auto"/>
        <w:jc w:val="both"/>
      </w:pPr>
      <w:r w:rsidRPr="009759E8">
        <w:lastRenderedPageBreak/>
        <w:t>Setkávání členů partnerství MAP</w:t>
      </w:r>
    </w:p>
    <w:p w14:paraId="0450BE4B" w14:textId="77777777" w:rsidR="00FF13CF" w:rsidRPr="009759E8" w:rsidRDefault="00FF13CF">
      <w:pPr>
        <w:pStyle w:val="Odstavecseseznamem"/>
        <w:numPr>
          <w:ilvl w:val="0"/>
          <w:numId w:val="50"/>
        </w:numPr>
        <w:spacing w:after="160" w:line="259" w:lineRule="auto"/>
        <w:rPr>
          <w:bCs/>
        </w:rPr>
      </w:pPr>
      <w:r w:rsidRPr="009759E8">
        <w:rPr>
          <w:bCs/>
        </w:rPr>
        <w:t>Exkurze za vzděláváním</w:t>
      </w:r>
    </w:p>
    <w:p w14:paraId="28A0E38B" w14:textId="77777777" w:rsidR="00FF13CF" w:rsidRPr="009759E8" w:rsidRDefault="00FF13CF">
      <w:pPr>
        <w:pStyle w:val="Odstavecseseznamem"/>
        <w:numPr>
          <w:ilvl w:val="0"/>
          <w:numId w:val="50"/>
        </w:numPr>
        <w:spacing w:after="160" w:line="259" w:lineRule="auto"/>
      </w:pPr>
      <w:r w:rsidRPr="009759E8">
        <w:t>Společně pořádané akce sportovního, kulturního, vědeckého či uměleckého charakteru</w:t>
      </w:r>
    </w:p>
    <w:p w14:paraId="3F4609FD" w14:textId="77777777" w:rsidR="00FF13CF" w:rsidRPr="009759E8" w:rsidRDefault="00FF13CF">
      <w:pPr>
        <w:pStyle w:val="Odstavecseseznamem"/>
        <w:numPr>
          <w:ilvl w:val="0"/>
          <w:numId w:val="50"/>
        </w:numPr>
        <w:spacing w:after="160" w:line="259" w:lineRule="auto"/>
      </w:pPr>
      <w:r w:rsidRPr="009759E8">
        <w:rPr>
          <w:rFonts w:eastAsia="Times New Roman" w:cs="Times New Roman"/>
          <w:bCs/>
          <w:lang w:eastAsia="cs-CZ"/>
        </w:rPr>
        <w:t>Bezproblémový přechod z MŠ do ZŠ</w:t>
      </w:r>
    </w:p>
    <w:p w14:paraId="7CF9F51D" w14:textId="77777777" w:rsidR="00FF13CF" w:rsidRPr="009759E8" w:rsidRDefault="00FF13CF">
      <w:pPr>
        <w:pStyle w:val="Odstavecseseznamem"/>
        <w:numPr>
          <w:ilvl w:val="0"/>
          <w:numId w:val="50"/>
        </w:numPr>
        <w:spacing w:after="160" w:line="259" w:lineRule="auto"/>
      </w:pPr>
      <w:r w:rsidRPr="009759E8">
        <w:t>Spolupráce ZŠ a SŠ, VOŠ</w:t>
      </w:r>
    </w:p>
    <w:p w14:paraId="1C3D614F" w14:textId="77777777" w:rsidR="00FF13CF" w:rsidRPr="009759E8" w:rsidRDefault="00FF13CF" w:rsidP="00FF13CF">
      <w:pPr>
        <w:spacing w:line="360" w:lineRule="auto"/>
        <w:ind w:left="708"/>
        <w:jc w:val="both"/>
        <w:rPr>
          <w:u w:val="single"/>
        </w:rPr>
      </w:pPr>
      <w:r w:rsidRPr="009759E8">
        <w:rPr>
          <w:u w:val="single"/>
        </w:rPr>
        <w:t>Infrastruktura:</w:t>
      </w:r>
    </w:p>
    <w:p w14:paraId="79CACC44" w14:textId="77777777" w:rsidR="00FF13CF" w:rsidRPr="009759E8" w:rsidRDefault="00FF13CF">
      <w:pPr>
        <w:pStyle w:val="Odstavecseseznamem"/>
        <w:numPr>
          <w:ilvl w:val="0"/>
          <w:numId w:val="50"/>
        </w:numPr>
        <w:spacing w:after="160" w:line="360" w:lineRule="auto"/>
        <w:jc w:val="both"/>
      </w:pPr>
      <w:r w:rsidRPr="009759E8">
        <w:t xml:space="preserve">Není součástí kroků k naplnění tohoto cíle. </w:t>
      </w:r>
    </w:p>
    <w:p w14:paraId="34CDD7C9" w14:textId="77777777" w:rsidR="00FF13CF" w:rsidRPr="00D21892" w:rsidRDefault="00FF13CF" w:rsidP="00875FF6">
      <w:pPr>
        <w:spacing w:line="360" w:lineRule="auto"/>
        <w:ind w:firstLine="567"/>
        <w:jc w:val="both"/>
        <w:rPr>
          <w:color w:val="FF0000"/>
        </w:rPr>
      </w:pPr>
    </w:p>
    <w:p w14:paraId="6E61CFE1" w14:textId="77777777" w:rsidR="009E2D65" w:rsidRPr="009759E8" w:rsidRDefault="009E2D65" w:rsidP="00D03D6D">
      <w:pPr>
        <w:pStyle w:val="Nadpis3"/>
        <w:ind w:left="567"/>
        <w:rPr>
          <w:color w:val="auto"/>
        </w:rPr>
      </w:pPr>
      <w:bookmarkStart w:id="154" w:name="_Toc148105018"/>
      <w:bookmarkStart w:id="155" w:name="_Toc149052968"/>
      <w:bookmarkStart w:id="156" w:name="_Toc210137153"/>
      <w:r w:rsidRPr="009759E8">
        <w:rPr>
          <w:color w:val="auto"/>
        </w:rPr>
        <w:t>Cíl 1.2</w:t>
      </w:r>
      <w:r w:rsidRPr="009759E8">
        <w:rPr>
          <w:color w:val="auto"/>
        </w:rPr>
        <w:tab/>
        <w:t>Rozvinuté partnerství a nastartovaná spolupráce škol se subjekty neformálního a zájmového vzdělávání</w:t>
      </w:r>
      <w:bookmarkEnd w:id="154"/>
      <w:bookmarkEnd w:id="155"/>
      <w:bookmarkEnd w:id="156"/>
      <w:r w:rsidRPr="009759E8">
        <w:rPr>
          <w:color w:val="auto"/>
        </w:rPr>
        <w:t xml:space="preserve">         </w:t>
      </w:r>
    </w:p>
    <w:p w14:paraId="3970DC7B" w14:textId="77777777" w:rsidR="009E2D65" w:rsidRPr="009759E8" w:rsidRDefault="009E2D65" w:rsidP="00875FF6">
      <w:pPr>
        <w:ind w:left="567"/>
        <w:rPr>
          <w:b/>
          <w:i/>
        </w:rPr>
      </w:pPr>
      <w:r w:rsidRPr="009759E8">
        <w:rPr>
          <w:b/>
          <w:i/>
        </w:rPr>
        <w:t>Popis cíle:</w:t>
      </w:r>
    </w:p>
    <w:p w14:paraId="681A71C8" w14:textId="480CE126" w:rsidR="009E2D65" w:rsidRPr="009759E8" w:rsidRDefault="00875FF6" w:rsidP="00D03D6D">
      <w:pPr>
        <w:spacing w:line="360" w:lineRule="auto"/>
        <w:ind w:left="567"/>
        <w:rPr>
          <w:b/>
          <w:i/>
        </w:rPr>
      </w:pPr>
      <w:r w:rsidRPr="009759E8">
        <w:rPr>
          <w:rFonts w:ascii="Verdana" w:eastAsia="Times New Roman" w:hAnsi="Verdana" w:cs="Times New Roman"/>
          <w:sz w:val="18"/>
          <w:szCs w:val="18"/>
          <w:lang w:eastAsia="cs-CZ"/>
        </w:rPr>
        <w:t xml:space="preserve">Cílem je dosažení spolupráce základních a mateřských škol se subjekty neformálního a zájmového vzdělávání – základními uměleckými školami, domy dětí a mládeže, neziskovými organizacemi, spolky atd. a vytvoření partnerství.                                                                                                                                                                     </w:t>
      </w:r>
      <w:r w:rsidR="009E2D65" w:rsidRPr="009759E8">
        <w:rPr>
          <w:b/>
          <w:i/>
        </w:rPr>
        <w:t xml:space="preserve">Popis kroků k naplnění cíle: </w:t>
      </w:r>
    </w:p>
    <w:p w14:paraId="49B9BB5D" w14:textId="77777777" w:rsidR="00875FF6" w:rsidRPr="009759E8" w:rsidRDefault="00875FF6" w:rsidP="00D03D6D">
      <w:pPr>
        <w:spacing w:after="0" w:line="360" w:lineRule="auto"/>
        <w:ind w:left="567"/>
        <w:rPr>
          <w:rFonts w:ascii="Verdana" w:eastAsia="Times New Roman" w:hAnsi="Verdana" w:cs="Times New Roman"/>
          <w:sz w:val="18"/>
          <w:szCs w:val="18"/>
          <w:lang w:eastAsia="cs-CZ"/>
        </w:rPr>
      </w:pPr>
      <w:r w:rsidRPr="009759E8">
        <w:rPr>
          <w:rFonts w:ascii="Verdana" w:eastAsia="Times New Roman" w:hAnsi="Verdana" w:cs="Times New Roman"/>
          <w:sz w:val="18"/>
          <w:szCs w:val="18"/>
          <w:lang w:eastAsia="cs-CZ"/>
        </w:rPr>
        <w:t xml:space="preserve">Je důležité, aby v území fungovala spolupráce mezi jednotlivými vzdělávacími subjekty formálního, neformálního a zájmového vzdělávání. Cílem je propojení formálního vzdělávání s volnočasovými aktivita dětí a žáků.  Tato aktivita nyní v území není dostatečně rozvinutá, a proto je nutné ji podpořit. </w:t>
      </w:r>
    </w:p>
    <w:p w14:paraId="650AAC9E" w14:textId="1EAEFA44" w:rsidR="00875FF6" w:rsidRPr="009759E8" w:rsidRDefault="00875FF6" w:rsidP="00875FF6">
      <w:pPr>
        <w:spacing w:line="360" w:lineRule="auto"/>
        <w:ind w:left="567"/>
        <w:jc w:val="both"/>
        <w:rPr>
          <w:rFonts w:ascii="Verdana" w:hAnsi="Verdana"/>
          <w:sz w:val="18"/>
          <w:szCs w:val="18"/>
        </w:rPr>
      </w:pPr>
      <w:r w:rsidRPr="009759E8">
        <w:rPr>
          <w:rFonts w:ascii="Verdana" w:hAnsi="Verdana"/>
          <w:sz w:val="18"/>
          <w:szCs w:val="18"/>
        </w:rPr>
        <w:t xml:space="preserve">Cíl bude v průběhu realizace projektu naplňován zejména prostřednictvím aktivit škol, aktivit spolupráce v rámci akčních plánů a dostupných dotačních možností (např.: výzvy MŠMT – Podpora škol formou projektů zjednodušeného vykazování (Šablony), výzvy OP VVV a OP JAK, výzvy MAS, výzvy IROP, výzva ITI). Dále bude cíl naplňován prostřednictvím vlastních zdrojů mateřských škol, základních škol a subjektů neformálního a zájmového vzdělávání, a to například formou společných projektů (například společné akce, společné hudební soutěže, společné využívání kroužků, společné využívání prostor). Dále pak implementačními aktivitami, jako například sdílení zkušeností pedagogů a škol, inspirativní výjezdy, semináře, kurzy, podpoření využívání regionálních produktů do školních jídelen, setkání s regionálními výrobci, vytvoření publikace o aktivitách v regionu i mimo něj, (inspirace) kam by mohly vyjet děti a školní skupiny,…. </w:t>
      </w:r>
    </w:p>
    <w:p w14:paraId="653375F3" w14:textId="31CB7315" w:rsidR="002C15BF" w:rsidRPr="009759E8" w:rsidRDefault="002C15BF" w:rsidP="00875FF6">
      <w:pPr>
        <w:spacing w:line="360" w:lineRule="auto"/>
        <w:ind w:left="567"/>
        <w:jc w:val="both"/>
      </w:pPr>
      <w:r w:rsidRPr="009759E8">
        <w:t>Konkrétní aktivity k naplnění tohoto cíle jsou uvedeny v ročním akčním plánu.</w:t>
      </w:r>
    </w:p>
    <w:p w14:paraId="38D198E1" w14:textId="77777777" w:rsidR="00FF13CF" w:rsidRPr="009759E8" w:rsidRDefault="00FF13CF" w:rsidP="00FF13CF">
      <w:pPr>
        <w:spacing w:line="360" w:lineRule="auto"/>
        <w:ind w:left="708"/>
        <w:jc w:val="both"/>
        <w:rPr>
          <w:u w:val="single"/>
        </w:rPr>
      </w:pPr>
      <w:r w:rsidRPr="009759E8">
        <w:rPr>
          <w:u w:val="single"/>
        </w:rPr>
        <w:t xml:space="preserve">Aktivity škol: </w:t>
      </w:r>
    </w:p>
    <w:p w14:paraId="5BE2C12F" w14:textId="77777777" w:rsidR="00FF13CF" w:rsidRPr="009759E8" w:rsidRDefault="00FF13CF">
      <w:pPr>
        <w:pStyle w:val="Odstavecseseznamem"/>
        <w:numPr>
          <w:ilvl w:val="0"/>
          <w:numId w:val="50"/>
        </w:numPr>
        <w:spacing w:after="160" w:line="360" w:lineRule="auto"/>
        <w:jc w:val="both"/>
      </w:pPr>
      <w:r w:rsidRPr="009759E8">
        <w:lastRenderedPageBreak/>
        <w:t>Návštěvy ZUŠ, DDM a dalších subjektů, které poskytují neformální a zájmové vzdělávání</w:t>
      </w:r>
    </w:p>
    <w:p w14:paraId="251A12ED" w14:textId="77777777" w:rsidR="00FF13CF" w:rsidRPr="009759E8" w:rsidRDefault="00FF13CF">
      <w:pPr>
        <w:pStyle w:val="Odstavecseseznamem"/>
        <w:numPr>
          <w:ilvl w:val="0"/>
          <w:numId w:val="50"/>
        </w:numPr>
        <w:spacing w:after="160" w:line="360" w:lineRule="auto"/>
        <w:jc w:val="both"/>
      </w:pPr>
      <w:r w:rsidRPr="009759E8">
        <w:t xml:space="preserve">Zavedení informací o neziskových organizací a místních spolcích do výuky </w:t>
      </w:r>
    </w:p>
    <w:p w14:paraId="7454C252" w14:textId="77777777" w:rsidR="00FF13CF" w:rsidRPr="009759E8" w:rsidRDefault="00FF13CF" w:rsidP="00FF13CF">
      <w:pPr>
        <w:spacing w:line="360" w:lineRule="auto"/>
        <w:ind w:left="708"/>
        <w:jc w:val="both"/>
        <w:rPr>
          <w:u w:val="single"/>
        </w:rPr>
      </w:pPr>
      <w:r w:rsidRPr="009759E8">
        <w:rPr>
          <w:u w:val="single"/>
        </w:rPr>
        <w:t>Aktivity spolupráce:</w:t>
      </w:r>
    </w:p>
    <w:p w14:paraId="72AFB4C7" w14:textId="649FA27D" w:rsidR="00FF13CF" w:rsidRPr="009759E8" w:rsidRDefault="00FF13CF">
      <w:pPr>
        <w:pStyle w:val="Odstavecseseznamem"/>
        <w:numPr>
          <w:ilvl w:val="0"/>
          <w:numId w:val="51"/>
        </w:numPr>
        <w:spacing w:after="160" w:line="360" w:lineRule="auto"/>
        <w:jc w:val="both"/>
        <w:rPr>
          <w:rFonts w:ascii="Calibri" w:hAnsi="Calibri"/>
        </w:rPr>
      </w:pPr>
      <w:r w:rsidRPr="009759E8">
        <w:rPr>
          <w:rFonts w:ascii="Calibri" w:eastAsia="Times New Roman" w:hAnsi="Calibri" w:cs="Times New Roman"/>
          <w:bCs/>
          <w:lang w:eastAsia="cs-CZ"/>
        </w:rPr>
        <w:t xml:space="preserve">Spolupráce ZŠ a MŠ v území </w:t>
      </w:r>
      <w:r w:rsidR="00D03D6D" w:rsidRPr="009759E8">
        <w:rPr>
          <w:rFonts w:ascii="Calibri" w:eastAsia="Times New Roman" w:hAnsi="Calibri" w:cs="Times New Roman"/>
          <w:bCs/>
          <w:lang w:eastAsia="cs-CZ"/>
        </w:rPr>
        <w:t xml:space="preserve">MAS Moravská cesta </w:t>
      </w:r>
      <w:r w:rsidRPr="009759E8">
        <w:rPr>
          <w:rFonts w:ascii="Calibri" w:eastAsia="Times New Roman" w:hAnsi="Calibri" w:cs="Times New Roman"/>
          <w:bCs/>
          <w:lang w:eastAsia="cs-CZ"/>
        </w:rPr>
        <w:t>se spolky, sdruženími a ostatními subjekty v obcích (sportovní akce, kulturní a společenské akce)</w:t>
      </w:r>
    </w:p>
    <w:p w14:paraId="59B73332" w14:textId="689CDB8D" w:rsidR="00FF13CF" w:rsidRPr="009759E8" w:rsidRDefault="00FF13CF">
      <w:pPr>
        <w:pStyle w:val="Odstavecseseznamem"/>
        <w:numPr>
          <w:ilvl w:val="0"/>
          <w:numId w:val="51"/>
        </w:numPr>
        <w:spacing w:after="160" w:line="360" w:lineRule="auto"/>
        <w:jc w:val="both"/>
        <w:rPr>
          <w:rFonts w:ascii="Calibri" w:hAnsi="Calibri"/>
        </w:rPr>
      </w:pPr>
      <w:r w:rsidRPr="009759E8">
        <w:rPr>
          <w:rFonts w:ascii="Calibri" w:eastAsia="Times New Roman" w:hAnsi="Calibri" w:cs="Times New Roman"/>
          <w:bCs/>
          <w:lang w:eastAsia="cs-CZ"/>
        </w:rPr>
        <w:t xml:space="preserve">Spolupráce ZUŠ Litovel se ZŠ a MŠ </w:t>
      </w:r>
      <w:r w:rsidR="00D03D6D" w:rsidRPr="009759E8">
        <w:rPr>
          <w:rFonts w:ascii="Calibri" w:eastAsia="Times New Roman" w:hAnsi="Calibri" w:cs="Times New Roman"/>
          <w:bCs/>
          <w:lang w:eastAsia="cs-CZ"/>
        </w:rPr>
        <w:t>na území MAS Moravská cesta</w:t>
      </w:r>
    </w:p>
    <w:p w14:paraId="6433FD92" w14:textId="77777777" w:rsidR="00FF13CF" w:rsidRPr="009759E8" w:rsidRDefault="00FF13CF">
      <w:pPr>
        <w:pStyle w:val="Odstavecseseznamem"/>
        <w:numPr>
          <w:ilvl w:val="0"/>
          <w:numId w:val="51"/>
        </w:numPr>
        <w:spacing w:after="160" w:line="360" w:lineRule="auto"/>
        <w:jc w:val="both"/>
        <w:rPr>
          <w:rFonts w:ascii="Calibri" w:hAnsi="Calibri"/>
        </w:rPr>
      </w:pPr>
      <w:r w:rsidRPr="009759E8">
        <w:rPr>
          <w:rFonts w:ascii="Calibri" w:eastAsia="Times New Roman" w:hAnsi="Calibri" w:cs="Times New Roman"/>
          <w:bCs/>
          <w:lang w:eastAsia="cs-CZ"/>
        </w:rPr>
        <w:t>Spolupráce DDM se ZŠ – realizace zájmových kroužků</w:t>
      </w:r>
    </w:p>
    <w:p w14:paraId="3993C645" w14:textId="77777777" w:rsidR="00FF13CF" w:rsidRPr="009759E8" w:rsidRDefault="00FF13CF">
      <w:pPr>
        <w:pStyle w:val="Odstavecseseznamem"/>
        <w:numPr>
          <w:ilvl w:val="0"/>
          <w:numId w:val="51"/>
        </w:numPr>
        <w:spacing w:after="160" w:line="360" w:lineRule="auto"/>
        <w:jc w:val="both"/>
        <w:rPr>
          <w:rFonts w:ascii="Calibri" w:hAnsi="Calibri"/>
        </w:rPr>
      </w:pPr>
      <w:r w:rsidRPr="009759E8">
        <w:rPr>
          <w:rFonts w:ascii="Calibri" w:eastAsia="Times New Roman" w:hAnsi="Calibri" w:cs="Times New Roman"/>
          <w:bCs/>
          <w:lang w:eastAsia="cs-CZ"/>
        </w:rPr>
        <w:t>Spolupráce škol s řemeslníky</w:t>
      </w:r>
    </w:p>
    <w:p w14:paraId="752A250C" w14:textId="77777777" w:rsidR="00FF13CF" w:rsidRPr="009759E8" w:rsidRDefault="00FF13CF">
      <w:pPr>
        <w:pStyle w:val="Odstavecseseznamem"/>
        <w:numPr>
          <w:ilvl w:val="0"/>
          <w:numId w:val="51"/>
        </w:numPr>
        <w:spacing w:after="160" w:line="360" w:lineRule="auto"/>
        <w:jc w:val="both"/>
        <w:rPr>
          <w:rFonts w:ascii="Calibri" w:hAnsi="Calibri"/>
        </w:rPr>
      </w:pPr>
      <w:r w:rsidRPr="009759E8">
        <w:rPr>
          <w:rFonts w:ascii="Calibri" w:hAnsi="Calibri"/>
          <w:bCs/>
        </w:rPr>
        <w:t>Skutečně zdravá škola</w:t>
      </w:r>
    </w:p>
    <w:p w14:paraId="6CDC3159" w14:textId="77777777" w:rsidR="00FF13CF" w:rsidRPr="009759E8" w:rsidRDefault="00FF13CF">
      <w:pPr>
        <w:pStyle w:val="Odstavecseseznamem"/>
        <w:numPr>
          <w:ilvl w:val="0"/>
          <w:numId w:val="51"/>
        </w:numPr>
        <w:spacing w:after="160" w:line="360" w:lineRule="auto"/>
        <w:jc w:val="both"/>
        <w:rPr>
          <w:rFonts w:ascii="Calibri" w:hAnsi="Calibri"/>
        </w:rPr>
      </w:pPr>
      <w:r w:rsidRPr="009759E8">
        <w:rPr>
          <w:rFonts w:ascii="Calibri" w:hAnsi="Calibri"/>
          <w:bCs/>
        </w:rPr>
        <w:t>Den MAS</w:t>
      </w:r>
    </w:p>
    <w:p w14:paraId="565E0410" w14:textId="77777777" w:rsidR="00FF13CF" w:rsidRPr="009759E8" w:rsidRDefault="00FF13CF" w:rsidP="00FF13CF">
      <w:pPr>
        <w:spacing w:line="360" w:lineRule="auto"/>
        <w:ind w:left="708"/>
        <w:jc w:val="both"/>
        <w:rPr>
          <w:u w:val="single"/>
        </w:rPr>
      </w:pPr>
      <w:r w:rsidRPr="009759E8">
        <w:rPr>
          <w:u w:val="single"/>
        </w:rPr>
        <w:t>Infrastruktura:</w:t>
      </w:r>
    </w:p>
    <w:p w14:paraId="6FCEC6D5" w14:textId="77777777" w:rsidR="00FF13CF" w:rsidRPr="009759E8" w:rsidRDefault="00FF13CF">
      <w:pPr>
        <w:pStyle w:val="Odstavecseseznamem"/>
        <w:numPr>
          <w:ilvl w:val="0"/>
          <w:numId w:val="50"/>
        </w:numPr>
        <w:spacing w:after="160" w:line="360" w:lineRule="auto"/>
        <w:jc w:val="both"/>
      </w:pPr>
      <w:r w:rsidRPr="009759E8">
        <w:t xml:space="preserve">Není součástí kroků k naplnění tohoto cíle. </w:t>
      </w:r>
    </w:p>
    <w:p w14:paraId="6F58B2D5" w14:textId="77777777" w:rsidR="00FF13CF" w:rsidRPr="00D21892" w:rsidRDefault="00FF13CF" w:rsidP="00875FF6">
      <w:pPr>
        <w:spacing w:line="360" w:lineRule="auto"/>
        <w:ind w:left="567"/>
        <w:jc w:val="both"/>
        <w:rPr>
          <w:color w:val="FF0000"/>
        </w:rPr>
      </w:pPr>
    </w:p>
    <w:p w14:paraId="574D0487" w14:textId="33C6DABB" w:rsidR="009E2D65" w:rsidRPr="009759E8" w:rsidRDefault="009E2D65" w:rsidP="00DF001B">
      <w:pPr>
        <w:pStyle w:val="Nadpis2"/>
        <w:numPr>
          <w:ilvl w:val="1"/>
          <w:numId w:val="36"/>
        </w:numPr>
      </w:pPr>
      <w:bookmarkStart w:id="157" w:name="_Toc487709016"/>
      <w:bookmarkStart w:id="158" w:name="_Toc210137154"/>
      <w:r w:rsidRPr="009759E8">
        <w:t>Priorita 2: Rozvoj infrastruktury školských zařízení</w:t>
      </w:r>
      <w:bookmarkEnd w:id="157"/>
      <w:bookmarkEnd w:id="158"/>
    </w:p>
    <w:p w14:paraId="40B39E50" w14:textId="77777777" w:rsidR="009E2D65" w:rsidRPr="009759E8" w:rsidRDefault="009E2D65" w:rsidP="009E2D65">
      <w:pPr>
        <w:jc w:val="both"/>
        <w:rPr>
          <w:b/>
          <w:i/>
        </w:rPr>
      </w:pPr>
      <w:r w:rsidRPr="009759E8">
        <w:rPr>
          <w:b/>
          <w:i/>
        </w:rPr>
        <w:t xml:space="preserve">Odůvodnění výběru priority základě potřeb v území: </w:t>
      </w:r>
    </w:p>
    <w:p w14:paraId="45CD32C9" w14:textId="77777777" w:rsidR="009E2D65" w:rsidRPr="009759E8" w:rsidRDefault="009E2D65" w:rsidP="009E2D65">
      <w:pPr>
        <w:spacing w:after="0" w:line="360" w:lineRule="auto"/>
        <w:jc w:val="both"/>
        <w:rPr>
          <w:rFonts w:eastAsia="Times New Roman" w:cs="Times New Roman"/>
          <w:lang w:eastAsia="cs-CZ"/>
        </w:rPr>
      </w:pPr>
      <w:r w:rsidRPr="009759E8">
        <w:rPr>
          <w:rFonts w:eastAsia="Times New Roman" w:cs="Times New Roman"/>
          <w:lang w:eastAsia="cs-CZ"/>
        </w:rPr>
        <w:t xml:space="preserve">Nynější stav budov školských zařízení je velmi špatný. Vzdělávací instituce sídlí často ve starých budovách, které jsou ve špatném technickém stavu a je nutná jejich rekonstrukce. Budovy také nejsou často bezbariérové, což je dalším důvodem, proč je tuto prioritu v území nutno řešit. Dále se v území vyskytuje potřeba v oblasti zajištění vhodných pomůcek do výuky, které velmi často přispívají ke zkvalitnění přenosu informací směrem k dětem a žákům a dokáží také pomoci k lepšímu pochopení probírané látky a učiva. Tyto pomůcky často ve výuce chybí, což znemožňuje učiteli srozumitelněji vysvětlovat probíranou látku. Hlavním smyslem priority je vytvoření podnětného prostředí pro výuku dětí a žáků a zajištění komplexního vybavení prostor (herny, učebny či zahrady) nebo přímo pomůcek, které umožní zkvalitnění a rozvoj výuky ze strany vyučujících. Tato oblast na základě zjištění v území není dostatečně rozvinutá, a proto je nutné ji podpořit.  </w:t>
      </w:r>
    </w:p>
    <w:p w14:paraId="6C222D0C" w14:textId="77777777" w:rsidR="009E2D65" w:rsidRPr="009759E8" w:rsidRDefault="009E2D65" w:rsidP="009E2D65">
      <w:pPr>
        <w:spacing w:after="0" w:line="360" w:lineRule="auto"/>
        <w:jc w:val="both"/>
        <w:rPr>
          <w:rFonts w:eastAsia="Times New Roman" w:cs="Times New Roman"/>
          <w:lang w:eastAsia="cs-CZ"/>
        </w:rPr>
      </w:pPr>
    </w:p>
    <w:p w14:paraId="76271201" w14:textId="77777777" w:rsidR="009E2D65" w:rsidRPr="009759E8" w:rsidRDefault="009E2D65" w:rsidP="00875FF6">
      <w:pPr>
        <w:pStyle w:val="Nadpis3"/>
        <w:rPr>
          <w:color w:val="auto"/>
        </w:rPr>
      </w:pPr>
      <w:bookmarkStart w:id="159" w:name="_Toc148105020"/>
      <w:bookmarkStart w:id="160" w:name="_Toc149052970"/>
      <w:bookmarkStart w:id="161" w:name="_Toc210137155"/>
      <w:r w:rsidRPr="009759E8">
        <w:rPr>
          <w:color w:val="auto"/>
        </w:rPr>
        <w:t>Cíl 2.1</w:t>
      </w:r>
      <w:r w:rsidRPr="009759E8">
        <w:rPr>
          <w:color w:val="auto"/>
        </w:rPr>
        <w:tab/>
        <w:t>Rekonstrukce a modernizace budov a investice do vybavení základních škol</w:t>
      </w:r>
      <w:bookmarkEnd w:id="159"/>
      <w:bookmarkEnd w:id="160"/>
      <w:bookmarkEnd w:id="161"/>
      <w:r w:rsidRPr="009759E8">
        <w:rPr>
          <w:color w:val="auto"/>
        </w:rPr>
        <w:t xml:space="preserve">   </w:t>
      </w:r>
    </w:p>
    <w:p w14:paraId="53EA98E3" w14:textId="77777777" w:rsidR="009E2D65" w:rsidRPr="009759E8" w:rsidRDefault="009E2D65" w:rsidP="00875FF6">
      <w:pPr>
        <w:ind w:left="709"/>
        <w:rPr>
          <w:b/>
          <w:i/>
        </w:rPr>
      </w:pPr>
      <w:r w:rsidRPr="009759E8">
        <w:rPr>
          <w:b/>
          <w:i/>
        </w:rPr>
        <w:t>Popis cíle:</w:t>
      </w:r>
    </w:p>
    <w:p w14:paraId="13A9208B" w14:textId="77777777" w:rsidR="00875FF6" w:rsidRPr="009759E8" w:rsidRDefault="00875FF6" w:rsidP="00875FF6">
      <w:pPr>
        <w:spacing w:after="0" w:line="360" w:lineRule="auto"/>
        <w:ind w:left="709"/>
        <w:jc w:val="both"/>
        <w:rPr>
          <w:rFonts w:ascii="Verdana" w:eastAsia="Times New Roman" w:hAnsi="Verdana" w:cs="Times New Roman"/>
          <w:sz w:val="18"/>
          <w:szCs w:val="18"/>
          <w:lang w:eastAsia="cs-CZ"/>
        </w:rPr>
      </w:pPr>
      <w:r w:rsidRPr="009759E8">
        <w:rPr>
          <w:rFonts w:ascii="Verdana" w:eastAsia="Times New Roman" w:hAnsi="Verdana" w:cs="Times New Roman"/>
          <w:sz w:val="18"/>
          <w:szCs w:val="18"/>
          <w:lang w:eastAsia="cs-CZ"/>
        </w:rPr>
        <w:lastRenderedPageBreak/>
        <w:t xml:space="preserve">Cílem je vytvoření podnětného prostředí pro výuku dětí a žáků a zajištění komplexního vybavení prostor (herny, učebny či zahrady) nebo přímo pomůcek, které umožní zkvalitnění a rozvoj výuky ze strany vyučujících. </w:t>
      </w:r>
    </w:p>
    <w:p w14:paraId="6FBB6624" w14:textId="77777777" w:rsidR="009E2D65" w:rsidRPr="009759E8" w:rsidRDefault="009E2D65" w:rsidP="00875FF6">
      <w:pPr>
        <w:ind w:left="709"/>
        <w:rPr>
          <w:b/>
          <w:i/>
        </w:rPr>
      </w:pPr>
      <w:r w:rsidRPr="009759E8">
        <w:rPr>
          <w:b/>
          <w:i/>
        </w:rPr>
        <w:t xml:space="preserve">Popis kroků k naplnění cíle: </w:t>
      </w:r>
    </w:p>
    <w:p w14:paraId="70F72EA3" w14:textId="77777777" w:rsidR="00875FF6" w:rsidRPr="009759E8" w:rsidRDefault="00875FF6" w:rsidP="00875FF6">
      <w:pPr>
        <w:pStyle w:val="Odstavecseseznamem"/>
        <w:spacing w:after="160" w:line="360" w:lineRule="auto"/>
        <w:ind w:left="709"/>
        <w:jc w:val="both"/>
      </w:pPr>
      <w:r w:rsidRPr="009759E8">
        <w:rPr>
          <w:rFonts w:ascii="Verdana" w:hAnsi="Verdana"/>
          <w:sz w:val="18"/>
          <w:szCs w:val="18"/>
        </w:rPr>
        <w:t xml:space="preserve">Cíl bude v průběhu realizace projektu naplňován zejména prostřednictvím dostupných dotačních možností (např. např.: výzvy MŠMT – Podpora škol formou projektů zjednodušeného vykazování (Šablony), výzvy OP VVV a OP JAK, výzvy MAS, výzvy IROP, výzvy ITI). Nejzásadnějším zdrojem financí pro naplnění tohoto cíle bude IROP. </w:t>
      </w:r>
      <w:r w:rsidRPr="009759E8">
        <w:t>Rekonstrukce a modernizace budov i zázemí základních škol prostřednictvím dostupných dotačních titulů či vlastních zdrojů, které jsou v souladu se zkvalitňováním a modernizací výuky všech vyučovacích předmětů včetně zajištění bezbariérových úprav.</w:t>
      </w:r>
    </w:p>
    <w:p w14:paraId="584AC6F3" w14:textId="5370CB2B" w:rsidR="002C15BF" w:rsidRPr="009759E8" w:rsidRDefault="002C15BF" w:rsidP="00875FF6">
      <w:pPr>
        <w:spacing w:line="360" w:lineRule="auto"/>
        <w:ind w:left="709"/>
        <w:jc w:val="both"/>
      </w:pPr>
      <w:r w:rsidRPr="009759E8">
        <w:t>Konkrétní aktivity k naplnění tohoto cíle jsou uvedeny v ročním akčním plánu.</w:t>
      </w:r>
    </w:p>
    <w:p w14:paraId="56A09DE4" w14:textId="77777777" w:rsidR="00FF13CF" w:rsidRPr="009759E8" w:rsidRDefault="00FF13CF" w:rsidP="00FF13CF">
      <w:pPr>
        <w:spacing w:line="360" w:lineRule="auto"/>
        <w:ind w:left="708"/>
        <w:jc w:val="both"/>
      </w:pPr>
      <w:r w:rsidRPr="009759E8">
        <w:t>Příklady aktivit v rámci naplnění cíle:</w:t>
      </w:r>
    </w:p>
    <w:p w14:paraId="6AD60ABE" w14:textId="77777777" w:rsidR="00FF13CF" w:rsidRPr="009759E8" w:rsidRDefault="00FF13CF" w:rsidP="00FF13CF">
      <w:pPr>
        <w:spacing w:line="360" w:lineRule="auto"/>
        <w:ind w:left="708"/>
        <w:jc w:val="both"/>
        <w:rPr>
          <w:u w:val="single"/>
        </w:rPr>
      </w:pPr>
      <w:r w:rsidRPr="009759E8">
        <w:rPr>
          <w:u w:val="single"/>
        </w:rPr>
        <w:t xml:space="preserve">Aktivity škol: </w:t>
      </w:r>
    </w:p>
    <w:p w14:paraId="30670FD7" w14:textId="77777777" w:rsidR="00FF13CF" w:rsidRPr="009759E8" w:rsidRDefault="00FF13CF">
      <w:pPr>
        <w:pStyle w:val="Odstavecseseznamem"/>
        <w:numPr>
          <w:ilvl w:val="0"/>
          <w:numId w:val="50"/>
        </w:numPr>
        <w:spacing w:after="160" w:line="360" w:lineRule="auto"/>
        <w:jc w:val="both"/>
      </w:pPr>
      <w:r w:rsidRPr="009759E8">
        <w:t>Nákup vybavení v rámci projektů šablon</w:t>
      </w:r>
    </w:p>
    <w:p w14:paraId="7CD76579" w14:textId="77777777" w:rsidR="00FF13CF" w:rsidRPr="009759E8" w:rsidRDefault="00FF13CF" w:rsidP="00FF13CF">
      <w:pPr>
        <w:spacing w:line="360" w:lineRule="auto"/>
        <w:ind w:left="708"/>
        <w:jc w:val="both"/>
        <w:rPr>
          <w:u w:val="single"/>
        </w:rPr>
      </w:pPr>
      <w:r w:rsidRPr="009759E8">
        <w:rPr>
          <w:u w:val="single"/>
        </w:rPr>
        <w:t>Aktivity spolupráce:</w:t>
      </w:r>
    </w:p>
    <w:p w14:paraId="6E5CBFE6" w14:textId="02D9D42B" w:rsidR="00FF13CF" w:rsidRPr="009759E8" w:rsidRDefault="00D03D6D">
      <w:pPr>
        <w:pStyle w:val="Odstavecseseznamem"/>
        <w:numPr>
          <w:ilvl w:val="0"/>
          <w:numId w:val="50"/>
        </w:numPr>
        <w:spacing w:after="160" w:line="360" w:lineRule="auto"/>
        <w:jc w:val="both"/>
      </w:pPr>
      <w:r w:rsidRPr="009759E8">
        <w:t>Aktualizace Strategického rámce a jednotlivých investičních záměrů škol na území projektu</w:t>
      </w:r>
    </w:p>
    <w:p w14:paraId="773ADEF3" w14:textId="77777777" w:rsidR="00FF13CF" w:rsidRPr="009759E8" w:rsidRDefault="00FF13CF" w:rsidP="00FF13CF">
      <w:pPr>
        <w:spacing w:line="360" w:lineRule="auto"/>
        <w:ind w:left="708"/>
        <w:jc w:val="both"/>
        <w:rPr>
          <w:u w:val="single"/>
        </w:rPr>
      </w:pPr>
      <w:r w:rsidRPr="009759E8">
        <w:rPr>
          <w:u w:val="single"/>
        </w:rPr>
        <w:t>Infrastruktura:</w:t>
      </w:r>
    </w:p>
    <w:p w14:paraId="28880EFC" w14:textId="77777777" w:rsidR="00FF13CF" w:rsidRPr="009759E8" w:rsidRDefault="00FF13CF">
      <w:pPr>
        <w:pStyle w:val="Odstavecseseznamem"/>
        <w:numPr>
          <w:ilvl w:val="0"/>
          <w:numId w:val="50"/>
        </w:numPr>
        <w:spacing w:after="160" w:line="360" w:lineRule="auto"/>
        <w:jc w:val="both"/>
      </w:pPr>
      <w:r w:rsidRPr="009759E8">
        <w:t>Rekonstrukce a modernizace budov i zázemí základních škol prostřednictvím dostupných dotačních titulů či vlastních zdrojů, které jsou v souladu se zkvalitňováním a modernizací výuky všech vyučovacích předmětů včetně zajištění bezbariérových úprav.</w:t>
      </w:r>
    </w:p>
    <w:p w14:paraId="388EBACA" w14:textId="77777777" w:rsidR="00FF13CF" w:rsidRPr="009759E8" w:rsidRDefault="00FF13CF" w:rsidP="00875FF6">
      <w:pPr>
        <w:spacing w:line="360" w:lineRule="auto"/>
        <w:ind w:left="709"/>
        <w:jc w:val="both"/>
      </w:pPr>
    </w:p>
    <w:p w14:paraId="2C25FC27" w14:textId="77777777" w:rsidR="009E2D65" w:rsidRPr="009759E8" w:rsidRDefault="009E2D65" w:rsidP="00875FF6">
      <w:pPr>
        <w:pStyle w:val="Nadpis3"/>
        <w:rPr>
          <w:color w:val="auto"/>
        </w:rPr>
      </w:pPr>
      <w:bookmarkStart w:id="162" w:name="_Toc148105021"/>
      <w:bookmarkStart w:id="163" w:name="_Toc149052971"/>
      <w:bookmarkStart w:id="164" w:name="_Toc210137156"/>
      <w:r w:rsidRPr="009759E8">
        <w:rPr>
          <w:color w:val="auto"/>
        </w:rPr>
        <w:t>Cíl 2.2</w:t>
      </w:r>
      <w:r w:rsidRPr="009759E8">
        <w:rPr>
          <w:color w:val="auto"/>
        </w:rPr>
        <w:tab/>
        <w:t>Rekonstrukce a modernizace budov a investice do vybavení mateřských škol</w:t>
      </w:r>
      <w:bookmarkEnd w:id="162"/>
      <w:bookmarkEnd w:id="163"/>
      <w:bookmarkEnd w:id="164"/>
      <w:r w:rsidRPr="009759E8">
        <w:rPr>
          <w:color w:val="auto"/>
        </w:rPr>
        <w:t xml:space="preserve"> </w:t>
      </w:r>
    </w:p>
    <w:p w14:paraId="48473C0F" w14:textId="77777777" w:rsidR="009E2D65" w:rsidRPr="009759E8" w:rsidRDefault="009E2D65" w:rsidP="00875FF6">
      <w:pPr>
        <w:ind w:left="709"/>
        <w:rPr>
          <w:b/>
          <w:i/>
        </w:rPr>
      </w:pPr>
      <w:r w:rsidRPr="009759E8">
        <w:rPr>
          <w:b/>
          <w:i/>
        </w:rPr>
        <w:t>Popis cíle:</w:t>
      </w:r>
    </w:p>
    <w:p w14:paraId="209C63B8" w14:textId="77777777" w:rsidR="00875FF6" w:rsidRPr="009759E8" w:rsidRDefault="00875FF6" w:rsidP="00875FF6">
      <w:pPr>
        <w:ind w:left="709"/>
        <w:rPr>
          <w:rFonts w:ascii="Verdana" w:eastAsia="Times New Roman" w:hAnsi="Verdana" w:cs="Times New Roman"/>
          <w:sz w:val="18"/>
          <w:szCs w:val="18"/>
          <w:lang w:eastAsia="cs-CZ"/>
        </w:rPr>
      </w:pPr>
      <w:r w:rsidRPr="009759E8">
        <w:rPr>
          <w:rFonts w:ascii="Verdana" w:eastAsia="Times New Roman" w:hAnsi="Verdana" w:cs="Times New Roman"/>
          <w:sz w:val="18"/>
          <w:szCs w:val="18"/>
          <w:lang w:eastAsia="cs-CZ"/>
        </w:rPr>
        <w:t xml:space="preserve">Cílem je vytvoření podnětného prostředí pro výuku dětí a zajištění komplexního vybavení prostor (herny, učebny či zahrady) nebo přímo pomůcek, které umožní zkvalitnění a rozvoj výuky ze strany vyučujících.    </w:t>
      </w:r>
    </w:p>
    <w:p w14:paraId="48E2F549" w14:textId="7FDEC79A" w:rsidR="009E2D65" w:rsidRPr="009759E8" w:rsidRDefault="009E2D65" w:rsidP="00875FF6">
      <w:pPr>
        <w:ind w:left="709"/>
        <w:rPr>
          <w:b/>
          <w:i/>
        </w:rPr>
      </w:pPr>
      <w:r w:rsidRPr="009759E8">
        <w:rPr>
          <w:b/>
          <w:i/>
        </w:rPr>
        <w:t xml:space="preserve">Popis kroků k naplnění cíle: </w:t>
      </w:r>
    </w:p>
    <w:p w14:paraId="454B2807" w14:textId="77777777" w:rsidR="00875FF6" w:rsidRPr="009759E8" w:rsidRDefault="00875FF6" w:rsidP="00875FF6">
      <w:pPr>
        <w:spacing w:after="160" w:line="360" w:lineRule="auto"/>
        <w:ind w:left="709"/>
        <w:jc w:val="both"/>
      </w:pPr>
      <w:r w:rsidRPr="009759E8">
        <w:rPr>
          <w:rFonts w:ascii="Verdana" w:hAnsi="Verdana"/>
          <w:sz w:val="18"/>
          <w:szCs w:val="18"/>
        </w:rPr>
        <w:lastRenderedPageBreak/>
        <w:t xml:space="preserve">Cíl bude v průběhu realizace projektu naplňován zejména prostřednictvím dostupných dotačních možností (např. např.: výzvy MŠMT – Podpora škol formou projektů zjednodušeného vykazování (Šablony), výzvy OP VVV a OP JAK, výzvy MAS, výzvy IROP, výzvy ITI). Nejzásadnějším zdrojem financí pro naplnění tohoto cíle bude IROP. </w:t>
      </w:r>
      <w:r w:rsidRPr="009759E8">
        <w:t>Rekonstrukce a modernizace budov i zázemí mateřských škol prostřednictvím dostupných dotačních titulů či vlastních zdrojů, které jsou v souladu se zkvalitňováním a modernizací výuky všech vyučovacích předmětů včetně zajištění bezbariérových úprav.</w:t>
      </w:r>
    </w:p>
    <w:p w14:paraId="47AD23FF" w14:textId="661D28A2" w:rsidR="002C15BF" w:rsidRPr="009759E8" w:rsidRDefault="002C15BF" w:rsidP="00875FF6">
      <w:pPr>
        <w:spacing w:line="360" w:lineRule="auto"/>
        <w:ind w:left="709"/>
        <w:jc w:val="both"/>
      </w:pPr>
      <w:r w:rsidRPr="009759E8">
        <w:t>Konkrétní aktivity k naplnění tohoto cíle jsou uvedeny v ročním akčním plánu.</w:t>
      </w:r>
    </w:p>
    <w:p w14:paraId="40E3BE92" w14:textId="77777777" w:rsidR="00FF13CF" w:rsidRPr="009759E8" w:rsidRDefault="00FF13CF" w:rsidP="00FF13CF">
      <w:pPr>
        <w:spacing w:line="360" w:lineRule="auto"/>
        <w:ind w:left="708"/>
        <w:jc w:val="both"/>
        <w:rPr>
          <w:u w:val="single"/>
        </w:rPr>
      </w:pPr>
      <w:r w:rsidRPr="009759E8">
        <w:rPr>
          <w:u w:val="single"/>
        </w:rPr>
        <w:t xml:space="preserve">Aktivity škol: </w:t>
      </w:r>
    </w:p>
    <w:p w14:paraId="7C12BB08" w14:textId="77777777" w:rsidR="00FF13CF" w:rsidRPr="009759E8" w:rsidRDefault="00FF13CF">
      <w:pPr>
        <w:pStyle w:val="Odstavecseseznamem"/>
        <w:numPr>
          <w:ilvl w:val="0"/>
          <w:numId w:val="50"/>
        </w:numPr>
        <w:spacing w:after="160" w:line="360" w:lineRule="auto"/>
        <w:jc w:val="both"/>
      </w:pPr>
      <w:r w:rsidRPr="009759E8">
        <w:t>Nákup vybavení v rámci projektů šablon</w:t>
      </w:r>
    </w:p>
    <w:p w14:paraId="759E137F" w14:textId="77777777" w:rsidR="00FF13CF" w:rsidRPr="009759E8" w:rsidRDefault="00FF13CF" w:rsidP="00FF13CF">
      <w:pPr>
        <w:spacing w:line="360" w:lineRule="auto"/>
        <w:ind w:left="708"/>
        <w:jc w:val="both"/>
        <w:rPr>
          <w:u w:val="single"/>
        </w:rPr>
      </w:pPr>
      <w:r w:rsidRPr="009759E8">
        <w:rPr>
          <w:u w:val="single"/>
        </w:rPr>
        <w:t>Aktivity spolupráce:</w:t>
      </w:r>
    </w:p>
    <w:p w14:paraId="4C5ED710" w14:textId="6419EDE7" w:rsidR="00FF13CF" w:rsidRPr="009759E8" w:rsidRDefault="00D03D6D">
      <w:pPr>
        <w:pStyle w:val="Odstavecseseznamem"/>
        <w:numPr>
          <w:ilvl w:val="0"/>
          <w:numId w:val="50"/>
        </w:numPr>
        <w:spacing w:after="160" w:line="360" w:lineRule="auto"/>
        <w:jc w:val="both"/>
      </w:pPr>
      <w:r w:rsidRPr="009759E8">
        <w:t>Aktualizace Strategického rámce a investičních priorit mateřských škol na území projektu</w:t>
      </w:r>
    </w:p>
    <w:p w14:paraId="6D6D5840" w14:textId="77777777" w:rsidR="00FF13CF" w:rsidRPr="009759E8" w:rsidRDefault="00FF13CF" w:rsidP="00FF13CF">
      <w:pPr>
        <w:spacing w:line="360" w:lineRule="auto"/>
        <w:ind w:left="708"/>
        <w:jc w:val="both"/>
        <w:rPr>
          <w:u w:val="single"/>
        </w:rPr>
      </w:pPr>
      <w:r w:rsidRPr="009759E8">
        <w:rPr>
          <w:u w:val="single"/>
        </w:rPr>
        <w:t>Infrastruktura:</w:t>
      </w:r>
    </w:p>
    <w:p w14:paraId="16DF8E7B" w14:textId="77777777" w:rsidR="00FF13CF" w:rsidRPr="009759E8" w:rsidRDefault="00FF13CF">
      <w:pPr>
        <w:pStyle w:val="Odstavecseseznamem"/>
        <w:numPr>
          <w:ilvl w:val="0"/>
          <w:numId w:val="50"/>
        </w:numPr>
        <w:spacing w:after="160" w:line="360" w:lineRule="auto"/>
        <w:jc w:val="both"/>
      </w:pPr>
      <w:r w:rsidRPr="009759E8">
        <w:t>Rekonstrukce a modernizace budov i zázemí mateřských škol prostřednictvím dostupných dotačních titulů či vlastních zdrojů, které jsou v souladu se zkvalitňováním a modernizací výuky všech vyučovacích předmětů včetně zajištění bezbariérových úprav.</w:t>
      </w:r>
    </w:p>
    <w:p w14:paraId="5CF6890F" w14:textId="77777777" w:rsidR="009E2D65" w:rsidRPr="009759E8" w:rsidRDefault="009E2D65" w:rsidP="00602CE0">
      <w:pPr>
        <w:pStyle w:val="Nadpis3"/>
        <w:ind w:left="709"/>
        <w:rPr>
          <w:color w:val="auto"/>
        </w:rPr>
      </w:pPr>
      <w:bookmarkStart w:id="165" w:name="_Toc148105022"/>
      <w:bookmarkStart w:id="166" w:name="_Toc149052972"/>
      <w:bookmarkStart w:id="167" w:name="_Toc210137157"/>
      <w:r w:rsidRPr="009759E8">
        <w:rPr>
          <w:color w:val="auto"/>
        </w:rPr>
        <w:t>Cíl 2.3</w:t>
      </w:r>
      <w:r w:rsidRPr="009759E8">
        <w:rPr>
          <w:color w:val="auto"/>
        </w:rPr>
        <w:tab/>
        <w:t>Rekonstrukce a modernizace budov a investice do vybavení pro zájmové a neformální vzdělávání</w:t>
      </w:r>
      <w:bookmarkEnd w:id="165"/>
      <w:bookmarkEnd w:id="166"/>
      <w:bookmarkEnd w:id="167"/>
    </w:p>
    <w:p w14:paraId="78F4EC26" w14:textId="77777777" w:rsidR="009E2D65" w:rsidRPr="009759E8" w:rsidRDefault="009E2D65" w:rsidP="00602CE0">
      <w:pPr>
        <w:ind w:left="709"/>
        <w:rPr>
          <w:b/>
          <w:i/>
        </w:rPr>
      </w:pPr>
      <w:r w:rsidRPr="009759E8">
        <w:rPr>
          <w:b/>
          <w:i/>
        </w:rPr>
        <w:t>Popis cíle:</w:t>
      </w:r>
    </w:p>
    <w:p w14:paraId="124C3CD3" w14:textId="76A7BA5D" w:rsidR="009E2D65" w:rsidRPr="009759E8" w:rsidRDefault="00602CE0" w:rsidP="00D03D6D">
      <w:pPr>
        <w:spacing w:line="360" w:lineRule="auto"/>
        <w:ind w:left="709"/>
        <w:rPr>
          <w:b/>
          <w:i/>
        </w:rPr>
      </w:pPr>
      <w:r w:rsidRPr="009759E8">
        <w:rPr>
          <w:rFonts w:ascii="Verdana" w:eastAsia="Times New Roman" w:hAnsi="Verdana" w:cs="Times New Roman"/>
          <w:sz w:val="18"/>
          <w:szCs w:val="18"/>
          <w:lang w:eastAsia="cs-CZ"/>
        </w:rPr>
        <w:t xml:space="preserve">Cílem je vytvoření podnětného prostředí pro výuku dětí a žáků a zajištění komplexního vybavení prostor (herny, učebny či zahrady) nebo přímo pomůcek, které umožní zkvalitnění a rozvoj výuky ze strany vyučujících formou zájmového a neformálního vzdělávání. </w:t>
      </w:r>
      <w:r w:rsidRPr="009759E8">
        <w:rPr>
          <w:rFonts w:ascii="Verdana" w:eastAsia="Times New Roman" w:hAnsi="Verdana" w:cs="Times New Roman"/>
          <w:b/>
          <w:bCs/>
          <w:sz w:val="18"/>
          <w:szCs w:val="18"/>
          <w:lang w:eastAsia="cs-CZ"/>
        </w:rPr>
        <w:t xml:space="preserve">                                                                                                                             </w:t>
      </w:r>
      <w:r w:rsidR="009E2D65" w:rsidRPr="009759E8">
        <w:rPr>
          <w:b/>
          <w:i/>
        </w:rPr>
        <w:t xml:space="preserve">Popis kroků k naplnění cíle: </w:t>
      </w:r>
    </w:p>
    <w:p w14:paraId="24C20D11" w14:textId="77777777" w:rsidR="00602CE0" w:rsidRPr="009759E8" w:rsidRDefault="00602CE0" w:rsidP="00602CE0">
      <w:pPr>
        <w:spacing w:after="160" w:line="360" w:lineRule="auto"/>
        <w:ind w:left="709"/>
        <w:jc w:val="both"/>
      </w:pPr>
      <w:r w:rsidRPr="009759E8">
        <w:rPr>
          <w:rFonts w:ascii="Verdana" w:hAnsi="Verdana"/>
          <w:sz w:val="18"/>
          <w:szCs w:val="18"/>
        </w:rPr>
        <w:t xml:space="preserve">Cíl bude v průběhu realizace projektu naplňován zejména prostřednictvím dostupných dotačních možností (např. např.: výzvy MŠMT – Podpora škol formou projektů zjednodušeného vykazování (Šablony), výzvy OP VVV a OP JAK, výzvy MAS, výzvy IROP, výzvy ITI). Nejzásadnějším zdrojem financí pro naplnění tohoto cíle bude IROP. </w:t>
      </w:r>
      <w:r w:rsidRPr="009759E8">
        <w:t xml:space="preserve">Rekonstrukce a modernizace budov i zázemí subjektů </w:t>
      </w:r>
      <w:r w:rsidRPr="009759E8">
        <w:rPr>
          <w:rFonts w:eastAsia="Times New Roman" w:cs="Times New Roman"/>
          <w:lang w:eastAsia="cs-CZ"/>
        </w:rPr>
        <w:t>zájmového a neformálního vzdělávání</w:t>
      </w:r>
      <w:r w:rsidRPr="009759E8">
        <w:t xml:space="preserve"> prostřednictvím dostupných dotačních titulů či vlastních zdrojů, které jsou v souladu se zkvalitňováním a modernizací výuky všech vyučovacích předmětů včetně zajištění bezbariérových úprav.</w:t>
      </w:r>
    </w:p>
    <w:p w14:paraId="654CD804" w14:textId="1981CC86" w:rsidR="002C15BF" w:rsidRPr="009759E8" w:rsidRDefault="002C15BF" w:rsidP="00602CE0">
      <w:pPr>
        <w:spacing w:line="360" w:lineRule="auto"/>
        <w:ind w:left="709"/>
        <w:jc w:val="both"/>
      </w:pPr>
      <w:r w:rsidRPr="009759E8">
        <w:lastRenderedPageBreak/>
        <w:t>Konkrétní aktivity k naplnění tohoto cíle jsou uvedeny v ročním akčním plánu.</w:t>
      </w:r>
    </w:p>
    <w:p w14:paraId="679E6BE7" w14:textId="77777777" w:rsidR="00FF13CF" w:rsidRPr="009759E8" w:rsidRDefault="00FF13CF" w:rsidP="00FF13CF">
      <w:pPr>
        <w:spacing w:line="360" w:lineRule="auto"/>
        <w:ind w:left="708"/>
        <w:jc w:val="both"/>
        <w:rPr>
          <w:u w:val="single"/>
        </w:rPr>
      </w:pPr>
      <w:r w:rsidRPr="009759E8">
        <w:rPr>
          <w:u w:val="single"/>
        </w:rPr>
        <w:t xml:space="preserve">Aktivity škol: </w:t>
      </w:r>
    </w:p>
    <w:p w14:paraId="439E6BE3" w14:textId="77777777" w:rsidR="00FF13CF" w:rsidRPr="009759E8" w:rsidRDefault="00FF13CF">
      <w:pPr>
        <w:pStyle w:val="Odstavecseseznamem"/>
        <w:numPr>
          <w:ilvl w:val="0"/>
          <w:numId w:val="50"/>
        </w:numPr>
        <w:spacing w:after="160" w:line="360" w:lineRule="auto"/>
        <w:jc w:val="both"/>
      </w:pPr>
      <w:r w:rsidRPr="009759E8">
        <w:t>Nákup vybavení v rámci projektů šablon</w:t>
      </w:r>
    </w:p>
    <w:p w14:paraId="2F9DBDAE" w14:textId="77777777" w:rsidR="00FF13CF" w:rsidRPr="009759E8" w:rsidRDefault="00FF13CF" w:rsidP="00FF13CF">
      <w:pPr>
        <w:spacing w:line="360" w:lineRule="auto"/>
        <w:ind w:left="708"/>
        <w:jc w:val="both"/>
        <w:rPr>
          <w:u w:val="single"/>
        </w:rPr>
      </w:pPr>
      <w:r w:rsidRPr="009759E8">
        <w:rPr>
          <w:u w:val="single"/>
        </w:rPr>
        <w:t>Aktivity spolupráce:</w:t>
      </w:r>
    </w:p>
    <w:p w14:paraId="49345A70" w14:textId="312EA826" w:rsidR="00D03D6D" w:rsidRPr="009759E8" w:rsidRDefault="00D03D6D">
      <w:pPr>
        <w:pStyle w:val="Odstavecseseznamem"/>
        <w:numPr>
          <w:ilvl w:val="0"/>
          <w:numId w:val="50"/>
        </w:numPr>
        <w:spacing w:after="160" w:line="360" w:lineRule="auto"/>
        <w:jc w:val="both"/>
      </w:pPr>
      <w:r w:rsidRPr="009759E8">
        <w:t>Aktualizace Strategického rámce a investičních priorit zájmového a neformálního vzdělávání na území projektu</w:t>
      </w:r>
    </w:p>
    <w:p w14:paraId="1802D692" w14:textId="77777777" w:rsidR="00FF13CF" w:rsidRPr="009759E8" w:rsidRDefault="00FF13CF" w:rsidP="00FF13CF">
      <w:pPr>
        <w:spacing w:line="360" w:lineRule="auto"/>
        <w:ind w:left="708"/>
        <w:jc w:val="both"/>
        <w:rPr>
          <w:u w:val="single"/>
        </w:rPr>
      </w:pPr>
      <w:r w:rsidRPr="009759E8">
        <w:rPr>
          <w:u w:val="single"/>
        </w:rPr>
        <w:t>Infrastruktura:</w:t>
      </w:r>
    </w:p>
    <w:p w14:paraId="3FEE6F23" w14:textId="77777777" w:rsidR="00FF13CF" w:rsidRPr="009759E8" w:rsidRDefault="00FF13CF">
      <w:pPr>
        <w:pStyle w:val="Odstavecseseznamem"/>
        <w:numPr>
          <w:ilvl w:val="0"/>
          <w:numId w:val="50"/>
        </w:numPr>
        <w:spacing w:after="160" w:line="360" w:lineRule="auto"/>
        <w:jc w:val="both"/>
      </w:pPr>
      <w:r w:rsidRPr="009759E8">
        <w:t xml:space="preserve">Rekonstrukce a modernizace budov i zázemí subjektů </w:t>
      </w:r>
      <w:r w:rsidRPr="009759E8">
        <w:rPr>
          <w:rFonts w:eastAsia="Times New Roman" w:cs="Times New Roman"/>
          <w:lang w:eastAsia="cs-CZ"/>
        </w:rPr>
        <w:t>zájmového a neformálního vzdělávání</w:t>
      </w:r>
      <w:r w:rsidRPr="009759E8">
        <w:t xml:space="preserve"> prostřednictvím dostupných dotačních titulů či vlastních zdrojů, které jsou v souladu se zkvalitňováním a modernizací výuky všech vyučovacích předmětů včetně zajištění bezbariérových úprav.</w:t>
      </w:r>
    </w:p>
    <w:p w14:paraId="24EB9545" w14:textId="6F0460C9" w:rsidR="009759E8" w:rsidRPr="009759E8" w:rsidRDefault="009759E8" w:rsidP="009759E8">
      <w:pPr>
        <w:pStyle w:val="Nadpis3"/>
        <w:ind w:left="709"/>
        <w:rPr>
          <w:color w:val="auto"/>
        </w:rPr>
      </w:pPr>
      <w:bookmarkStart w:id="168" w:name="_Toc210137158"/>
      <w:r w:rsidRPr="009759E8">
        <w:rPr>
          <w:color w:val="auto"/>
        </w:rPr>
        <w:t>Cíl 2.</w:t>
      </w:r>
      <w:r>
        <w:rPr>
          <w:color w:val="auto"/>
        </w:rPr>
        <w:t>4</w:t>
      </w:r>
      <w:r w:rsidRPr="009759E8">
        <w:rPr>
          <w:color w:val="auto"/>
        </w:rPr>
        <w:tab/>
      </w:r>
      <w:r>
        <w:rPr>
          <w:color w:val="auto"/>
        </w:rPr>
        <w:t>SNÍŽENÍ  ENERGETICKÉ NÁROČNOSTI BUDOV – POŘÍZENÍ OBNOVITELNÝCH ZDORJŮ ENERGIÍ</w:t>
      </w:r>
      <w:bookmarkEnd w:id="168"/>
    </w:p>
    <w:p w14:paraId="6310FD40" w14:textId="77777777" w:rsidR="009759E8" w:rsidRDefault="009759E8" w:rsidP="009759E8">
      <w:pPr>
        <w:ind w:left="709"/>
        <w:rPr>
          <w:b/>
          <w:i/>
        </w:rPr>
      </w:pPr>
      <w:r w:rsidRPr="009759E8">
        <w:rPr>
          <w:b/>
          <w:i/>
        </w:rPr>
        <w:t>Popis cíle:</w:t>
      </w:r>
    </w:p>
    <w:p w14:paraId="3A91AC90" w14:textId="70E57916" w:rsidR="009759E8" w:rsidRPr="009759E8" w:rsidRDefault="009759E8" w:rsidP="009759E8">
      <w:pPr>
        <w:ind w:left="709"/>
        <w:rPr>
          <w:rFonts w:cstheme="minorHAnsi"/>
          <w:b/>
          <w:i/>
        </w:rPr>
      </w:pPr>
      <w:r w:rsidRPr="009759E8">
        <w:rPr>
          <w:rFonts w:eastAsia="Times New Roman" w:cstheme="minorHAnsi"/>
          <w:lang w:eastAsia="cs-CZ"/>
        </w:rPr>
        <w:t>Cílem je snížení energetické náročnosti budov mateřských a základních škol tak, aby byly méně energeticky náročné a více energeticky soběstačné</w:t>
      </w:r>
    </w:p>
    <w:p w14:paraId="462344FF" w14:textId="521AB963" w:rsidR="009759E8" w:rsidRPr="009759E8" w:rsidRDefault="009759E8" w:rsidP="009759E8">
      <w:pPr>
        <w:ind w:left="709"/>
        <w:rPr>
          <w:rFonts w:cstheme="minorHAnsi"/>
          <w:b/>
          <w:i/>
        </w:rPr>
      </w:pPr>
      <w:r w:rsidRPr="009759E8">
        <w:rPr>
          <w:rFonts w:cstheme="minorHAnsi"/>
          <w:b/>
          <w:i/>
        </w:rPr>
        <w:t>Popis kroků k naplnění cíle:</w:t>
      </w:r>
    </w:p>
    <w:p w14:paraId="7E2312C6" w14:textId="22943F93" w:rsidR="009759E8" w:rsidRPr="009759E8" w:rsidRDefault="009759E8" w:rsidP="009759E8">
      <w:pPr>
        <w:ind w:left="709"/>
        <w:rPr>
          <w:rFonts w:cstheme="minorHAnsi"/>
          <w:b/>
          <w:i/>
        </w:rPr>
      </w:pPr>
      <w:r w:rsidRPr="009759E8">
        <w:rPr>
          <w:rFonts w:cstheme="minorHAnsi"/>
        </w:rPr>
        <w:t>Cíl bude v průběhu realizace projektu naplňován zejména prostřednictvím dostupných dotačních možností (např. např.: výzvy MŠMT – Podpora škol formou projektů zjednodušeného vykazování (Šablony), výzvy OP VVV a OP JAK, výzvy MAS, výzvy IROP, výzvy ITI). Nejzásadnějším zdrojem financí pro naplnění tohoto cíle bude IROP. Naplnění tohoto cíle bude sledováno pomocí indikátorů uvedených níže.</w:t>
      </w:r>
    </w:p>
    <w:p w14:paraId="40F21F8A" w14:textId="77777777" w:rsidR="009759E8" w:rsidRPr="009759E8" w:rsidRDefault="009759E8" w:rsidP="009759E8">
      <w:pPr>
        <w:spacing w:line="360" w:lineRule="auto"/>
        <w:ind w:left="708"/>
        <w:jc w:val="both"/>
        <w:rPr>
          <w:u w:val="single"/>
        </w:rPr>
      </w:pPr>
      <w:r w:rsidRPr="009759E8">
        <w:rPr>
          <w:u w:val="single"/>
        </w:rPr>
        <w:t>Aktivity spolupráce:</w:t>
      </w:r>
    </w:p>
    <w:p w14:paraId="23B0C5BB" w14:textId="77777777" w:rsidR="009759E8" w:rsidRPr="009759E8" w:rsidRDefault="009759E8" w:rsidP="009759E8">
      <w:pPr>
        <w:pStyle w:val="Odstavecseseznamem"/>
        <w:numPr>
          <w:ilvl w:val="0"/>
          <w:numId w:val="50"/>
        </w:numPr>
        <w:spacing w:after="160" w:line="360" w:lineRule="auto"/>
        <w:jc w:val="both"/>
      </w:pPr>
      <w:r w:rsidRPr="009759E8">
        <w:t>Aktualizace Strategického rámce a investičních priorit zájmového a neformálního vzdělávání na území projektu</w:t>
      </w:r>
    </w:p>
    <w:p w14:paraId="4F9E4D2E" w14:textId="77777777" w:rsidR="009759E8" w:rsidRPr="009759E8" w:rsidRDefault="009759E8" w:rsidP="009759E8">
      <w:pPr>
        <w:spacing w:line="360" w:lineRule="auto"/>
        <w:ind w:left="708"/>
        <w:jc w:val="both"/>
        <w:rPr>
          <w:u w:val="single"/>
        </w:rPr>
      </w:pPr>
      <w:r w:rsidRPr="009759E8">
        <w:rPr>
          <w:u w:val="single"/>
        </w:rPr>
        <w:t>Infrastruktura:</w:t>
      </w:r>
    </w:p>
    <w:p w14:paraId="0703CB09" w14:textId="77777777" w:rsidR="009759E8" w:rsidRPr="009759E8" w:rsidRDefault="009759E8" w:rsidP="009759E8">
      <w:pPr>
        <w:pStyle w:val="Odstavecseseznamem"/>
        <w:numPr>
          <w:ilvl w:val="0"/>
          <w:numId w:val="50"/>
        </w:numPr>
        <w:spacing w:after="160" w:line="360" w:lineRule="auto"/>
        <w:jc w:val="both"/>
      </w:pPr>
      <w:r w:rsidRPr="009759E8">
        <w:t xml:space="preserve">Rekonstrukce a modernizace budov i zázemí subjektů </w:t>
      </w:r>
      <w:r w:rsidRPr="009759E8">
        <w:rPr>
          <w:rFonts w:eastAsia="Times New Roman" w:cs="Times New Roman"/>
          <w:lang w:eastAsia="cs-CZ"/>
        </w:rPr>
        <w:t>zájmového a neformálního vzdělávání</w:t>
      </w:r>
      <w:r w:rsidRPr="009759E8">
        <w:t xml:space="preserve"> prostřednictvím dostupných dotačních titulů či vlastních zdrojů, které jsou v souladu se </w:t>
      </w:r>
      <w:r w:rsidRPr="009759E8">
        <w:lastRenderedPageBreak/>
        <w:t>zkvalitňováním a modernizací výuky všech vyučovacích předmětů včetně zajištění bezbariérových úprav.</w:t>
      </w:r>
    </w:p>
    <w:p w14:paraId="547F49B0" w14:textId="77777777" w:rsidR="009759E8" w:rsidRPr="009759E8" w:rsidRDefault="009759E8" w:rsidP="009759E8">
      <w:pPr>
        <w:ind w:left="709"/>
        <w:rPr>
          <w:b/>
          <w:i/>
        </w:rPr>
      </w:pPr>
    </w:p>
    <w:p w14:paraId="036AC656" w14:textId="77777777" w:rsidR="009759E8" w:rsidRDefault="009759E8" w:rsidP="009759E8">
      <w:pPr>
        <w:ind w:left="709"/>
        <w:rPr>
          <w:b/>
          <w:i/>
        </w:rPr>
      </w:pPr>
      <w:r w:rsidRPr="009759E8">
        <w:rPr>
          <w:b/>
          <w:i/>
        </w:rPr>
        <w:t>Popis cíle:</w:t>
      </w:r>
    </w:p>
    <w:p w14:paraId="32478F95" w14:textId="77777777" w:rsidR="009759E8" w:rsidRDefault="009759E8" w:rsidP="009759E8">
      <w:pPr>
        <w:ind w:left="709"/>
        <w:rPr>
          <w:b/>
          <w:i/>
        </w:rPr>
      </w:pPr>
      <w:r w:rsidRPr="009759E8">
        <w:rPr>
          <w:b/>
          <w:i/>
        </w:rPr>
        <w:t>Popis kroků k naplnění cíle:</w:t>
      </w:r>
    </w:p>
    <w:p w14:paraId="7E5C25C3" w14:textId="77777777" w:rsidR="009759E8" w:rsidRPr="009759E8" w:rsidRDefault="009759E8" w:rsidP="009759E8">
      <w:pPr>
        <w:spacing w:line="360" w:lineRule="auto"/>
        <w:ind w:left="708"/>
        <w:jc w:val="both"/>
        <w:rPr>
          <w:u w:val="single"/>
        </w:rPr>
      </w:pPr>
      <w:r w:rsidRPr="009759E8">
        <w:rPr>
          <w:u w:val="single"/>
        </w:rPr>
        <w:t xml:space="preserve">Aktivity škol: </w:t>
      </w:r>
    </w:p>
    <w:p w14:paraId="3021937D" w14:textId="77777777" w:rsidR="009759E8" w:rsidRPr="009759E8" w:rsidRDefault="009759E8" w:rsidP="009759E8">
      <w:pPr>
        <w:spacing w:line="360" w:lineRule="auto"/>
        <w:ind w:left="708"/>
        <w:jc w:val="both"/>
        <w:rPr>
          <w:u w:val="single"/>
        </w:rPr>
      </w:pPr>
      <w:r w:rsidRPr="009759E8">
        <w:rPr>
          <w:u w:val="single"/>
        </w:rPr>
        <w:t>Aktivity spolupráce:</w:t>
      </w:r>
    </w:p>
    <w:p w14:paraId="132400BF" w14:textId="77777777" w:rsidR="009759E8" w:rsidRPr="009759E8" w:rsidRDefault="009759E8" w:rsidP="009759E8">
      <w:pPr>
        <w:spacing w:line="360" w:lineRule="auto"/>
        <w:ind w:left="708"/>
        <w:jc w:val="both"/>
        <w:rPr>
          <w:u w:val="single"/>
        </w:rPr>
      </w:pPr>
      <w:r w:rsidRPr="009759E8">
        <w:rPr>
          <w:u w:val="single"/>
        </w:rPr>
        <w:t>Infrastruktura:</w:t>
      </w:r>
    </w:p>
    <w:p w14:paraId="6F7E0286" w14:textId="635F0724" w:rsidR="009E2D65" w:rsidRPr="006B1E31" w:rsidRDefault="009E2D65" w:rsidP="00DF001B">
      <w:pPr>
        <w:pStyle w:val="Nadpis2"/>
        <w:numPr>
          <w:ilvl w:val="1"/>
          <w:numId w:val="36"/>
        </w:numPr>
      </w:pPr>
      <w:bookmarkStart w:id="169" w:name="_Toc487709017"/>
      <w:bookmarkStart w:id="170" w:name="_Toc210137159"/>
      <w:r w:rsidRPr="006B1E31">
        <w:t xml:space="preserve">Priorita 3: </w:t>
      </w:r>
      <w:bookmarkEnd w:id="169"/>
      <w:r w:rsidR="006B1E31" w:rsidRPr="006B1E31">
        <w:t>podpora moderních didaktických forem vedoucích k rozvoji klíčových kompetencí</w:t>
      </w:r>
      <w:bookmarkEnd w:id="170"/>
    </w:p>
    <w:p w14:paraId="5033CF7B" w14:textId="77777777" w:rsidR="009E2D65" w:rsidRPr="006B1E31" w:rsidRDefault="009E2D65" w:rsidP="009E2D65">
      <w:pPr>
        <w:jc w:val="both"/>
        <w:rPr>
          <w:b/>
          <w:i/>
        </w:rPr>
      </w:pPr>
      <w:r w:rsidRPr="006B1E31">
        <w:rPr>
          <w:b/>
          <w:i/>
        </w:rPr>
        <w:t xml:space="preserve">Odůvodnění výběru priority základě potřeb v území: </w:t>
      </w:r>
    </w:p>
    <w:p w14:paraId="6EAB84D0" w14:textId="3C60A6DB" w:rsidR="009E2D65" w:rsidRPr="006B1E31" w:rsidRDefault="009E2D65" w:rsidP="009E2D65">
      <w:pPr>
        <w:spacing w:line="360" w:lineRule="auto"/>
        <w:jc w:val="both"/>
      </w:pPr>
      <w:r w:rsidRPr="006B1E31">
        <w:t xml:space="preserve">V současnosti dochází u dětí k úpadku zájmu o </w:t>
      </w:r>
      <w:r w:rsidR="006B1E31" w:rsidRPr="006B1E31">
        <w:t xml:space="preserve">vzdělávání </w:t>
      </w:r>
      <w:r w:rsidRPr="006B1E31">
        <w:t>v souvislosti s rozvojem informačních technologií a samotní rodiče děti často k</w:t>
      </w:r>
      <w:r w:rsidR="006B1E31" w:rsidRPr="006B1E31">
        <w:t xml:space="preserve">e studiu </w:t>
      </w:r>
      <w:r w:rsidRPr="006B1E31">
        <w:t>doma nevedou. Matematiku děti neustále označují za těžký a složitý předmět a stoupá tak jeho neoblíbenost.</w:t>
      </w:r>
      <w:r w:rsidR="006B1E31" w:rsidRPr="006B1E31">
        <w:t xml:space="preserve"> Další předměty jsou pro děti jen z textů nezajímavé.</w:t>
      </w:r>
      <w:r w:rsidRPr="006B1E31">
        <w:t xml:space="preserve"> Smyslem této priority je zlepšení </w:t>
      </w:r>
      <w:r w:rsidR="006B1E31" w:rsidRPr="006B1E31">
        <w:t>úroveň výuky s použitím moderních didaktických forem</w:t>
      </w:r>
      <w:r w:rsidRPr="006B1E31">
        <w:t xml:space="preserve">, a to nejen ve školách, ale také díky zapojení rodičů – podpory čtení doma. Škola k podpoře této priority využije i další vzdělávací a kulturní instituce, které žákům přiblíží čtení a současně využije i spolupráci a sdílení zkušeností s ostatními učiteli ve společných projektech. V oblasti matematické gramotnosti by se tento předmět měl přibližovat dětem i zábavnější formou, prostřednictvím klubů zábavné logiky, které by měly být zaměřeny nejen na nadané děti.   </w:t>
      </w:r>
      <w:r w:rsidRPr="006B1E31">
        <w:rPr>
          <w:rFonts w:eastAsia="Times New Roman" w:cs="Times New Roman"/>
          <w:lang w:eastAsia="cs-CZ"/>
        </w:rPr>
        <w:t xml:space="preserve">Tato oblast na základě zjištění v území není dostatečně rozvinutá, a proto je nutné ji podpořit.  </w:t>
      </w:r>
    </w:p>
    <w:p w14:paraId="45130551" w14:textId="77777777" w:rsidR="009E2D65" w:rsidRPr="006B1E31" w:rsidRDefault="009E2D65" w:rsidP="006B1E31">
      <w:pPr>
        <w:pStyle w:val="Nadpis3"/>
        <w:rPr>
          <w:color w:val="auto"/>
        </w:rPr>
      </w:pPr>
      <w:bookmarkStart w:id="171" w:name="_Toc148105024"/>
      <w:bookmarkStart w:id="172" w:name="_Toc149052974"/>
      <w:bookmarkStart w:id="173" w:name="_Toc210137160"/>
      <w:r w:rsidRPr="006B1E31">
        <w:rPr>
          <w:color w:val="auto"/>
        </w:rPr>
        <w:t>Cíl 3.1</w:t>
      </w:r>
      <w:r w:rsidRPr="006B1E31">
        <w:rPr>
          <w:color w:val="auto"/>
        </w:rPr>
        <w:tab/>
        <w:t>Zlepšení úrovně čtenářské gramotnosti a rozvoj logického a strategického myšlení dětí</w:t>
      </w:r>
      <w:bookmarkEnd w:id="171"/>
      <w:bookmarkEnd w:id="172"/>
      <w:bookmarkEnd w:id="173"/>
      <w:r w:rsidRPr="006B1E31">
        <w:rPr>
          <w:color w:val="auto"/>
        </w:rPr>
        <w:t xml:space="preserve">   </w:t>
      </w:r>
    </w:p>
    <w:p w14:paraId="05BFC1AE" w14:textId="77777777" w:rsidR="009E2D65" w:rsidRPr="006B1E31" w:rsidRDefault="009E2D65" w:rsidP="006B1E31">
      <w:pPr>
        <w:rPr>
          <w:b/>
          <w:i/>
        </w:rPr>
      </w:pPr>
      <w:r w:rsidRPr="006B1E31">
        <w:rPr>
          <w:b/>
          <w:i/>
        </w:rPr>
        <w:t>Popis cíle:</w:t>
      </w:r>
    </w:p>
    <w:p w14:paraId="2A7D83E4" w14:textId="77777777" w:rsidR="006B1E31" w:rsidRDefault="006B1E31" w:rsidP="006B1E31">
      <w:pPr>
        <w:jc w:val="both"/>
        <w:rPr>
          <w:rFonts w:eastAsia="Times New Roman" w:cstheme="minorHAnsi"/>
          <w:lang w:eastAsia="cs-CZ"/>
        </w:rPr>
      </w:pPr>
      <w:r w:rsidRPr="006B1E31">
        <w:rPr>
          <w:rFonts w:eastAsia="Times New Roman" w:cstheme="minorHAnsi"/>
          <w:lang w:eastAsia="cs-CZ"/>
        </w:rPr>
        <w:t xml:space="preserve">Cílem je zlepšení úrovně čtenářské gramotnosti a rozvoj logického myšlení při současném zapojení rodičů a následné podpory doma. Škola k této podpoře využije i další vzdělávací a kulturní instituce, které žákům přiblíží čtení a současně využije i spolupráci a sdílení zkušeností s ostatními učiteli ve společných projektech. V oblasti matematické gramotnosti by se tento předmět měl přibližovat dětem i zábavnější formou, prostřednictvím klubů zábavné logiky, které by měly být zaměřeny nejen na nadané děti. </w:t>
      </w:r>
    </w:p>
    <w:p w14:paraId="4F3C36A2" w14:textId="7D936991" w:rsidR="009E2D65" w:rsidRPr="006B1E31" w:rsidRDefault="009E2D65" w:rsidP="006B1E31">
      <w:pPr>
        <w:rPr>
          <w:b/>
          <w:i/>
        </w:rPr>
      </w:pPr>
      <w:r w:rsidRPr="006B1E31">
        <w:rPr>
          <w:b/>
          <w:i/>
        </w:rPr>
        <w:t xml:space="preserve">Popis kroků k naplnění cíle: </w:t>
      </w:r>
    </w:p>
    <w:p w14:paraId="088FAE93" w14:textId="77777777" w:rsidR="006B1E31" w:rsidRDefault="006B1E31" w:rsidP="00602CE0">
      <w:pPr>
        <w:spacing w:line="360" w:lineRule="auto"/>
        <w:ind w:left="709"/>
        <w:jc w:val="both"/>
        <w:rPr>
          <w:rFonts w:ascii="Verdana" w:hAnsi="Verdana"/>
          <w:sz w:val="18"/>
          <w:szCs w:val="18"/>
        </w:rPr>
      </w:pPr>
      <w:proofErr w:type="spellStart"/>
      <w:r w:rsidRPr="00180954">
        <w:rPr>
          <w:rFonts w:ascii="Verdana" w:hAnsi="Verdana"/>
          <w:sz w:val="18"/>
          <w:szCs w:val="18"/>
        </w:rPr>
        <w:lastRenderedPageBreak/>
        <w:t>íl</w:t>
      </w:r>
      <w:proofErr w:type="spellEnd"/>
      <w:r w:rsidRPr="00180954">
        <w:rPr>
          <w:rFonts w:ascii="Verdana" w:hAnsi="Verdana"/>
          <w:sz w:val="18"/>
          <w:szCs w:val="18"/>
        </w:rPr>
        <w:t xml:space="preserve">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w:t>
      </w:r>
      <w:r>
        <w:rPr>
          <w:rFonts w:ascii="Verdana" w:hAnsi="Verdana"/>
          <w:sz w:val="18"/>
          <w:szCs w:val="18"/>
        </w:rPr>
        <w:t xml:space="preserve"> a OP JAK</w:t>
      </w:r>
      <w:r w:rsidRPr="00180954">
        <w:rPr>
          <w:rFonts w:ascii="Verdana" w:hAnsi="Verdana"/>
          <w:sz w:val="18"/>
          <w:szCs w:val="18"/>
        </w:rPr>
        <w:t>).</w:t>
      </w:r>
      <w:r>
        <w:rPr>
          <w:rFonts w:ascii="Verdana" w:hAnsi="Verdana"/>
          <w:sz w:val="18"/>
          <w:szCs w:val="18"/>
        </w:rPr>
        <w:t xml:space="preserve"> 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Audiokniha Pohádky od nás, Sdílení zkušeností a inspirativní výjezdy (PŘÍLEŽITOST), Přednášky, semináře, kurzy v rámci setkávání pracovníků ve vzdělávání a Setkávání vedení škol a zřizovatelů. </w:t>
      </w:r>
      <w:r w:rsidRPr="00180954">
        <w:rPr>
          <w:rFonts w:ascii="Verdana" w:hAnsi="Verdana"/>
          <w:sz w:val="18"/>
          <w:szCs w:val="18"/>
        </w:rPr>
        <w:t>Naplnění tohoto cíle bude sledováno pomocí indikátorů uvedených níže.</w:t>
      </w:r>
    </w:p>
    <w:p w14:paraId="587FB5EE" w14:textId="4942AE9E" w:rsidR="002C15BF" w:rsidRPr="006B1E31" w:rsidRDefault="002C15BF" w:rsidP="00602CE0">
      <w:pPr>
        <w:spacing w:line="360" w:lineRule="auto"/>
        <w:ind w:left="709"/>
        <w:jc w:val="both"/>
      </w:pPr>
      <w:r w:rsidRPr="006B1E31">
        <w:t>Konkrétní aktivity k naplnění tohoto cíle jsou uvedeny v roční</w:t>
      </w:r>
      <w:r w:rsidR="006B1E31" w:rsidRPr="006B1E31">
        <w:t>ch</w:t>
      </w:r>
      <w:r w:rsidRPr="006B1E31">
        <w:t xml:space="preserve"> akční</w:t>
      </w:r>
      <w:r w:rsidR="006B1E31" w:rsidRPr="006B1E31">
        <w:t xml:space="preserve">ch </w:t>
      </w:r>
      <w:r w:rsidRPr="006B1E31">
        <w:t>plán</w:t>
      </w:r>
      <w:r w:rsidR="006B1E31" w:rsidRPr="006B1E31">
        <w:t>ech</w:t>
      </w:r>
      <w:r w:rsidRPr="006B1E31">
        <w:t>.</w:t>
      </w:r>
    </w:p>
    <w:p w14:paraId="29ED3F3F" w14:textId="77777777" w:rsidR="00FF13CF" w:rsidRPr="006B1E31" w:rsidRDefault="00FF13CF" w:rsidP="00FF13CF">
      <w:pPr>
        <w:spacing w:line="360" w:lineRule="auto"/>
        <w:ind w:left="708"/>
        <w:jc w:val="both"/>
        <w:rPr>
          <w:rFonts w:ascii="Calibri" w:hAnsi="Calibri"/>
          <w:u w:val="single"/>
        </w:rPr>
      </w:pPr>
      <w:r w:rsidRPr="006B1E31">
        <w:rPr>
          <w:rFonts w:ascii="Calibri" w:hAnsi="Calibri"/>
          <w:u w:val="single"/>
        </w:rPr>
        <w:t xml:space="preserve">Aktivity škol: </w:t>
      </w:r>
    </w:p>
    <w:p w14:paraId="0DA01228" w14:textId="77777777" w:rsidR="00FF13CF" w:rsidRPr="006B1E31" w:rsidRDefault="00FF13CF">
      <w:pPr>
        <w:pStyle w:val="Odstavecseseznamem"/>
        <w:numPr>
          <w:ilvl w:val="0"/>
          <w:numId w:val="50"/>
        </w:numPr>
        <w:spacing w:after="160" w:line="360" w:lineRule="auto"/>
        <w:jc w:val="both"/>
        <w:rPr>
          <w:rFonts w:ascii="Calibri" w:hAnsi="Calibri"/>
        </w:rPr>
      </w:pPr>
      <w:r w:rsidRPr="006B1E31">
        <w:rPr>
          <w:rFonts w:ascii="Calibri" w:hAnsi="Calibri"/>
        </w:rPr>
        <w:t>Zavedení čtenářských klubů</w:t>
      </w:r>
    </w:p>
    <w:p w14:paraId="50E539D5" w14:textId="77777777" w:rsidR="00FF13CF" w:rsidRPr="006B1E31" w:rsidRDefault="00FF13CF">
      <w:pPr>
        <w:pStyle w:val="Odstavecseseznamem"/>
        <w:numPr>
          <w:ilvl w:val="0"/>
          <w:numId w:val="50"/>
        </w:numPr>
        <w:spacing w:after="160" w:line="360" w:lineRule="auto"/>
        <w:jc w:val="both"/>
        <w:rPr>
          <w:rFonts w:ascii="Calibri" w:hAnsi="Calibri"/>
        </w:rPr>
      </w:pPr>
      <w:r w:rsidRPr="006B1E31">
        <w:rPr>
          <w:rFonts w:ascii="Calibri" w:hAnsi="Calibri"/>
        </w:rPr>
        <w:t>Zavedení klubů zábavné logiky a klubů deskových her</w:t>
      </w:r>
    </w:p>
    <w:p w14:paraId="04E88E27" w14:textId="1E188BA7" w:rsidR="00FF13CF" w:rsidRPr="006B1E31" w:rsidRDefault="00FF13CF">
      <w:pPr>
        <w:pStyle w:val="Odstavecseseznamem"/>
        <w:numPr>
          <w:ilvl w:val="0"/>
          <w:numId w:val="50"/>
        </w:numPr>
        <w:spacing w:after="160" w:line="360" w:lineRule="auto"/>
        <w:jc w:val="both"/>
        <w:rPr>
          <w:rFonts w:ascii="Calibri" w:hAnsi="Calibri"/>
        </w:rPr>
      </w:pPr>
      <w:r w:rsidRPr="006B1E31">
        <w:rPr>
          <w:rFonts w:ascii="Calibri" w:hAnsi="Calibri"/>
        </w:rPr>
        <w:t>Návštěvy knihoven</w:t>
      </w:r>
      <w:r w:rsidR="006B1E31" w:rsidRPr="006B1E31">
        <w:rPr>
          <w:rFonts w:ascii="Calibri" w:hAnsi="Calibri"/>
        </w:rPr>
        <w:t xml:space="preserve"> a dalších institucí</w:t>
      </w:r>
    </w:p>
    <w:p w14:paraId="68A2259D" w14:textId="20EBDD29" w:rsidR="00FF13CF" w:rsidRPr="006B1E31" w:rsidRDefault="006B1E31">
      <w:pPr>
        <w:pStyle w:val="Odstavecseseznamem"/>
        <w:numPr>
          <w:ilvl w:val="0"/>
          <w:numId w:val="50"/>
        </w:numPr>
        <w:spacing w:after="160" w:line="360" w:lineRule="auto"/>
        <w:jc w:val="both"/>
        <w:rPr>
          <w:rFonts w:ascii="Calibri" w:hAnsi="Calibri"/>
        </w:rPr>
      </w:pPr>
      <w:r w:rsidRPr="006B1E31">
        <w:rPr>
          <w:rFonts w:ascii="Calibri" w:eastAsia="Times New Roman" w:hAnsi="Calibri" w:cs="Times New Roman"/>
          <w:bCs/>
          <w:lang w:eastAsia="cs-CZ"/>
        </w:rPr>
        <w:t>S</w:t>
      </w:r>
      <w:r w:rsidR="00FF13CF" w:rsidRPr="006B1E31">
        <w:rPr>
          <w:rFonts w:ascii="Calibri" w:eastAsia="Times New Roman" w:hAnsi="Calibri" w:cs="Times New Roman"/>
          <w:bCs/>
          <w:lang w:eastAsia="cs-CZ"/>
        </w:rPr>
        <w:t>outěže</w:t>
      </w:r>
    </w:p>
    <w:p w14:paraId="57A6B4A1" w14:textId="1390335B" w:rsidR="00FF13CF" w:rsidRPr="006B1E31" w:rsidRDefault="00FF13CF">
      <w:pPr>
        <w:pStyle w:val="Odstavecseseznamem"/>
        <w:numPr>
          <w:ilvl w:val="0"/>
          <w:numId w:val="50"/>
        </w:numPr>
        <w:spacing w:after="160" w:line="360" w:lineRule="auto"/>
        <w:jc w:val="both"/>
        <w:rPr>
          <w:rFonts w:ascii="Calibri" w:hAnsi="Calibri"/>
        </w:rPr>
      </w:pPr>
      <w:r w:rsidRPr="006B1E31">
        <w:rPr>
          <w:rFonts w:ascii="Calibri" w:eastAsia="Times New Roman" w:hAnsi="Calibri" w:cs="Times New Roman"/>
          <w:bCs/>
          <w:lang w:eastAsia="cs-CZ"/>
        </w:rPr>
        <w:t xml:space="preserve">Projektové dny </w:t>
      </w:r>
    </w:p>
    <w:p w14:paraId="316C6692" w14:textId="77777777" w:rsidR="00FF13CF" w:rsidRPr="006B1E31" w:rsidRDefault="00FF13CF" w:rsidP="00FF13CF">
      <w:pPr>
        <w:spacing w:line="360" w:lineRule="auto"/>
        <w:ind w:left="708"/>
        <w:jc w:val="both"/>
        <w:rPr>
          <w:u w:val="single"/>
        </w:rPr>
      </w:pPr>
      <w:r w:rsidRPr="006B1E31">
        <w:rPr>
          <w:u w:val="single"/>
        </w:rPr>
        <w:t>Aktivity spolupráce:</w:t>
      </w:r>
    </w:p>
    <w:p w14:paraId="26A7BFF7" w14:textId="77777777" w:rsidR="00FF13CF" w:rsidRPr="006B1E31" w:rsidRDefault="00FF13CF">
      <w:pPr>
        <w:pStyle w:val="Odstavecseseznamem"/>
        <w:numPr>
          <w:ilvl w:val="0"/>
          <w:numId w:val="52"/>
        </w:numPr>
        <w:spacing w:after="160" w:line="360" w:lineRule="auto"/>
        <w:jc w:val="both"/>
        <w:rPr>
          <w:rFonts w:ascii="Calibri" w:hAnsi="Calibri"/>
        </w:rPr>
      </w:pPr>
      <w:r w:rsidRPr="006B1E31">
        <w:rPr>
          <w:rFonts w:ascii="Calibri" w:eastAsia="Times New Roman" w:hAnsi="Calibri" w:cs="Times New Roman"/>
          <w:bCs/>
          <w:lang w:eastAsia="cs-CZ"/>
        </w:rPr>
        <w:t>Exkurze za vzděláváním</w:t>
      </w:r>
    </w:p>
    <w:p w14:paraId="0C7C20CE" w14:textId="5EE84B1E" w:rsidR="00FF13CF" w:rsidRPr="006B1E31" w:rsidRDefault="00FF13CF">
      <w:pPr>
        <w:pStyle w:val="Odstavecseseznamem"/>
        <w:numPr>
          <w:ilvl w:val="0"/>
          <w:numId w:val="52"/>
        </w:numPr>
        <w:spacing w:after="160" w:line="360" w:lineRule="auto"/>
        <w:jc w:val="both"/>
        <w:rPr>
          <w:rFonts w:ascii="Calibri" w:hAnsi="Calibri"/>
        </w:rPr>
      </w:pPr>
      <w:r w:rsidRPr="006B1E31">
        <w:rPr>
          <w:rFonts w:ascii="Calibri" w:hAnsi="Calibri"/>
        </w:rPr>
        <w:t xml:space="preserve">Společné projekty škol </w:t>
      </w:r>
    </w:p>
    <w:p w14:paraId="1103298C" w14:textId="3D862939" w:rsidR="00FF13CF" w:rsidRPr="006B1E31" w:rsidRDefault="00FF13CF">
      <w:pPr>
        <w:pStyle w:val="Odstavecseseznamem"/>
        <w:numPr>
          <w:ilvl w:val="0"/>
          <w:numId w:val="52"/>
        </w:numPr>
        <w:spacing w:after="160" w:line="360" w:lineRule="auto"/>
        <w:jc w:val="both"/>
        <w:rPr>
          <w:rFonts w:ascii="Calibri" w:hAnsi="Calibri"/>
        </w:rPr>
      </w:pPr>
      <w:r w:rsidRPr="006B1E31">
        <w:rPr>
          <w:rFonts w:ascii="Calibri" w:hAnsi="Calibri"/>
        </w:rPr>
        <w:t>Společné projekty škol a dalších vzdělávacích a kulturních instituc</w:t>
      </w:r>
      <w:r w:rsidR="006B1E31" w:rsidRPr="006B1E31">
        <w:rPr>
          <w:rFonts w:ascii="Calibri" w:hAnsi="Calibri"/>
        </w:rPr>
        <w:t>í</w:t>
      </w:r>
    </w:p>
    <w:p w14:paraId="415DA7DE" w14:textId="77777777" w:rsidR="00FF13CF" w:rsidRPr="006B1E31" w:rsidRDefault="00FF13CF" w:rsidP="00FF13CF">
      <w:pPr>
        <w:spacing w:line="360" w:lineRule="auto"/>
        <w:ind w:left="708"/>
        <w:jc w:val="both"/>
        <w:rPr>
          <w:u w:val="single"/>
        </w:rPr>
      </w:pPr>
      <w:r w:rsidRPr="006B1E31">
        <w:rPr>
          <w:u w:val="single"/>
        </w:rPr>
        <w:t>Infrastruktura:</w:t>
      </w:r>
    </w:p>
    <w:p w14:paraId="40FDB87B" w14:textId="77777777" w:rsidR="00FF13CF" w:rsidRPr="006B1E31" w:rsidRDefault="00FF13CF">
      <w:pPr>
        <w:pStyle w:val="Odstavecseseznamem"/>
        <w:numPr>
          <w:ilvl w:val="0"/>
          <w:numId w:val="50"/>
        </w:numPr>
        <w:spacing w:after="160" w:line="360" w:lineRule="auto"/>
        <w:jc w:val="both"/>
      </w:pPr>
      <w:r w:rsidRPr="006B1E31">
        <w:t xml:space="preserve">Není součástí kroků k naplnění tohoto cíle. </w:t>
      </w:r>
    </w:p>
    <w:p w14:paraId="394512C1" w14:textId="77777777" w:rsidR="00FF13CF" w:rsidRPr="00D21892" w:rsidRDefault="00FF13CF" w:rsidP="00602CE0">
      <w:pPr>
        <w:spacing w:line="360" w:lineRule="auto"/>
        <w:ind w:left="709"/>
        <w:jc w:val="both"/>
        <w:rPr>
          <w:color w:val="FF0000"/>
        </w:rPr>
      </w:pPr>
    </w:p>
    <w:p w14:paraId="05857EFF" w14:textId="77777777" w:rsidR="009E2D65" w:rsidRPr="006B1E31" w:rsidRDefault="009E2D65" w:rsidP="00DF001B">
      <w:pPr>
        <w:pStyle w:val="Nadpis2"/>
        <w:numPr>
          <w:ilvl w:val="1"/>
          <w:numId w:val="36"/>
        </w:numPr>
      </w:pPr>
      <w:bookmarkStart w:id="174" w:name="_Toc487709018"/>
      <w:bookmarkStart w:id="175" w:name="_Toc210137161"/>
      <w:r w:rsidRPr="006B1E31">
        <w:t>Priorita 4: Rozvoj kvalitního inkluzivního vzdělávání</w:t>
      </w:r>
      <w:bookmarkEnd w:id="174"/>
      <w:bookmarkEnd w:id="175"/>
      <w:r w:rsidRPr="006B1E31">
        <w:t xml:space="preserve">   </w:t>
      </w:r>
    </w:p>
    <w:p w14:paraId="6D65B49B" w14:textId="77777777" w:rsidR="009E2D65" w:rsidRPr="006B1E31" w:rsidRDefault="009E2D65" w:rsidP="009E2D65">
      <w:pPr>
        <w:jc w:val="both"/>
        <w:rPr>
          <w:b/>
          <w:i/>
        </w:rPr>
      </w:pPr>
      <w:r w:rsidRPr="006B1E31">
        <w:rPr>
          <w:b/>
          <w:i/>
        </w:rPr>
        <w:t xml:space="preserve">Odůvodnění výběru priority základě potřeb v území: </w:t>
      </w:r>
    </w:p>
    <w:p w14:paraId="0E96EF2B" w14:textId="3473C600" w:rsidR="009E2D65" w:rsidRPr="006B1E31" w:rsidRDefault="009E2D65" w:rsidP="009E2D65">
      <w:pPr>
        <w:spacing w:line="360" w:lineRule="auto"/>
        <w:jc w:val="both"/>
        <w:rPr>
          <w:rFonts w:eastAsia="Times New Roman" w:cs="Times New Roman"/>
          <w:lang w:eastAsia="cs-CZ"/>
        </w:rPr>
      </w:pPr>
      <w:r w:rsidRPr="006B1E31">
        <w:rPr>
          <w:rFonts w:eastAsia="Times New Roman" w:cs="Times New Roman"/>
          <w:lang w:eastAsia="cs-CZ"/>
        </w:rPr>
        <w:t xml:space="preserve">Děti s jakýmikoli speciálními vzdělávacími potřebami (etnické menšiny, cizinci, osoby se zdravotním postižením a znevýhodněním) mají právo se integrovat do kolektivu ostatních dětí a žáků a vzájemně se tak učit překonávat předsudky a předcházet projevy diskriminace. Smyslem této priority je, aby děti a žáci, kteří disponují speciálními vzdělávacími potřebami, vyžadují individuální přístup a nezbytné úpravy ve vzdělávání a školských službách, které </w:t>
      </w:r>
      <w:r w:rsidRPr="006B1E31">
        <w:rPr>
          <w:rFonts w:eastAsia="Times New Roman" w:cs="Times New Roman"/>
          <w:lang w:eastAsia="cs-CZ"/>
        </w:rPr>
        <w:lastRenderedPageBreak/>
        <w:t xml:space="preserve">by odpovídaly jejich zdravotními stavu, kulturnímu prostředí, ze kterého pochází, nebo jiným životním podmínkám, měli zajištěny vhodné podpínky pro svůj rozvoj. Tato oblast na základě zjištění v území není dostatečně rozvinutá, a proto je nutné ji podpořit.    </w:t>
      </w:r>
    </w:p>
    <w:p w14:paraId="4F620489" w14:textId="77777777" w:rsidR="009E2D65" w:rsidRPr="006B1E31" w:rsidRDefault="009E2D65" w:rsidP="00875FF6">
      <w:pPr>
        <w:pStyle w:val="Nadpis3"/>
        <w:rPr>
          <w:color w:val="auto"/>
        </w:rPr>
      </w:pPr>
      <w:bookmarkStart w:id="176" w:name="_Toc148105026"/>
      <w:bookmarkStart w:id="177" w:name="_Toc149052976"/>
      <w:bookmarkStart w:id="178" w:name="_Toc210137162"/>
      <w:r w:rsidRPr="006B1E31">
        <w:rPr>
          <w:color w:val="auto"/>
        </w:rPr>
        <w:t>Cíl 4.1</w:t>
      </w:r>
      <w:r w:rsidRPr="006B1E31">
        <w:rPr>
          <w:color w:val="auto"/>
        </w:rPr>
        <w:tab/>
        <w:t>Podpora vzdělávání dětí a žáků se speciálními vzdělávacími potřebami</w:t>
      </w:r>
      <w:bookmarkEnd w:id="176"/>
      <w:bookmarkEnd w:id="177"/>
      <w:bookmarkEnd w:id="178"/>
      <w:r w:rsidRPr="006B1E31">
        <w:rPr>
          <w:color w:val="auto"/>
        </w:rPr>
        <w:t xml:space="preserve"> </w:t>
      </w:r>
    </w:p>
    <w:p w14:paraId="7E54D348" w14:textId="77777777" w:rsidR="009E2D65" w:rsidRPr="006B1E31" w:rsidRDefault="009E2D65" w:rsidP="00602CE0">
      <w:pPr>
        <w:ind w:left="709"/>
        <w:rPr>
          <w:b/>
          <w:i/>
        </w:rPr>
      </w:pPr>
      <w:r w:rsidRPr="006B1E31">
        <w:rPr>
          <w:b/>
          <w:i/>
        </w:rPr>
        <w:t>Popis cíle:</w:t>
      </w:r>
    </w:p>
    <w:p w14:paraId="66C2226D" w14:textId="77777777" w:rsidR="00602CE0" w:rsidRPr="006B1E31" w:rsidRDefault="00602CE0" w:rsidP="00602CE0">
      <w:pPr>
        <w:spacing w:line="360" w:lineRule="auto"/>
        <w:ind w:left="709"/>
        <w:jc w:val="both"/>
        <w:rPr>
          <w:rFonts w:ascii="Verdana" w:eastAsia="Times New Roman" w:hAnsi="Verdana" w:cs="Times New Roman"/>
          <w:sz w:val="18"/>
          <w:szCs w:val="18"/>
          <w:lang w:eastAsia="cs-CZ"/>
        </w:rPr>
      </w:pPr>
      <w:r w:rsidRPr="006B1E31">
        <w:rPr>
          <w:rFonts w:ascii="Verdana" w:eastAsia="Times New Roman" w:hAnsi="Verdana" w:cs="Times New Roman"/>
          <w:sz w:val="18"/>
          <w:szCs w:val="18"/>
          <w:lang w:eastAsia="cs-CZ"/>
        </w:rPr>
        <w:t xml:space="preserve">Děti a žáci, kteří disponují speciálními vzdělávacími potřebami, vyžadují individuální přístup a nezbytné úpravy ve vzdělávání a školských službách, které by odpovídaly jejich zdravotními stavu, kulturnímu prostředí, ze kterého pochází, nebo jiným životním podmínkám. Cílem je tedy vytvoření vhodného prostředí pro vzdělávání dětí a žáků se speciálními vzdělávacími potřebami za současné personální podpory pedagogických pracovníků.                                                                    </w:t>
      </w:r>
    </w:p>
    <w:p w14:paraId="39019DD3" w14:textId="04E1D557" w:rsidR="009E2D65" w:rsidRPr="006B1E31" w:rsidRDefault="009E2D65" w:rsidP="00602CE0">
      <w:pPr>
        <w:ind w:left="709"/>
        <w:jc w:val="both"/>
        <w:rPr>
          <w:b/>
          <w:i/>
        </w:rPr>
      </w:pPr>
      <w:r w:rsidRPr="006B1E31">
        <w:rPr>
          <w:b/>
          <w:i/>
        </w:rPr>
        <w:t xml:space="preserve">Popis kroků k naplnění cíle: </w:t>
      </w:r>
    </w:p>
    <w:p w14:paraId="7650AF63" w14:textId="29FF03CF" w:rsidR="00602CE0" w:rsidRPr="006B1E31" w:rsidRDefault="00602CE0" w:rsidP="00602CE0">
      <w:pPr>
        <w:spacing w:line="360" w:lineRule="auto"/>
        <w:ind w:left="709"/>
        <w:jc w:val="both"/>
        <w:rPr>
          <w:rFonts w:ascii="Verdana" w:hAnsi="Verdana"/>
          <w:sz w:val="18"/>
          <w:szCs w:val="18"/>
        </w:rPr>
      </w:pPr>
      <w:r w:rsidRPr="006B1E31">
        <w:rPr>
          <w:rFonts w:ascii="Verdana" w:hAnsi="Verdana"/>
          <w:sz w:val="18"/>
          <w:szCs w:val="18"/>
        </w:rPr>
        <w:t xml:space="preserve">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 a OP JAK). Dále pak implementačními aktivitami, jako například sdílení zkušeností pedagogů a </w:t>
      </w:r>
      <w:r w:rsidR="006D3EAE" w:rsidRPr="006B1E31">
        <w:rPr>
          <w:rFonts w:ascii="Verdana" w:hAnsi="Verdana"/>
          <w:sz w:val="18"/>
          <w:szCs w:val="18"/>
        </w:rPr>
        <w:t>škol</w:t>
      </w:r>
      <w:r w:rsidRPr="006B1E31">
        <w:rPr>
          <w:rFonts w:ascii="Verdana" w:hAnsi="Verdana"/>
          <w:sz w:val="18"/>
          <w:szCs w:val="18"/>
        </w:rPr>
        <w:t xml:space="preserve">, inspirativní výjezdy, semináře, kurzy, workshopy, rodičovské kavárny, logopedická podpora v rámci kurzů a seminářů, sdílený logoped, revize a doplnění environmentálních batohů, výukové materiály, podpora </w:t>
      </w:r>
      <w:proofErr w:type="spellStart"/>
      <w:r w:rsidRPr="006B1E31">
        <w:rPr>
          <w:rFonts w:ascii="Verdana" w:hAnsi="Verdana"/>
          <w:sz w:val="18"/>
          <w:szCs w:val="18"/>
        </w:rPr>
        <w:t>wellbeingu</w:t>
      </w:r>
      <w:proofErr w:type="spellEnd"/>
      <w:r w:rsidRPr="006B1E31">
        <w:rPr>
          <w:rFonts w:ascii="Verdana" w:hAnsi="Verdana"/>
          <w:sz w:val="18"/>
          <w:szCs w:val="18"/>
        </w:rPr>
        <w:t xml:space="preserve"> dětí, žáků, pedagogů … </w:t>
      </w:r>
    </w:p>
    <w:p w14:paraId="291C0EE2" w14:textId="5A39CBEA" w:rsidR="002C15BF" w:rsidRPr="006B1E31" w:rsidRDefault="002C15BF" w:rsidP="00602CE0">
      <w:pPr>
        <w:spacing w:line="360" w:lineRule="auto"/>
        <w:ind w:left="709"/>
        <w:jc w:val="both"/>
      </w:pPr>
      <w:r w:rsidRPr="006B1E31">
        <w:t>Konkrétní aktivity k naplnění tohoto cíle jsou uvedeny v ročním akčním plánu.</w:t>
      </w:r>
    </w:p>
    <w:p w14:paraId="65735441" w14:textId="77777777" w:rsidR="00FF13CF" w:rsidRPr="006B1E31" w:rsidRDefault="00FF13CF" w:rsidP="00FF13CF">
      <w:pPr>
        <w:spacing w:line="360" w:lineRule="auto"/>
        <w:ind w:left="708"/>
        <w:jc w:val="both"/>
        <w:rPr>
          <w:rFonts w:ascii="Calibri" w:hAnsi="Calibri"/>
          <w:u w:val="single"/>
        </w:rPr>
      </w:pPr>
      <w:r w:rsidRPr="006B1E31">
        <w:rPr>
          <w:rFonts w:ascii="Calibri" w:hAnsi="Calibri"/>
          <w:u w:val="single"/>
        </w:rPr>
        <w:t xml:space="preserve">Aktivity škol: </w:t>
      </w:r>
    </w:p>
    <w:p w14:paraId="1474239F" w14:textId="77777777" w:rsidR="00FF13CF" w:rsidRPr="006B1E31" w:rsidRDefault="00FF13CF">
      <w:pPr>
        <w:pStyle w:val="Odstavecseseznamem"/>
        <w:numPr>
          <w:ilvl w:val="0"/>
          <w:numId w:val="50"/>
        </w:numPr>
        <w:spacing w:after="160" w:line="360" w:lineRule="auto"/>
        <w:jc w:val="both"/>
        <w:rPr>
          <w:rFonts w:ascii="Calibri" w:hAnsi="Calibri"/>
        </w:rPr>
      </w:pPr>
      <w:r w:rsidRPr="006B1E31">
        <w:rPr>
          <w:rFonts w:ascii="Calibri" w:hAnsi="Calibri"/>
        </w:rPr>
        <w:t>Doučování žáků ZŠ ohrožených školním neúspěchem</w:t>
      </w:r>
    </w:p>
    <w:p w14:paraId="468754B7" w14:textId="77777777" w:rsidR="00FF13CF" w:rsidRPr="006B1E31" w:rsidRDefault="00FF13CF">
      <w:pPr>
        <w:pStyle w:val="Odstavecseseznamem"/>
        <w:numPr>
          <w:ilvl w:val="0"/>
          <w:numId w:val="50"/>
        </w:numPr>
        <w:spacing w:after="160" w:line="360" w:lineRule="auto"/>
        <w:jc w:val="both"/>
        <w:rPr>
          <w:rFonts w:ascii="Calibri" w:hAnsi="Calibri"/>
        </w:rPr>
      </w:pPr>
      <w:r w:rsidRPr="006B1E31">
        <w:rPr>
          <w:rFonts w:ascii="Calibri" w:hAnsi="Calibri"/>
        </w:rPr>
        <w:t>Podpora integrace dětí a žáků ohrožených školním neúspěch do školního kolektivu formou realizovaných akcí škol</w:t>
      </w:r>
    </w:p>
    <w:p w14:paraId="50C9D509" w14:textId="77777777" w:rsidR="00FF13CF" w:rsidRPr="006B1E31" w:rsidRDefault="00FF13CF" w:rsidP="00FF13CF">
      <w:pPr>
        <w:spacing w:line="360" w:lineRule="auto"/>
        <w:ind w:left="708"/>
        <w:jc w:val="both"/>
        <w:rPr>
          <w:u w:val="single"/>
        </w:rPr>
      </w:pPr>
      <w:r w:rsidRPr="006B1E31">
        <w:rPr>
          <w:u w:val="single"/>
        </w:rPr>
        <w:t>Aktivity spolupráce:</w:t>
      </w:r>
    </w:p>
    <w:p w14:paraId="69FE8AF7" w14:textId="77777777" w:rsidR="00FF13CF" w:rsidRPr="006B1E31" w:rsidRDefault="00FF13CF">
      <w:pPr>
        <w:pStyle w:val="Odstavecseseznamem"/>
        <w:numPr>
          <w:ilvl w:val="0"/>
          <w:numId w:val="53"/>
        </w:numPr>
        <w:spacing w:after="160" w:line="360" w:lineRule="auto"/>
        <w:jc w:val="both"/>
        <w:rPr>
          <w:rFonts w:ascii="Calibri" w:hAnsi="Calibri"/>
        </w:rPr>
      </w:pPr>
      <w:r w:rsidRPr="006B1E31">
        <w:rPr>
          <w:rFonts w:ascii="Calibri" w:eastAsia="Times New Roman" w:hAnsi="Calibri" w:cs="Times New Roman"/>
          <w:bCs/>
          <w:lang w:eastAsia="cs-CZ"/>
        </w:rPr>
        <w:t>Setkávání a výměna zkušeností pedagogů na téma inkluze</w:t>
      </w:r>
    </w:p>
    <w:p w14:paraId="6526179F" w14:textId="77777777" w:rsidR="00FF13CF" w:rsidRPr="006B1E31" w:rsidRDefault="00FF13CF">
      <w:pPr>
        <w:pStyle w:val="Odstavecseseznamem"/>
        <w:numPr>
          <w:ilvl w:val="0"/>
          <w:numId w:val="53"/>
        </w:numPr>
        <w:spacing w:after="160" w:line="360" w:lineRule="auto"/>
        <w:jc w:val="both"/>
        <w:rPr>
          <w:rFonts w:ascii="Calibri" w:hAnsi="Calibri"/>
        </w:rPr>
      </w:pPr>
      <w:r w:rsidRPr="006B1E31">
        <w:rPr>
          <w:rFonts w:ascii="Calibri" w:eastAsia="Times New Roman" w:hAnsi="Calibri" w:cs="Times New Roman"/>
          <w:bCs/>
          <w:lang w:eastAsia="cs-CZ"/>
        </w:rPr>
        <w:t xml:space="preserve">Setkávání výchovných poradců </w:t>
      </w:r>
    </w:p>
    <w:p w14:paraId="01650C34" w14:textId="77777777" w:rsidR="00FF13CF" w:rsidRPr="006B1E31" w:rsidRDefault="00FF13CF" w:rsidP="00FF13CF">
      <w:pPr>
        <w:spacing w:line="360" w:lineRule="auto"/>
        <w:ind w:left="708"/>
        <w:jc w:val="both"/>
        <w:rPr>
          <w:u w:val="single"/>
        </w:rPr>
      </w:pPr>
      <w:r w:rsidRPr="006B1E31">
        <w:rPr>
          <w:u w:val="single"/>
        </w:rPr>
        <w:t>Infrastruktura:</w:t>
      </w:r>
    </w:p>
    <w:p w14:paraId="1C91C769" w14:textId="77777777" w:rsidR="00FF13CF" w:rsidRPr="006B1E31" w:rsidRDefault="00FF13CF">
      <w:pPr>
        <w:pStyle w:val="Odstavecseseznamem"/>
        <w:numPr>
          <w:ilvl w:val="0"/>
          <w:numId w:val="50"/>
        </w:numPr>
        <w:spacing w:after="160" w:line="360" w:lineRule="auto"/>
        <w:jc w:val="both"/>
      </w:pPr>
      <w:r w:rsidRPr="006B1E31">
        <w:t>Není součástí kroků k naplnění tohoto cíle</w:t>
      </w:r>
    </w:p>
    <w:p w14:paraId="12A1D4F4" w14:textId="77777777" w:rsidR="00FF13CF" w:rsidRPr="006B1E31" w:rsidRDefault="00FF13CF" w:rsidP="00602CE0">
      <w:pPr>
        <w:spacing w:line="360" w:lineRule="auto"/>
        <w:ind w:left="709"/>
        <w:jc w:val="both"/>
      </w:pPr>
    </w:p>
    <w:p w14:paraId="0E6A375A" w14:textId="77777777" w:rsidR="009E2D65" w:rsidRPr="006B1E31" w:rsidRDefault="009E2D65" w:rsidP="00875FF6">
      <w:pPr>
        <w:pStyle w:val="Nadpis3"/>
        <w:rPr>
          <w:color w:val="auto"/>
        </w:rPr>
      </w:pPr>
      <w:bookmarkStart w:id="179" w:name="_Toc148105027"/>
      <w:bookmarkStart w:id="180" w:name="_Toc149052977"/>
      <w:bookmarkStart w:id="181" w:name="_Toc210137163"/>
      <w:r w:rsidRPr="006B1E31">
        <w:rPr>
          <w:color w:val="auto"/>
        </w:rPr>
        <w:lastRenderedPageBreak/>
        <w:t>Cíl 4.2</w:t>
      </w:r>
      <w:r w:rsidRPr="006B1E31">
        <w:rPr>
          <w:color w:val="auto"/>
        </w:rPr>
        <w:tab/>
        <w:t>Podpora a rozvoj vzdělávacích programů v oblasti inkluze</w:t>
      </w:r>
      <w:bookmarkEnd w:id="179"/>
      <w:bookmarkEnd w:id="180"/>
      <w:bookmarkEnd w:id="181"/>
      <w:r w:rsidRPr="006B1E31">
        <w:rPr>
          <w:color w:val="auto"/>
        </w:rPr>
        <w:t xml:space="preserve">   </w:t>
      </w:r>
    </w:p>
    <w:p w14:paraId="1BDA3FEE" w14:textId="77777777" w:rsidR="009E2D65" w:rsidRPr="006B1E31" w:rsidRDefault="009E2D65" w:rsidP="009E2D65">
      <w:pPr>
        <w:ind w:firstLine="708"/>
        <w:rPr>
          <w:b/>
          <w:i/>
        </w:rPr>
      </w:pPr>
      <w:r w:rsidRPr="006B1E31">
        <w:rPr>
          <w:b/>
          <w:i/>
        </w:rPr>
        <w:t>Popis cíle:</w:t>
      </w:r>
    </w:p>
    <w:p w14:paraId="2A048223" w14:textId="14620F1C" w:rsidR="009E2D65" w:rsidRPr="006B1E31" w:rsidRDefault="00C21EC2" w:rsidP="009E2D65">
      <w:pPr>
        <w:spacing w:after="0" w:line="360" w:lineRule="auto"/>
        <w:ind w:left="708"/>
        <w:jc w:val="both"/>
        <w:rPr>
          <w:rFonts w:eastAsia="Times New Roman" w:cs="Times New Roman"/>
          <w:lang w:eastAsia="cs-CZ"/>
        </w:rPr>
      </w:pPr>
      <w:r w:rsidRPr="006B1E31">
        <w:rPr>
          <w:rFonts w:ascii="Verdana" w:eastAsia="Times New Roman" w:hAnsi="Verdana" w:cs="Times New Roman"/>
          <w:sz w:val="18"/>
          <w:szCs w:val="18"/>
          <w:lang w:eastAsia="cs-CZ"/>
        </w:rPr>
        <w:t xml:space="preserve">Vzdělávací programy se zaměřením na inkluzi pomáhají dětem, žákům a pedagogickým pracovníkům se vzájemně v této oblasti učit, překonávat předsudky a předcházet projevům diskriminace vůči osobám se specifickými vzdělávacími potřebami. Cílem programů je vzdělávání dětí, žáků a pedagogických pracovníků v mateřských a základních školách v oblasti inkluze.                                                                </w:t>
      </w:r>
    </w:p>
    <w:p w14:paraId="0A013BA1" w14:textId="77777777" w:rsidR="009E2D65" w:rsidRPr="006B1E31" w:rsidRDefault="009E2D65" w:rsidP="009E2D65">
      <w:pPr>
        <w:ind w:firstLine="708"/>
        <w:jc w:val="both"/>
        <w:rPr>
          <w:b/>
          <w:i/>
        </w:rPr>
      </w:pPr>
      <w:r w:rsidRPr="006B1E31">
        <w:rPr>
          <w:b/>
          <w:i/>
        </w:rPr>
        <w:t xml:space="preserve">Popis kroků k naplnění cíle: </w:t>
      </w:r>
    </w:p>
    <w:p w14:paraId="10B1F85A" w14:textId="6A69AC11" w:rsidR="00C21EC2" w:rsidRPr="006B1E31" w:rsidRDefault="00C21EC2" w:rsidP="00C21EC2">
      <w:pPr>
        <w:spacing w:line="360" w:lineRule="auto"/>
        <w:ind w:left="709"/>
        <w:jc w:val="both"/>
        <w:rPr>
          <w:rFonts w:ascii="Verdana" w:hAnsi="Verdana"/>
          <w:sz w:val="18"/>
          <w:szCs w:val="18"/>
        </w:rPr>
      </w:pPr>
      <w:r w:rsidRPr="006B1E31">
        <w:rPr>
          <w:rFonts w:ascii="Verdana" w:hAnsi="Verdana"/>
          <w:sz w:val="18"/>
          <w:szCs w:val="18"/>
        </w:rPr>
        <w:t>Na základě kladných ohlasů a zvýšené poptávce po prožitkových programech v oblasti inkluze do škol se realizátor programu společně se školami na společných setkáních dohodl na plánování možnosti dalšího pokračování těchto podobných programů a podpory vzdělávaní v oblasti inkluze i v dalších etapách projektu. Dále pak dalšími implementačními aktivitami, jako například sdílení zkušeností pedagogů a škol, inspirativní výjezdy, semináře, kurzy, workshopy, rodičovské kavárny, logopedická podpora v rámci kurzů a seminář</w:t>
      </w:r>
      <w:r w:rsidR="006D3EAE" w:rsidRPr="006B1E31">
        <w:rPr>
          <w:rFonts w:ascii="Verdana" w:hAnsi="Verdana"/>
          <w:sz w:val="18"/>
          <w:szCs w:val="18"/>
        </w:rPr>
        <w:t>ů</w:t>
      </w:r>
      <w:r w:rsidRPr="006B1E31">
        <w:rPr>
          <w:rFonts w:ascii="Verdana" w:hAnsi="Verdana"/>
          <w:sz w:val="18"/>
          <w:szCs w:val="18"/>
        </w:rPr>
        <w:t xml:space="preserve">, sdílený </w:t>
      </w:r>
      <w:proofErr w:type="spellStart"/>
      <w:r w:rsidRPr="006B1E31">
        <w:rPr>
          <w:rFonts w:ascii="Verdana" w:hAnsi="Verdana"/>
          <w:sz w:val="18"/>
          <w:szCs w:val="18"/>
        </w:rPr>
        <w:t>logope</w:t>
      </w:r>
      <w:proofErr w:type="spellEnd"/>
      <w:r w:rsidRPr="006B1E31">
        <w:rPr>
          <w:rFonts w:ascii="Verdana" w:hAnsi="Verdana"/>
          <w:sz w:val="18"/>
          <w:szCs w:val="18"/>
        </w:rPr>
        <w:t>, revize a doplnění environmentálních batohů, výukové materiály …</w:t>
      </w:r>
    </w:p>
    <w:p w14:paraId="0B7DC207" w14:textId="3B824C32" w:rsidR="002C15BF" w:rsidRPr="006B1E31" w:rsidRDefault="002C15BF" w:rsidP="002C15BF">
      <w:pPr>
        <w:spacing w:line="360" w:lineRule="auto"/>
        <w:ind w:firstLine="708"/>
        <w:jc w:val="both"/>
      </w:pPr>
      <w:r w:rsidRPr="006B1E31">
        <w:t>Konkrétní aktivity k naplnění tohoto cíle jsou uvedeny v ročním akčním plánu.</w:t>
      </w:r>
    </w:p>
    <w:p w14:paraId="5284EA67" w14:textId="77777777" w:rsidR="009E2D65" w:rsidRPr="006B1E31" w:rsidRDefault="009E2D65" w:rsidP="009E2D65">
      <w:pPr>
        <w:spacing w:line="360" w:lineRule="auto"/>
        <w:ind w:left="708"/>
        <w:jc w:val="both"/>
      </w:pPr>
      <w:r w:rsidRPr="006B1E31">
        <w:t>Příklady aktivit v rámci naplnění cíle:</w:t>
      </w:r>
    </w:p>
    <w:p w14:paraId="50214796" w14:textId="77777777" w:rsidR="009E2D65" w:rsidRPr="006B1E31" w:rsidRDefault="009E2D65" w:rsidP="009E2D65">
      <w:pPr>
        <w:spacing w:line="360" w:lineRule="auto"/>
        <w:ind w:left="708"/>
        <w:jc w:val="both"/>
        <w:rPr>
          <w:rFonts w:ascii="Calibri" w:hAnsi="Calibri"/>
          <w:u w:val="single"/>
        </w:rPr>
      </w:pPr>
      <w:r w:rsidRPr="006B1E31">
        <w:rPr>
          <w:rFonts w:ascii="Calibri" w:hAnsi="Calibri"/>
          <w:u w:val="single"/>
        </w:rPr>
        <w:t xml:space="preserve">Aktivity škol: </w:t>
      </w:r>
    </w:p>
    <w:p w14:paraId="27C41AFD" w14:textId="77777777" w:rsidR="009E2D65" w:rsidRPr="006B1E31" w:rsidRDefault="009E2D65">
      <w:pPr>
        <w:pStyle w:val="Odstavecseseznamem"/>
        <w:numPr>
          <w:ilvl w:val="0"/>
          <w:numId w:val="50"/>
        </w:numPr>
        <w:spacing w:after="160" w:line="360" w:lineRule="auto"/>
        <w:jc w:val="both"/>
        <w:rPr>
          <w:rFonts w:ascii="Calibri" w:hAnsi="Calibri"/>
        </w:rPr>
      </w:pPr>
      <w:r w:rsidRPr="006B1E31">
        <w:rPr>
          <w:rFonts w:ascii="Calibri" w:hAnsi="Calibri"/>
        </w:rPr>
        <w:t xml:space="preserve">Účast </w:t>
      </w:r>
      <w:r w:rsidRPr="006B1E31">
        <w:rPr>
          <w:rFonts w:ascii="Calibri" w:eastAsia="Times New Roman" w:hAnsi="Calibri" w:cs="Times New Roman"/>
          <w:bCs/>
          <w:lang w:eastAsia="cs-CZ"/>
        </w:rPr>
        <w:t>na prožitkových programech a programech prevence</w:t>
      </w:r>
    </w:p>
    <w:p w14:paraId="294C190E" w14:textId="77777777" w:rsidR="009E2D65" w:rsidRPr="006B1E31" w:rsidRDefault="009E2D65" w:rsidP="009E2D65">
      <w:pPr>
        <w:spacing w:line="360" w:lineRule="auto"/>
        <w:ind w:left="708"/>
        <w:jc w:val="both"/>
        <w:rPr>
          <w:rFonts w:ascii="Calibri" w:hAnsi="Calibri"/>
          <w:u w:val="single"/>
        </w:rPr>
      </w:pPr>
      <w:r w:rsidRPr="006B1E31">
        <w:rPr>
          <w:rFonts w:ascii="Calibri" w:hAnsi="Calibri"/>
          <w:u w:val="single"/>
        </w:rPr>
        <w:t>Aktivity spolupráce:</w:t>
      </w:r>
    </w:p>
    <w:p w14:paraId="6769E9F4" w14:textId="1AE80050" w:rsidR="009E2D65" w:rsidRPr="006B1E31" w:rsidRDefault="009E2D65">
      <w:pPr>
        <w:pStyle w:val="Odstavecseseznamem"/>
        <w:numPr>
          <w:ilvl w:val="0"/>
          <w:numId w:val="50"/>
        </w:numPr>
        <w:spacing w:after="160" w:line="360" w:lineRule="auto"/>
        <w:jc w:val="both"/>
        <w:rPr>
          <w:rFonts w:ascii="Calibri" w:hAnsi="Calibri"/>
        </w:rPr>
      </w:pPr>
      <w:r w:rsidRPr="006B1E31">
        <w:rPr>
          <w:rFonts w:ascii="Calibri" w:eastAsia="Times New Roman" w:hAnsi="Calibri" w:cs="Times New Roman"/>
          <w:bCs/>
          <w:lang w:eastAsia="cs-CZ"/>
        </w:rPr>
        <w:t>Prožitkové programy a programy prevence pro děti a žáky z</w:t>
      </w:r>
      <w:r w:rsidR="00C21EC2" w:rsidRPr="006B1E31">
        <w:rPr>
          <w:rFonts w:ascii="Calibri" w:eastAsia="Times New Roman" w:hAnsi="Calibri" w:cs="Times New Roman"/>
          <w:bCs/>
          <w:lang w:eastAsia="cs-CZ"/>
        </w:rPr>
        <w:t> území MAS Moravská cesta</w:t>
      </w:r>
    </w:p>
    <w:p w14:paraId="6541147F" w14:textId="77777777" w:rsidR="009E2D65" w:rsidRPr="006B1E31" w:rsidRDefault="009E2D65" w:rsidP="009E2D65">
      <w:pPr>
        <w:spacing w:line="360" w:lineRule="auto"/>
        <w:ind w:left="708"/>
        <w:jc w:val="both"/>
        <w:rPr>
          <w:rFonts w:ascii="Calibri" w:hAnsi="Calibri"/>
          <w:u w:val="single"/>
        </w:rPr>
      </w:pPr>
      <w:r w:rsidRPr="006B1E31">
        <w:rPr>
          <w:rFonts w:ascii="Calibri" w:hAnsi="Calibri"/>
          <w:u w:val="single"/>
        </w:rPr>
        <w:t>Infrastruktura:</w:t>
      </w:r>
    </w:p>
    <w:p w14:paraId="0CBC4AB2" w14:textId="77777777" w:rsidR="009E2D65" w:rsidRPr="006B1E31" w:rsidRDefault="009E2D65">
      <w:pPr>
        <w:pStyle w:val="Odstavecseseznamem"/>
        <w:numPr>
          <w:ilvl w:val="0"/>
          <w:numId w:val="50"/>
        </w:numPr>
        <w:spacing w:after="160" w:line="360" w:lineRule="auto"/>
        <w:jc w:val="both"/>
      </w:pPr>
      <w:r w:rsidRPr="006B1E31">
        <w:t>Není součástí kroků k naplnění tohoto cíle</w:t>
      </w:r>
    </w:p>
    <w:p w14:paraId="2E8A3A20" w14:textId="03965877" w:rsidR="009E2D65" w:rsidRPr="006B1E31" w:rsidRDefault="009E2D65" w:rsidP="00DF001B">
      <w:pPr>
        <w:pStyle w:val="Nadpis2"/>
        <w:numPr>
          <w:ilvl w:val="1"/>
          <w:numId w:val="36"/>
        </w:numPr>
      </w:pPr>
      <w:bookmarkStart w:id="182" w:name="_Toc487709019"/>
      <w:bookmarkStart w:id="183" w:name="_Toc210137164"/>
      <w:r w:rsidRPr="006B1E31">
        <w:t>Priorita 5: Podpora vzdělávání pracovníků</w:t>
      </w:r>
      <w:bookmarkEnd w:id="182"/>
      <w:r w:rsidR="00C21EC2" w:rsidRPr="006B1E31">
        <w:t xml:space="preserve"> ve vzdělávání</w:t>
      </w:r>
      <w:bookmarkEnd w:id="183"/>
    </w:p>
    <w:p w14:paraId="07E49E97" w14:textId="77777777" w:rsidR="009E2D65" w:rsidRPr="006B1E31" w:rsidRDefault="009E2D65" w:rsidP="009E2D65">
      <w:pPr>
        <w:jc w:val="both"/>
        <w:rPr>
          <w:b/>
          <w:i/>
        </w:rPr>
      </w:pPr>
      <w:r w:rsidRPr="006B1E31">
        <w:rPr>
          <w:b/>
          <w:i/>
        </w:rPr>
        <w:t xml:space="preserve">Odůvodnění výběru priority základě potřeb v území: </w:t>
      </w:r>
    </w:p>
    <w:p w14:paraId="51A7A958" w14:textId="01632A67" w:rsidR="009E2D65" w:rsidRPr="006B1E31" w:rsidRDefault="009E2D65" w:rsidP="009E2D65">
      <w:pPr>
        <w:spacing w:after="0" w:line="360" w:lineRule="auto"/>
        <w:jc w:val="both"/>
        <w:rPr>
          <w:rFonts w:eastAsia="Times New Roman" w:cs="Times New Roman"/>
          <w:lang w:eastAsia="cs-CZ"/>
        </w:rPr>
      </w:pPr>
      <w:r w:rsidRPr="006B1E31">
        <w:rPr>
          <w:rFonts w:eastAsia="Times New Roman" w:cs="Times New Roman"/>
          <w:lang w:eastAsia="cs-CZ"/>
        </w:rPr>
        <w:t>Pedagogičtí pracovníci</w:t>
      </w:r>
      <w:r w:rsidR="00C21EC2" w:rsidRPr="006B1E31">
        <w:rPr>
          <w:rFonts w:eastAsia="Times New Roman" w:cs="Times New Roman"/>
          <w:lang w:eastAsia="cs-CZ"/>
        </w:rPr>
        <w:t xml:space="preserve"> a pracovníci ve vzdělávání</w:t>
      </w:r>
      <w:r w:rsidRPr="006B1E31">
        <w:rPr>
          <w:rFonts w:eastAsia="Times New Roman" w:cs="Times New Roman"/>
          <w:lang w:eastAsia="cs-CZ"/>
        </w:rPr>
        <w:t xml:space="preserve"> musí být podporováni ve svém profesním a odborném růstu v závislosti na vývoji školství a vytváření nových efektivních vzdělávacích metod. Smyslem priority je zvýšení kvality vzdělávání a podpora profesního růstu pracovníků prostřednictvím dlouhodobého vzdělávání a průběžného sebevzdělávání. Tato oblast na základě zjištění v území není dostatečně rozvinutá, a proto je nutné ji podpořit.    </w:t>
      </w:r>
    </w:p>
    <w:p w14:paraId="28186D3C" w14:textId="77777777" w:rsidR="009E2D65" w:rsidRPr="006B1E31" w:rsidRDefault="009E2D65" w:rsidP="009E2D65">
      <w:pPr>
        <w:spacing w:after="0" w:line="360" w:lineRule="auto"/>
        <w:jc w:val="both"/>
        <w:rPr>
          <w:rFonts w:eastAsia="Times New Roman" w:cs="Times New Roman"/>
          <w:lang w:eastAsia="cs-CZ"/>
        </w:rPr>
      </w:pPr>
    </w:p>
    <w:p w14:paraId="4C236F96" w14:textId="77777777" w:rsidR="009E2D65" w:rsidRPr="006B1E31" w:rsidRDefault="009E2D65" w:rsidP="00875FF6">
      <w:pPr>
        <w:pStyle w:val="Nadpis3"/>
        <w:rPr>
          <w:color w:val="auto"/>
        </w:rPr>
      </w:pPr>
      <w:bookmarkStart w:id="184" w:name="_Toc148105029"/>
      <w:bookmarkStart w:id="185" w:name="_Toc149052979"/>
      <w:bookmarkStart w:id="186" w:name="_Toc210137165"/>
      <w:r w:rsidRPr="006B1E31">
        <w:rPr>
          <w:color w:val="auto"/>
        </w:rPr>
        <w:t>Cíl 5.1</w:t>
      </w:r>
      <w:r w:rsidRPr="006B1E31">
        <w:rPr>
          <w:color w:val="auto"/>
        </w:rPr>
        <w:tab/>
        <w:t>Osobnostně profesní rozvoj pedagogických pracovníků</w:t>
      </w:r>
      <w:bookmarkEnd w:id="184"/>
      <w:bookmarkEnd w:id="185"/>
      <w:bookmarkEnd w:id="186"/>
      <w:r w:rsidRPr="006B1E31">
        <w:rPr>
          <w:color w:val="auto"/>
        </w:rPr>
        <w:t xml:space="preserve">  </w:t>
      </w:r>
    </w:p>
    <w:p w14:paraId="067CB0B3" w14:textId="77777777" w:rsidR="009E2D65" w:rsidRPr="006B1E31" w:rsidRDefault="009E2D65" w:rsidP="00C21EC2">
      <w:pPr>
        <w:ind w:left="709"/>
        <w:rPr>
          <w:b/>
          <w:i/>
        </w:rPr>
      </w:pPr>
      <w:r w:rsidRPr="006B1E31">
        <w:rPr>
          <w:b/>
          <w:i/>
        </w:rPr>
        <w:t>Popis cíle:</w:t>
      </w:r>
    </w:p>
    <w:p w14:paraId="4F0A63F2" w14:textId="1847B2A3" w:rsidR="009E2D65" w:rsidRPr="006B1E31" w:rsidRDefault="00C21EC2" w:rsidP="00C21EC2">
      <w:pPr>
        <w:ind w:left="709"/>
        <w:jc w:val="both"/>
        <w:rPr>
          <w:b/>
          <w:i/>
        </w:rPr>
      </w:pPr>
      <w:r w:rsidRPr="006B1E31">
        <w:rPr>
          <w:rFonts w:ascii="Verdana" w:eastAsia="Times New Roman" w:hAnsi="Verdana" w:cs="Times New Roman"/>
          <w:sz w:val="18"/>
          <w:szCs w:val="18"/>
          <w:lang w:eastAsia="cs-CZ"/>
        </w:rPr>
        <w:t xml:space="preserve">Hlavním cílem je zvýšení kvality vzdělávání a podpora profesního růstu pracovníků ve vzdělávání prostřednictvím dlouhodobého vzdělávání a průběžného sebevzdělávání.                                                                                        </w:t>
      </w:r>
      <w:r w:rsidR="009E2D65" w:rsidRPr="006B1E31">
        <w:rPr>
          <w:b/>
          <w:i/>
        </w:rPr>
        <w:t xml:space="preserve">Popis kroků k naplnění cíle: </w:t>
      </w:r>
    </w:p>
    <w:p w14:paraId="6396BF34" w14:textId="00306368" w:rsidR="00C21EC2" w:rsidRPr="006B1E31" w:rsidRDefault="00C21EC2" w:rsidP="00C21EC2">
      <w:pPr>
        <w:spacing w:line="360" w:lineRule="auto"/>
        <w:ind w:left="709"/>
        <w:jc w:val="both"/>
        <w:rPr>
          <w:rFonts w:ascii="Verdana" w:hAnsi="Verdana"/>
          <w:sz w:val="18"/>
          <w:szCs w:val="18"/>
        </w:rPr>
      </w:pPr>
      <w:r w:rsidRPr="006B1E31">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 a OP JAK). Dále bude tento cíl naplňován prostřednictvím projektu MAP na území MAS Moravská cesta implementačními aktivitami, jako například sdílení a výměny zkušeností, inspirativní výjezdy, semináře, kurzy, workshopy, podpora sdílení ško</w:t>
      </w:r>
      <w:r w:rsidR="006D3EAE" w:rsidRPr="006B1E31">
        <w:rPr>
          <w:rFonts w:ascii="Verdana" w:hAnsi="Verdana"/>
          <w:sz w:val="18"/>
          <w:szCs w:val="18"/>
        </w:rPr>
        <w:t>l</w:t>
      </w:r>
      <w:r w:rsidRPr="006B1E31">
        <w:rPr>
          <w:rFonts w:ascii="Verdana" w:hAnsi="Verdana"/>
          <w:sz w:val="18"/>
          <w:szCs w:val="18"/>
        </w:rPr>
        <w:t xml:space="preserve">, aktivita v rámci Pomáháme školám k úspěchu, aktivity sdružení D, inspirativní výjezdy pedagogů, ředitelů a zřizovatelů, hledání a zapojování pedagogických lídrů, osvěta ve formativním hodnocení, </w:t>
      </w:r>
      <w:proofErr w:type="spellStart"/>
      <w:r w:rsidRPr="006B1E31">
        <w:rPr>
          <w:rFonts w:ascii="Verdana" w:hAnsi="Verdana"/>
          <w:sz w:val="18"/>
          <w:szCs w:val="18"/>
        </w:rPr>
        <w:t>wellbeing</w:t>
      </w:r>
      <w:proofErr w:type="spellEnd"/>
      <w:r w:rsidRPr="006B1E31">
        <w:rPr>
          <w:rFonts w:ascii="Verdana" w:hAnsi="Verdana"/>
          <w:sz w:val="18"/>
          <w:szCs w:val="18"/>
        </w:rPr>
        <w:t xml:space="preserve"> dětí, žáků, pedagogů …. </w:t>
      </w:r>
    </w:p>
    <w:p w14:paraId="70E7E65F" w14:textId="4F03E5E1" w:rsidR="002C15BF" w:rsidRPr="006B1E31" w:rsidRDefault="002C15BF" w:rsidP="00C21EC2">
      <w:pPr>
        <w:spacing w:line="360" w:lineRule="auto"/>
        <w:ind w:left="709"/>
        <w:jc w:val="both"/>
      </w:pPr>
      <w:r w:rsidRPr="006B1E31">
        <w:t>Konkrétní aktivity k naplnění tohoto cíle jsou uvedeny v ročním akčním plánu.</w:t>
      </w:r>
    </w:p>
    <w:p w14:paraId="70E6C9C8" w14:textId="77777777" w:rsidR="009E2D65" w:rsidRPr="006B1E31" w:rsidRDefault="009E2D65" w:rsidP="00C21EC2">
      <w:pPr>
        <w:spacing w:line="360" w:lineRule="auto"/>
        <w:ind w:left="709"/>
        <w:jc w:val="both"/>
      </w:pPr>
      <w:r w:rsidRPr="006B1E31">
        <w:t>Příklady aktivit v rámci naplnění cíle:</w:t>
      </w:r>
    </w:p>
    <w:p w14:paraId="60D7E342" w14:textId="77777777" w:rsidR="009E2D65" w:rsidRPr="006B1E31" w:rsidRDefault="009E2D65" w:rsidP="00C21EC2">
      <w:pPr>
        <w:spacing w:line="360" w:lineRule="auto"/>
        <w:ind w:left="709"/>
        <w:jc w:val="both"/>
        <w:rPr>
          <w:u w:val="single"/>
        </w:rPr>
      </w:pPr>
      <w:r w:rsidRPr="006B1E31">
        <w:rPr>
          <w:u w:val="single"/>
        </w:rPr>
        <w:t xml:space="preserve">Aktivity škol: </w:t>
      </w:r>
    </w:p>
    <w:p w14:paraId="55364081"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Sdílení zkušeností pedagogů z různých škol prostřednictvím vzájemných návštěv</w:t>
      </w:r>
    </w:p>
    <w:p w14:paraId="1D55736D"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Individualizace vzdělávání v MŠ</w:t>
      </w:r>
    </w:p>
    <w:p w14:paraId="7239D8EA"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Osobnostně sociální rozvoj předškolních pedagogů MŠ</w:t>
      </w:r>
    </w:p>
    <w:p w14:paraId="30436B51"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Specifika práce pedagoga s dvouletými dětmi v MŠ</w:t>
      </w:r>
    </w:p>
    <w:p w14:paraId="2578C1E4"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Prevence logopedických vad a problémů komunikačních schopností u dětí v MŠ</w:t>
      </w:r>
    </w:p>
    <w:p w14:paraId="24B31BE6"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Vzdělávání pedagogických pracovníků ZŠ – DVPP</w:t>
      </w:r>
    </w:p>
    <w:p w14:paraId="064218C1"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Vzdělávání pedagogických pracovníků MŠ – DVPP</w:t>
      </w:r>
    </w:p>
    <w:p w14:paraId="30BC618E"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Vzájemná spolupráce pedagogů</w:t>
      </w:r>
    </w:p>
    <w:p w14:paraId="3D9DD0E4" w14:textId="74EE3158"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Vzdělávání pedagogického sboru ZŠ</w:t>
      </w:r>
    </w:p>
    <w:p w14:paraId="6A639484"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CLIL ve výuce na ZŠ</w:t>
      </w:r>
    </w:p>
    <w:p w14:paraId="0945760E"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Tandemová výuka na ZŠ</w:t>
      </w:r>
    </w:p>
    <w:p w14:paraId="48CEB25B" w14:textId="77777777" w:rsidR="009E2D65" w:rsidRPr="006B1E31" w:rsidRDefault="009E2D65">
      <w:pPr>
        <w:pStyle w:val="Odstavecseseznamem"/>
        <w:numPr>
          <w:ilvl w:val="0"/>
          <w:numId w:val="50"/>
        </w:numPr>
        <w:spacing w:after="160" w:line="360" w:lineRule="auto"/>
        <w:ind w:left="709" w:firstLine="0"/>
        <w:jc w:val="both"/>
        <w:rPr>
          <w:b/>
        </w:rPr>
      </w:pPr>
      <w:r w:rsidRPr="006B1E31">
        <w:rPr>
          <w:rFonts w:asciiTheme="majorHAnsi" w:hAnsiTheme="majorHAnsi"/>
        </w:rPr>
        <w:t>Zahraniční zájezdy pro pedagogy ZŠ/MŠ</w:t>
      </w:r>
    </w:p>
    <w:p w14:paraId="3C9D1A89" w14:textId="77777777" w:rsidR="009E2D65" w:rsidRPr="006B1E31" w:rsidRDefault="009E2D65">
      <w:pPr>
        <w:pStyle w:val="Odstavecseseznamem"/>
        <w:numPr>
          <w:ilvl w:val="0"/>
          <w:numId w:val="50"/>
        </w:numPr>
        <w:spacing w:after="160" w:line="360" w:lineRule="auto"/>
        <w:ind w:left="709" w:firstLine="0"/>
        <w:jc w:val="both"/>
        <w:rPr>
          <w:b/>
        </w:rPr>
      </w:pPr>
      <w:r w:rsidRPr="006B1E31">
        <w:rPr>
          <w:rFonts w:asciiTheme="majorHAnsi" w:hAnsiTheme="majorHAnsi"/>
        </w:rPr>
        <w:t>Stínování (</w:t>
      </w:r>
      <w:proofErr w:type="spellStart"/>
      <w:r w:rsidRPr="006B1E31">
        <w:rPr>
          <w:rFonts w:asciiTheme="majorHAnsi" w:hAnsiTheme="majorHAnsi"/>
        </w:rPr>
        <w:t>shadowing</w:t>
      </w:r>
      <w:proofErr w:type="spellEnd"/>
      <w:r w:rsidRPr="006B1E31">
        <w:rPr>
          <w:rFonts w:asciiTheme="majorHAnsi" w:hAnsiTheme="majorHAnsi"/>
        </w:rPr>
        <w:t>) na zahraniční škole pro pedagogy</w:t>
      </w:r>
    </w:p>
    <w:p w14:paraId="720FCC90" w14:textId="77777777" w:rsidR="009E2D65" w:rsidRPr="006B1E31" w:rsidRDefault="009E2D65">
      <w:pPr>
        <w:pStyle w:val="Odstavecseseznamem"/>
        <w:numPr>
          <w:ilvl w:val="0"/>
          <w:numId w:val="50"/>
        </w:numPr>
        <w:spacing w:after="160" w:line="360" w:lineRule="auto"/>
        <w:ind w:left="709" w:firstLine="0"/>
        <w:jc w:val="both"/>
        <w:rPr>
          <w:b/>
        </w:rPr>
      </w:pPr>
      <w:r w:rsidRPr="006B1E31">
        <w:rPr>
          <w:rFonts w:asciiTheme="majorHAnsi" w:eastAsia="Times New Roman" w:hAnsiTheme="majorHAnsi" w:cs="Times New Roman"/>
          <w:lang w:eastAsia="cs-CZ"/>
        </w:rPr>
        <w:t>Výjezdní 2denní hodnotící pobyt se seminářem pro pedagogický sbor</w:t>
      </w:r>
    </w:p>
    <w:p w14:paraId="6327A580" w14:textId="77777777" w:rsidR="009E2D65" w:rsidRPr="006B1E31" w:rsidRDefault="009E2D65">
      <w:pPr>
        <w:pStyle w:val="Odstavecseseznamem"/>
        <w:numPr>
          <w:ilvl w:val="0"/>
          <w:numId w:val="50"/>
        </w:numPr>
        <w:spacing w:after="160" w:line="360" w:lineRule="auto"/>
        <w:ind w:left="709" w:firstLine="0"/>
        <w:jc w:val="both"/>
        <w:rPr>
          <w:b/>
        </w:rPr>
      </w:pPr>
      <w:r w:rsidRPr="006B1E31">
        <w:rPr>
          <w:rFonts w:asciiTheme="majorHAnsi" w:eastAsia="Times New Roman" w:hAnsiTheme="majorHAnsi" w:cs="Times New Roman"/>
          <w:bCs/>
          <w:lang w:eastAsia="cs-CZ"/>
        </w:rPr>
        <w:lastRenderedPageBreak/>
        <w:t>Týmová supervize, teambuilding</w:t>
      </w:r>
    </w:p>
    <w:p w14:paraId="0304FCA4" w14:textId="77777777" w:rsidR="009E2D65" w:rsidRPr="006B1E31" w:rsidRDefault="009E2D65" w:rsidP="00C21EC2">
      <w:pPr>
        <w:spacing w:line="360" w:lineRule="auto"/>
        <w:ind w:left="709"/>
        <w:jc w:val="both"/>
        <w:rPr>
          <w:u w:val="single"/>
        </w:rPr>
      </w:pPr>
      <w:r w:rsidRPr="006B1E31">
        <w:rPr>
          <w:u w:val="single"/>
        </w:rPr>
        <w:t>Aktivity spolupráce:</w:t>
      </w:r>
    </w:p>
    <w:p w14:paraId="715CCA96" w14:textId="77777777" w:rsidR="009E2D65" w:rsidRPr="006B1E31" w:rsidRDefault="009E2D65">
      <w:pPr>
        <w:pStyle w:val="Odstavecseseznamem"/>
        <w:numPr>
          <w:ilvl w:val="0"/>
          <w:numId w:val="50"/>
        </w:numPr>
        <w:spacing w:after="160" w:line="360" w:lineRule="auto"/>
        <w:ind w:left="709" w:firstLine="0"/>
        <w:jc w:val="both"/>
        <w:rPr>
          <w:rFonts w:ascii="Calibri" w:hAnsi="Calibri"/>
          <w:b/>
        </w:rPr>
      </w:pPr>
      <w:r w:rsidRPr="006B1E31">
        <w:rPr>
          <w:rFonts w:ascii="Calibri" w:hAnsi="Calibri"/>
        </w:rPr>
        <w:t>Preventivní a vzdělávací programy pro učitele</w:t>
      </w:r>
    </w:p>
    <w:p w14:paraId="4A061C23" w14:textId="48426601" w:rsidR="00C21EC2" w:rsidRPr="006B1E31" w:rsidRDefault="00C21EC2">
      <w:pPr>
        <w:pStyle w:val="Odstavecseseznamem"/>
        <w:numPr>
          <w:ilvl w:val="0"/>
          <w:numId w:val="50"/>
        </w:numPr>
        <w:spacing w:after="160" w:line="360" w:lineRule="auto"/>
        <w:ind w:left="709" w:firstLine="0"/>
        <w:jc w:val="both"/>
        <w:rPr>
          <w:rFonts w:ascii="Calibri" w:hAnsi="Calibri"/>
          <w:b/>
        </w:rPr>
      </w:pPr>
      <w:r w:rsidRPr="006B1E31">
        <w:rPr>
          <w:rFonts w:ascii="Calibri" w:hAnsi="Calibri"/>
        </w:rPr>
        <w:t>Osvěta ve formativním hodnocení</w:t>
      </w:r>
    </w:p>
    <w:p w14:paraId="394EC647" w14:textId="4457192B" w:rsidR="00C21EC2" w:rsidRPr="006B1E31" w:rsidRDefault="00C21EC2">
      <w:pPr>
        <w:pStyle w:val="Odstavecseseznamem"/>
        <w:numPr>
          <w:ilvl w:val="0"/>
          <w:numId w:val="50"/>
        </w:numPr>
        <w:spacing w:after="160" w:line="360" w:lineRule="auto"/>
        <w:ind w:left="709" w:firstLine="0"/>
        <w:jc w:val="both"/>
        <w:rPr>
          <w:rFonts w:ascii="Calibri" w:hAnsi="Calibri"/>
          <w:bCs/>
        </w:rPr>
      </w:pPr>
      <w:r w:rsidRPr="006B1E31">
        <w:rPr>
          <w:rFonts w:ascii="Calibri" w:hAnsi="Calibri"/>
          <w:bCs/>
        </w:rPr>
        <w:t>Inspirativní setkávání</w:t>
      </w:r>
    </w:p>
    <w:p w14:paraId="69CCEF8A" w14:textId="11949E55" w:rsidR="00C21EC2" w:rsidRPr="006B1E31" w:rsidRDefault="00C21EC2">
      <w:pPr>
        <w:pStyle w:val="Odstavecseseznamem"/>
        <w:numPr>
          <w:ilvl w:val="0"/>
          <w:numId w:val="50"/>
        </w:numPr>
        <w:spacing w:after="160" w:line="360" w:lineRule="auto"/>
        <w:ind w:left="709" w:firstLine="0"/>
        <w:jc w:val="both"/>
        <w:rPr>
          <w:rFonts w:ascii="Calibri" w:hAnsi="Calibri"/>
          <w:bCs/>
        </w:rPr>
      </w:pPr>
      <w:r w:rsidRPr="006B1E31">
        <w:rPr>
          <w:rFonts w:ascii="Calibri" w:hAnsi="Calibri"/>
          <w:bCs/>
        </w:rPr>
        <w:t>Sdílení zkušeností</w:t>
      </w:r>
    </w:p>
    <w:p w14:paraId="21EC7721" w14:textId="0CDB00D7" w:rsidR="00C21EC2" w:rsidRPr="006B1E31" w:rsidRDefault="00C21EC2">
      <w:pPr>
        <w:pStyle w:val="Odstavecseseznamem"/>
        <w:numPr>
          <w:ilvl w:val="0"/>
          <w:numId w:val="50"/>
        </w:numPr>
        <w:spacing w:after="160" w:line="360" w:lineRule="auto"/>
        <w:ind w:left="709" w:firstLine="0"/>
        <w:jc w:val="both"/>
        <w:rPr>
          <w:rFonts w:ascii="Calibri" w:hAnsi="Calibri"/>
          <w:bCs/>
        </w:rPr>
      </w:pPr>
      <w:r w:rsidRPr="006B1E31">
        <w:rPr>
          <w:rFonts w:ascii="Calibri" w:hAnsi="Calibri"/>
          <w:bCs/>
        </w:rPr>
        <w:t>Metodické kabinety</w:t>
      </w:r>
    </w:p>
    <w:p w14:paraId="0FD4C061" w14:textId="77777777" w:rsidR="009E2D65" w:rsidRPr="006B1E31" w:rsidRDefault="009E2D65" w:rsidP="00C21EC2">
      <w:pPr>
        <w:spacing w:line="360" w:lineRule="auto"/>
        <w:ind w:left="709"/>
        <w:jc w:val="both"/>
        <w:rPr>
          <w:u w:val="single"/>
        </w:rPr>
      </w:pPr>
      <w:r w:rsidRPr="006B1E31">
        <w:rPr>
          <w:u w:val="single"/>
        </w:rPr>
        <w:t>Infrastruktura:</w:t>
      </w:r>
    </w:p>
    <w:p w14:paraId="6FE4F239" w14:textId="77777777" w:rsidR="009E2D65" w:rsidRPr="006B1E31" w:rsidRDefault="009E2D65">
      <w:pPr>
        <w:pStyle w:val="Odstavecseseznamem"/>
        <w:numPr>
          <w:ilvl w:val="0"/>
          <w:numId w:val="50"/>
        </w:numPr>
        <w:spacing w:after="160" w:line="360" w:lineRule="auto"/>
        <w:ind w:left="709" w:firstLine="0"/>
        <w:jc w:val="both"/>
      </w:pPr>
      <w:r w:rsidRPr="006B1E31">
        <w:t>Není součástí kroků k naplnění tohoto cíle</w:t>
      </w:r>
    </w:p>
    <w:p w14:paraId="3D2D5C42" w14:textId="04C24E57" w:rsidR="009E2D65" w:rsidRPr="006B1E31" w:rsidRDefault="009E2D65" w:rsidP="00DF001B">
      <w:pPr>
        <w:pStyle w:val="Nadpis2"/>
        <w:numPr>
          <w:ilvl w:val="1"/>
          <w:numId w:val="36"/>
        </w:numPr>
      </w:pPr>
      <w:bookmarkStart w:id="187" w:name="_Toc487709020"/>
      <w:bookmarkStart w:id="188" w:name="_Toc210137166"/>
      <w:r w:rsidRPr="006B1E31">
        <w:t xml:space="preserve">Priorita 6: Rozvoj </w:t>
      </w:r>
      <w:bookmarkEnd w:id="187"/>
      <w:r w:rsidR="006B1E31" w:rsidRPr="006B1E31">
        <w:t>KOMPETENCÍ DĚTÍ A ŽÁKŮVE ŠKOLSKÝCH A MIMOŠKOLSKÝCH ZAŘÍZENÍCH</w:t>
      </w:r>
      <w:bookmarkEnd w:id="188"/>
    </w:p>
    <w:p w14:paraId="10392B05" w14:textId="77777777" w:rsidR="009E2D65" w:rsidRPr="006B1E31" w:rsidRDefault="009E2D65" w:rsidP="009E2D65">
      <w:pPr>
        <w:jc w:val="both"/>
        <w:rPr>
          <w:b/>
          <w:i/>
        </w:rPr>
      </w:pPr>
      <w:r w:rsidRPr="006B1E31">
        <w:rPr>
          <w:b/>
          <w:i/>
        </w:rPr>
        <w:t xml:space="preserve">Odůvodnění výběru priority základě potřeb v území: </w:t>
      </w:r>
    </w:p>
    <w:p w14:paraId="7C340686" w14:textId="0FD05EA6" w:rsidR="009E2D65" w:rsidRPr="006B1E31" w:rsidRDefault="009E2D65" w:rsidP="009E2D65">
      <w:pPr>
        <w:spacing w:after="0" w:line="360" w:lineRule="auto"/>
        <w:rPr>
          <w:rFonts w:eastAsia="Times New Roman" w:cs="Times New Roman"/>
          <w:lang w:eastAsia="cs-CZ"/>
        </w:rPr>
      </w:pPr>
      <w:r w:rsidRPr="006B1E31">
        <w:rPr>
          <w:rFonts w:eastAsia="Times New Roman" w:cs="Times New Roman"/>
          <w:lang w:eastAsia="cs-CZ"/>
        </w:rPr>
        <w:t xml:space="preserve">Pro kvalitní fungování vzdělávacího systému </w:t>
      </w:r>
      <w:r w:rsidR="00C21EC2" w:rsidRPr="006B1E31">
        <w:rPr>
          <w:rFonts w:eastAsia="Times New Roman" w:cs="Times New Roman"/>
          <w:lang w:eastAsia="cs-CZ"/>
        </w:rPr>
        <w:t>na našem území</w:t>
      </w:r>
      <w:r w:rsidRPr="006B1E31">
        <w:rPr>
          <w:rFonts w:eastAsia="Times New Roman" w:cs="Times New Roman"/>
          <w:lang w:eastAsia="cs-CZ"/>
        </w:rPr>
        <w:t xml:space="preserve"> je nutné rozšířit nabídku aktivit, kterými mohou děti vyplnit svůj volný čas, a přitom se současně neformálně vzdělávat i mimo školské zařízení. Tato oblast na základě zjištění v území není dostatečně rozvinutá, a proto je nutné ji podpořit.    </w:t>
      </w:r>
    </w:p>
    <w:p w14:paraId="47FE5800" w14:textId="29F985EA" w:rsidR="009E2D65" w:rsidRPr="006B1E31" w:rsidRDefault="009E2D65" w:rsidP="00875FF6">
      <w:pPr>
        <w:pStyle w:val="Nadpis3"/>
        <w:rPr>
          <w:rFonts w:cstheme="minorHAnsi"/>
          <w:color w:val="auto"/>
        </w:rPr>
      </w:pPr>
      <w:bookmarkStart w:id="189" w:name="_Toc148105031"/>
      <w:bookmarkStart w:id="190" w:name="_Toc149052981"/>
      <w:bookmarkStart w:id="191" w:name="_Toc210137167"/>
      <w:r w:rsidRPr="006B1E31">
        <w:rPr>
          <w:rFonts w:cstheme="minorHAnsi"/>
          <w:color w:val="auto"/>
        </w:rPr>
        <w:t>Cíl 6.1</w:t>
      </w:r>
      <w:r w:rsidRPr="006B1E31">
        <w:rPr>
          <w:rFonts w:cstheme="minorHAnsi"/>
          <w:color w:val="auto"/>
        </w:rPr>
        <w:tab/>
      </w:r>
      <w:bookmarkEnd w:id="189"/>
      <w:bookmarkEnd w:id="190"/>
      <w:r w:rsidR="006B1E31" w:rsidRPr="006B1E31">
        <w:rPr>
          <w:rFonts w:cstheme="minorHAnsi"/>
          <w:color w:val="auto"/>
        </w:rPr>
        <w:t>WELLBEING</w:t>
      </w:r>
      <w:bookmarkEnd w:id="191"/>
      <w:r w:rsidRPr="006B1E31">
        <w:rPr>
          <w:rFonts w:cstheme="minorHAnsi"/>
          <w:color w:val="auto"/>
        </w:rPr>
        <w:t xml:space="preserve">    </w:t>
      </w:r>
    </w:p>
    <w:p w14:paraId="0382DF2E" w14:textId="77777777" w:rsidR="009E2D65" w:rsidRPr="006B1E31" w:rsidRDefault="009E2D65" w:rsidP="00C21EC2">
      <w:pPr>
        <w:ind w:left="709"/>
        <w:rPr>
          <w:rFonts w:cstheme="minorHAnsi"/>
          <w:b/>
          <w:i/>
        </w:rPr>
      </w:pPr>
      <w:r w:rsidRPr="006B1E31">
        <w:rPr>
          <w:rFonts w:cstheme="minorHAnsi"/>
          <w:b/>
          <w:i/>
        </w:rPr>
        <w:t>Popis cíle:</w:t>
      </w:r>
    </w:p>
    <w:p w14:paraId="1882EBCE" w14:textId="77777777" w:rsidR="006B1E31" w:rsidRPr="006B1E31" w:rsidRDefault="006B1E31" w:rsidP="00C21EC2">
      <w:pPr>
        <w:ind w:left="709"/>
        <w:jc w:val="both"/>
        <w:rPr>
          <w:rFonts w:eastAsia="Times New Roman" w:cstheme="minorHAnsi"/>
          <w:lang w:eastAsia="cs-CZ"/>
        </w:rPr>
      </w:pPr>
      <w:r w:rsidRPr="006B1E31">
        <w:rPr>
          <w:rFonts w:eastAsia="Times New Roman" w:cstheme="minorHAnsi"/>
          <w:lang w:eastAsia="cs-CZ"/>
        </w:rPr>
        <w:t>Cílem je naplnění času dětí smysluplnými aktivitami, které přispívají k dobrému duševnímu i tělesnému zdraví dětí. Díky dobře zvolené aktivitě bude docházet k rozvoji osobnosti, kompetencí, zájmu a nadání každého dítěte a žáka</w:t>
      </w:r>
    </w:p>
    <w:p w14:paraId="6EF010E4" w14:textId="61ABD7CE" w:rsidR="009E2D65" w:rsidRPr="006B1E31" w:rsidRDefault="009E2D65" w:rsidP="00C21EC2">
      <w:pPr>
        <w:ind w:left="709"/>
        <w:jc w:val="both"/>
        <w:rPr>
          <w:rFonts w:cstheme="minorHAnsi"/>
          <w:b/>
          <w:i/>
        </w:rPr>
      </w:pPr>
      <w:r w:rsidRPr="006B1E31">
        <w:rPr>
          <w:rFonts w:cstheme="minorHAnsi"/>
          <w:b/>
          <w:i/>
        </w:rPr>
        <w:t xml:space="preserve">Popis kroků k naplnění cíle: </w:t>
      </w:r>
    </w:p>
    <w:p w14:paraId="284DADBD" w14:textId="77777777" w:rsidR="006B1E31" w:rsidRPr="006B1E31" w:rsidRDefault="006B1E31" w:rsidP="00C21EC2">
      <w:pPr>
        <w:spacing w:line="360" w:lineRule="auto"/>
        <w:ind w:left="709"/>
        <w:jc w:val="both"/>
        <w:rPr>
          <w:rFonts w:cstheme="minorHAnsi"/>
        </w:rPr>
      </w:pPr>
      <w:r w:rsidRPr="006B1E31">
        <w:rPr>
          <w:rFonts w:cstheme="minorHAnsi"/>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 a OP JAK, výzvy MAS). Dále bude tento cíl naplňován prostřednictvím projektu MAP na území MAS Moravská cesta implementačními aktivitami - Realizace vzdělávacích programů z nabídky zájmového a neformálního vzdělávání (PŘÍLEŽITOST), Naplnění tohoto cíle bude sledováno pomocí indikátorů uvedených níže.</w:t>
      </w:r>
    </w:p>
    <w:p w14:paraId="68083272" w14:textId="561AEABA" w:rsidR="002C15BF" w:rsidRPr="006B1E31" w:rsidRDefault="002C15BF" w:rsidP="00C21EC2">
      <w:pPr>
        <w:spacing w:line="360" w:lineRule="auto"/>
        <w:ind w:left="709"/>
        <w:jc w:val="both"/>
        <w:rPr>
          <w:rFonts w:cstheme="minorHAnsi"/>
        </w:rPr>
      </w:pPr>
      <w:r w:rsidRPr="006B1E31">
        <w:rPr>
          <w:rFonts w:cstheme="minorHAnsi"/>
        </w:rPr>
        <w:t>Konkrétní aktivity k naplnění tohoto cíle jsou uvedeny v</w:t>
      </w:r>
      <w:r w:rsidR="006B1E31" w:rsidRPr="006B1E31">
        <w:rPr>
          <w:rFonts w:cstheme="minorHAnsi"/>
        </w:rPr>
        <w:t> </w:t>
      </w:r>
      <w:r w:rsidRPr="006B1E31">
        <w:rPr>
          <w:rFonts w:cstheme="minorHAnsi"/>
        </w:rPr>
        <w:t>roční</w:t>
      </w:r>
      <w:r w:rsidR="006B1E31" w:rsidRPr="006B1E31">
        <w:rPr>
          <w:rFonts w:cstheme="minorHAnsi"/>
        </w:rPr>
        <w:t>ch akčních plánech</w:t>
      </w:r>
      <w:r w:rsidRPr="006B1E31">
        <w:rPr>
          <w:rFonts w:cstheme="minorHAnsi"/>
        </w:rPr>
        <w:t>.</w:t>
      </w:r>
    </w:p>
    <w:p w14:paraId="4B8876CC" w14:textId="77777777" w:rsidR="009E2D65" w:rsidRPr="006B1E31" w:rsidRDefault="009E2D65" w:rsidP="00C21EC2">
      <w:pPr>
        <w:spacing w:line="360" w:lineRule="auto"/>
        <w:ind w:left="709"/>
        <w:jc w:val="both"/>
      </w:pPr>
      <w:r w:rsidRPr="006B1E31">
        <w:t>Příklady aktivit v rámci naplnění cíle:</w:t>
      </w:r>
    </w:p>
    <w:p w14:paraId="2DF716CC" w14:textId="77777777" w:rsidR="006D4FC7" w:rsidRPr="00D21892" w:rsidRDefault="006D4FC7" w:rsidP="00C21EC2">
      <w:pPr>
        <w:spacing w:line="360" w:lineRule="auto"/>
        <w:ind w:left="709"/>
        <w:jc w:val="both"/>
        <w:rPr>
          <w:color w:val="FF0000"/>
        </w:rPr>
      </w:pPr>
    </w:p>
    <w:p w14:paraId="4D4256D6" w14:textId="77777777" w:rsidR="009E2D65" w:rsidRPr="006B1E31" w:rsidRDefault="009E2D65" w:rsidP="00C21EC2">
      <w:pPr>
        <w:spacing w:line="360" w:lineRule="auto"/>
        <w:ind w:left="709"/>
        <w:jc w:val="both"/>
        <w:rPr>
          <w:u w:val="single"/>
        </w:rPr>
      </w:pPr>
      <w:r w:rsidRPr="006B1E31">
        <w:rPr>
          <w:u w:val="single"/>
        </w:rPr>
        <w:t xml:space="preserve">Aktivity škol: </w:t>
      </w:r>
    </w:p>
    <w:p w14:paraId="050A2AB6"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Zahraniční zájezdy pro žáky (jazykově vzdělávací pobyty)</w:t>
      </w:r>
    </w:p>
    <w:p w14:paraId="721528DC"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bCs/>
          <w:lang w:eastAsia="cs-CZ"/>
        </w:rPr>
        <w:t>Žákovské parlamenty, žákovské časopisy</w:t>
      </w:r>
    </w:p>
    <w:p w14:paraId="5324268D"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bCs/>
          <w:lang w:eastAsia="cs-CZ"/>
        </w:rPr>
        <w:t>Projektové dny</w:t>
      </w:r>
    </w:p>
    <w:p w14:paraId="2CE7D2E1"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Pěvecké sbory a kapely</w:t>
      </w:r>
    </w:p>
    <w:p w14:paraId="5491CB8B"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rPr>
        <w:t>Školy v přírodě</w:t>
      </w:r>
    </w:p>
    <w:p w14:paraId="783A6A1C" w14:textId="77777777" w:rsidR="009E2D65" w:rsidRPr="006B1E31" w:rsidRDefault="009E2D65">
      <w:pPr>
        <w:pStyle w:val="Odstavecseseznamem"/>
        <w:numPr>
          <w:ilvl w:val="0"/>
          <w:numId w:val="50"/>
        </w:numPr>
        <w:spacing w:after="160" w:line="360" w:lineRule="auto"/>
        <w:ind w:left="709" w:firstLine="0"/>
        <w:jc w:val="both"/>
      </w:pPr>
      <w:r w:rsidRPr="006B1E31">
        <w:t>Ozdravné pobyty</w:t>
      </w:r>
    </w:p>
    <w:p w14:paraId="7405B379" w14:textId="77777777" w:rsidR="009E2D65" w:rsidRPr="006B1E31" w:rsidRDefault="009E2D65" w:rsidP="00C21EC2">
      <w:pPr>
        <w:spacing w:line="360" w:lineRule="auto"/>
        <w:ind w:left="709"/>
        <w:jc w:val="both"/>
        <w:rPr>
          <w:u w:val="single"/>
        </w:rPr>
      </w:pPr>
      <w:r w:rsidRPr="006B1E31">
        <w:rPr>
          <w:u w:val="single"/>
        </w:rPr>
        <w:t>Aktivity spolupráce:</w:t>
      </w:r>
    </w:p>
    <w:p w14:paraId="19C31A2D"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lang w:eastAsia="cs-CZ"/>
        </w:rPr>
        <w:t xml:space="preserve">FEE </w:t>
      </w:r>
      <w:proofErr w:type="spellStart"/>
      <w:r w:rsidRPr="006B1E31">
        <w:rPr>
          <w:rFonts w:ascii="Calibri" w:eastAsia="Times New Roman" w:hAnsi="Calibri" w:cs="Times New Roman"/>
          <w:lang w:eastAsia="cs-CZ"/>
        </w:rPr>
        <w:t>Eco-Schools</w:t>
      </w:r>
      <w:proofErr w:type="spellEnd"/>
      <w:r w:rsidRPr="006B1E31">
        <w:rPr>
          <w:rFonts w:ascii="Calibri" w:eastAsia="Times New Roman" w:hAnsi="Calibri" w:cs="Times New Roman"/>
          <w:lang w:eastAsia="cs-CZ"/>
        </w:rPr>
        <w:t xml:space="preserve"> </w:t>
      </w:r>
      <w:proofErr w:type="spellStart"/>
      <w:r w:rsidRPr="006B1E31">
        <w:rPr>
          <w:rFonts w:ascii="Calibri" w:eastAsia="Times New Roman" w:hAnsi="Calibri" w:cs="Times New Roman"/>
          <w:lang w:eastAsia="cs-CZ"/>
        </w:rPr>
        <w:t>Twinning</w:t>
      </w:r>
      <w:proofErr w:type="spellEnd"/>
      <w:r w:rsidRPr="006B1E31">
        <w:rPr>
          <w:rFonts w:ascii="Calibri" w:eastAsia="Times New Roman" w:hAnsi="Calibri" w:cs="Times New Roman"/>
          <w:lang w:eastAsia="cs-CZ"/>
        </w:rPr>
        <w:t xml:space="preserve"> </w:t>
      </w:r>
      <w:proofErr w:type="spellStart"/>
      <w:r w:rsidRPr="006B1E31">
        <w:rPr>
          <w:rFonts w:ascii="Calibri" w:eastAsia="Times New Roman" w:hAnsi="Calibri" w:cs="Times New Roman"/>
          <w:lang w:eastAsia="cs-CZ"/>
        </w:rPr>
        <w:t>Programme</w:t>
      </w:r>
      <w:proofErr w:type="spellEnd"/>
    </w:p>
    <w:p w14:paraId="6CCFF581"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bCs/>
          <w:lang w:eastAsia="cs-CZ"/>
        </w:rPr>
        <w:t>Příměstský tábor zaměřený na polytechnickou výchovu</w:t>
      </w:r>
    </w:p>
    <w:p w14:paraId="010A48CF"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bCs/>
          <w:lang w:eastAsia="cs-CZ"/>
        </w:rPr>
        <w:t>Sportovní dny mezi školami</w:t>
      </w:r>
    </w:p>
    <w:p w14:paraId="0297D2E4"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hAnsi="Calibri"/>
          <w:bCs/>
        </w:rPr>
        <w:t>Skutečně zdravá škola</w:t>
      </w:r>
    </w:p>
    <w:p w14:paraId="15823652" w14:textId="77777777"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bCs/>
          <w:lang w:eastAsia="cs-CZ"/>
        </w:rPr>
        <w:t>Spolupráce škol s řemeslníky</w:t>
      </w:r>
    </w:p>
    <w:p w14:paraId="3F6A9D53" w14:textId="635DC47F" w:rsidR="009E2D65" w:rsidRPr="006B1E31" w:rsidRDefault="009E2D65">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bCs/>
          <w:lang w:eastAsia="cs-CZ"/>
        </w:rPr>
        <w:t>Spolupráce ZUŠ Litovel se ZŠ a MŠ v území</w:t>
      </w:r>
    </w:p>
    <w:p w14:paraId="3D0ED5DF" w14:textId="550A8EDF" w:rsidR="002C15BF" w:rsidRPr="006B1E31" w:rsidRDefault="002C15BF">
      <w:pPr>
        <w:pStyle w:val="Odstavecseseznamem"/>
        <w:numPr>
          <w:ilvl w:val="0"/>
          <w:numId w:val="50"/>
        </w:numPr>
        <w:spacing w:after="160" w:line="360" w:lineRule="auto"/>
        <w:ind w:left="709" w:firstLine="0"/>
        <w:jc w:val="both"/>
        <w:rPr>
          <w:rFonts w:ascii="Calibri" w:hAnsi="Calibri"/>
        </w:rPr>
      </w:pPr>
      <w:r w:rsidRPr="006B1E31">
        <w:rPr>
          <w:rFonts w:ascii="Calibri" w:eastAsia="Times New Roman" w:hAnsi="Calibri" w:cs="Times New Roman"/>
          <w:bCs/>
          <w:lang w:eastAsia="cs-CZ"/>
        </w:rPr>
        <w:t>Sdílený rodilý mluvčí</w:t>
      </w:r>
    </w:p>
    <w:p w14:paraId="782246D0" w14:textId="77777777" w:rsidR="009E2D65" w:rsidRPr="006B1E31" w:rsidRDefault="009E2D65" w:rsidP="00C21EC2">
      <w:pPr>
        <w:spacing w:line="360" w:lineRule="auto"/>
        <w:ind w:left="709"/>
        <w:jc w:val="both"/>
        <w:rPr>
          <w:u w:val="single"/>
        </w:rPr>
      </w:pPr>
      <w:r w:rsidRPr="006B1E31">
        <w:rPr>
          <w:u w:val="single"/>
        </w:rPr>
        <w:t>Infrastruktura:</w:t>
      </w:r>
    </w:p>
    <w:p w14:paraId="560390FF" w14:textId="77777777" w:rsidR="009E2D65" w:rsidRPr="006B1E31" w:rsidRDefault="009E2D65">
      <w:pPr>
        <w:pStyle w:val="Odstavecseseznamem"/>
        <w:numPr>
          <w:ilvl w:val="0"/>
          <w:numId w:val="50"/>
        </w:numPr>
        <w:spacing w:after="160" w:line="360" w:lineRule="auto"/>
        <w:ind w:left="709" w:firstLine="0"/>
        <w:jc w:val="both"/>
      </w:pPr>
      <w:r w:rsidRPr="006B1E31">
        <w:t>Není součástí kroků k naplnění tohoto cíle</w:t>
      </w:r>
    </w:p>
    <w:p w14:paraId="61DE7527" w14:textId="77777777" w:rsidR="009E2D65" w:rsidRPr="006B1E31" w:rsidRDefault="009E2D65" w:rsidP="00875FF6">
      <w:pPr>
        <w:pStyle w:val="Nadpis3"/>
        <w:rPr>
          <w:color w:val="auto"/>
        </w:rPr>
      </w:pPr>
      <w:bookmarkStart w:id="192" w:name="_Toc148105032"/>
      <w:bookmarkStart w:id="193" w:name="_Toc149052982"/>
      <w:bookmarkStart w:id="194" w:name="_Toc210137168"/>
      <w:r w:rsidRPr="006B1E31">
        <w:rPr>
          <w:color w:val="auto"/>
        </w:rPr>
        <w:t>Cíl 6.2 Podpora personálních kapacit</w:t>
      </w:r>
      <w:bookmarkEnd w:id="192"/>
      <w:bookmarkEnd w:id="193"/>
      <w:bookmarkEnd w:id="194"/>
    </w:p>
    <w:p w14:paraId="2E41564D" w14:textId="77777777" w:rsidR="009E2D65" w:rsidRPr="006B1E31" w:rsidRDefault="009E2D65" w:rsidP="00C21EC2">
      <w:pPr>
        <w:ind w:left="709" w:hanging="1"/>
        <w:rPr>
          <w:b/>
          <w:i/>
        </w:rPr>
      </w:pPr>
      <w:r w:rsidRPr="006B1E31">
        <w:rPr>
          <w:b/>
          <w:i/>
        </w:rPr>
        <w:t>Popis cíle:</w:t>
      </w:r>
    </w:p>
    <w:p w14:paraId="07B01D71" w14:textId="5488C577" w:rsidR="002C15BF" w:rsidRPr="00FD2E9D" w:rsidRDefault="00C21EC2" w:rsidP="00B87C82">
      <w:pPr>
        <w:spacing w:after="0" w:line="360" w:lineRule="auto"/>
        <w:ind w:left="709"/>
        <w:jc w:val="both"/>
        <w:rPr>
          <w:rFonts w:ascii="Calibri" w:eastAsia="Times New Roman" w:hAnsi="Calibri" w:cs="Times New Roman"/>
          <w:lang w:eastAsia="cs-CZ"/>
        </w:rPr>
      </w:pPr>
      <w:r w:rsidRPr="00FD2E9D">
        <w:rPr>
          <w:rFonts w:ascii="Verdana" w:eastAsia="Times New Roman" w:hAnsi="Verdana" w:cs="Times New Roman"/>
          <w:sz w:val="18"/>
          <w:szCs w:val="18"/>
          <w:lang w:eastAsia="cs-CZ"/>
        </w:rPr>
        <w:t xml:space="preserve">Cílem je podpořit personální kapacity ve školských a mimoškolských zařízeních. Díky zajištění personální podpory v každém zařízení, kde je jí nedostatek, bude docházet ke zlepšenému rozvoji osobnosti, kompetencí, zájmu a nadání každého dítěte a žáka.                                                                                                                                                                    </w:t>
      </w:r>
    </w:p>
    <w:p w14:paraId="72AEBEC9" w14:textId="77777777" w:rsidR="009E2D65" w:rsidRPr="00FD2E9D" w:rsidRDefault="009E2D65" w:rsidP="00C21EC2">
      <w:pPr>
        <w:ind w:left="709" w:hanging="1"/>
        <w:jc w:val="both"/>
        <w:rPr>
          <w:b/>
          <w:i/>
        </w:rPr>
      </w:pPr>
      <w:r w:rsidRPr="00FD2E9D">
        <w:rPr>
          <w:b/>
          <w:i/>
        </w:rPr>
        <w:t xml:space="preserve">Popis kroků k naplnění cíle: </w:t>
      </w:r>
    </w:p>
    <w:p w14:paraId="6AFA4B6E" w14:textId="513779C8" w:rsidR="00C21EC2" w:rsidRPr="00FD2E9D" w:rsidRDefault="00C21EC2" w:rsidP="00C21EC2">
      <w:pPr>
        <w:spacing w:line="360" w:lineRule="auto"/>
        <w:ind w:left="709" w:hanging="1"/>
        <w:jc w:val="both"/>
        <w:rPr>
          <w:rFonts w:ascii="Verdana" w:hAnsi="Verdana"/>
          <w:sz w:val="18"/>
          <w:szCs w:val="18"/>
        </w:rPr>
      </w:pPr>
      <w:r w:rsidRPr="00FD2E9D">
        <w:rPr>
          <w:rFonts w:ascii="Verdana" w:hAnsi="Verdana"/>
          <w:sz w:val="18"/>
          <w:szCs w:val="18"/>
        </w:rPr>
        <w:t xml:space="preserve">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 a OP JAK (školní psycholog, školní speciální pedagog), výzvy MAS). V rámci MAP by mohlo jít o sdílení pedagogů v rámci logopedické podpory, semináře, kurzy, přednášky,…. </w:t>
      </w:r>
    </w:p>
    <w:p w14:paraId="0ADDFAFC" w14:textId="54480BD2" w:rsidR="002C15BF" w:rsidRPr="00FD2E9D" w:rsidRDefault="002C15BF" w:rsidP="00C21EC2">
      <w:pPr>
        <w:spacing w:line="360" w:lineRule="auto"/>
        <w:ind w:left="709" w:hanging="1"/>
        <w:jc w:val="both"/>
      </w:pPr>
      <w:r w:rsidRPr="00FD2E9D">
        <w:lastRenderedPageBreak/>
        <w:t>Konkrétní aktivity k naplnění tohoto cíle jsou uvedeny v ročním akčním plánu.</w:t>
      </w:r>
    </w:p>
    <w:p w14:paraId="54B25375" w14:textId="77777777" w:rsidR="009E2D65" w:rsidRPr="00FD2E9D" w:rsidRDefault="009E2D65" w:rsidP="00C21EC2">
      <w:pPr>
        <w:spacing w:line="360" w:lineRule="auto"/>
        <w:ind w:left="709" w:hanging="1"/>
        <w:jc w:val="both"/>
      </w:pPr>
      <w:r w:rsidRPr="00FD2E9D">
        <w:t>Příklady aktivit v rámci naplnění cíle:</w:t>
      </w:r>
    </w:p>
    <w:p w14:paraId="5838A092" w14:textId="77777777" w:rsidR="009E2D65" w:rsidRPr="00FD2E9D" w:rsidRDefault="009E2D65" w:rsidP="00C21EC2">
      <w:pPr>
        <w:spacing w:line="360" w:lineRule="auto"/>
        <w:ind w:left="709" w:hanging="1"/>
        <w:jc w:val="both"/>
        <w:rPr>
          <w:rFonts w:ascii="Calibri" w:hAnsi="Calibri"/>
          <w:u w:val="single"/>
        </w:rPr>
      </w:pPr>
      <w:r w:rsidRPr="00FD2E9D">
        <w:rPr>
          <w:rFonts w:ascii="Calibri" w:hAnsi="Calibri"/>
          <w:u w:val="single"/>
        </w:rPr>
        <w:t xml:space="preserve">Aktivity škol: </w:t>
      </w:r>
    </w:p>
    <w:p w14:paraId="0F74DE8E" w14:textId="73FDE8FE" w:rsidR="009E2D65" w:rsidRPr="00FD2E9D" w:rsidRDefault="00C21EC2">
      <w:pPr>
        <w:pStyle w:val="Odstavecseseznamem"/>
        <w:numPr>
          <w:ilvl w:val="0"/>
          <w:numId w:val="50"/>
        </w:numPr>
        <w:spacing w:after="160" w:line="360" w:lineRule="auto"/>
        <w:ind w:left="709" w:hanging="1"/>
        <w:jc w:val="both"/>
        <w:rPr>
          <w:rFonts w:ascii="Calibri" w:hAnsi="Calibri"/>
        </w:rPr>
      </w:pPr>
      <w:r w:rsidRPr="00FD2E9D">
        <w:rPr>
          <w:rFonts w:ascii="Calibri" w:hAnsi="Calibri"/>
        </w:rPr>
        <w:t xml:space="preserve">Školní </w:t>
      </w:r>
      <w:proofErr w:type="spellStart"/>
      <w:r w:rsidRPr="00FD2E9D">
        <w:rPr>
          <w:rFonts w:ascii="Calibri" w:hAnsi="Calibri"/>
        </w:rPr>
        <w:t>asisten</w:t>
      </w:r>
      <w:proofErr w:type="spellEnd"/>
      <w:r w:rsidRPr="00FD2E9D">
        <w:rPr>
          <w:rFonts w:ascii="Calibri" w:hAnsi="Calibri"/>
        </w:rPr>
        <w:t xml:space="preserve"> v </w:t>
      </w:r>
      <w:r w:rsidR="009E2D65" w:rsidRPr="00FD2E9D">
        <w:rPr>
          <w:rFonts w:ascii="Calibri" w:hAnsi="Calibri"/>
        </w:rPr>
        <w:t>MŠ</w:t>
      </w:r>
      <w:r w:rsidRPr="00FD2E9D">
        <w:rPr>
          <w:rFonts w:ascii="Calibri" w:hAnsi="Calibri"/>
        </w:rPr>
        <w:t>/ZŠ</w:t>
      </w:r>
    </w:p>
    <w:p w14:paraId="118A9514" w14:textId="77777777" w:rsidR="009E2D65" w:rsidRPr="00FD2E9D" w:rsidRDefault="009E2D65">
      <w:pPr>
        <w:pStyle w:val="Odstavecseseznamem"/>
        <w:numPr>
          <w:ilvl w:val="0"/>
          <w:numId w:val="50"/>
        </w:numPr>
        <w:spacing w:after="160" w:line="360" w:lineRule="auto"/>
        <w:ind w:left="709" w:hanging="1"/>
        <w:jc w:val="both"/>
        <w:rPr>
          <w:rFonts w:ascii="Calibri" w:hAnsi="Calibri"/>
        </w:rPr>
      </w:pPr>
      <w:r w:rsidRPr="00FD2E9D">
        <w:rPr>
          <w:rFonts w:ascii="Calibri" w:hAnsi="Calibri"/>
        </w:rPr>
        <w:t>Asistent pedagoga v MŠ/ZŠ</w:t>
      </w:r>
    </w:p>
    <w:p w14:paraId="0C85C92E" w14:textId="77777777" w:rsidR="009E2D65" w:rsidRPr="00FD2E9D" w:rsidRDefault="009E2D65">
      <w:pPr>
        <w:pStyle w:val="Odstavecseseznamem"/>
        <w:numPr>
          <w:ilvl w:val="0"/>
          <w:numId w:val="50"/>
        </w:numPr>
        <w:spacing w:after="160" w:line="360" w:lineRule="auto"/>
        <w:ind w:left="709" w:hanging="1"/>
        <w:jc w:val="both"/>
        <w:rPr>
          <w:rFonts w:ascii="Calibri" w:hAnsi="Calibri"/>
        </w:rPr>
      </w:pPr>
      <w:r w:rsidRPr="00FD2E9D">
        <w:rPr>
          <w:rFonts w:ascii="Calibri" w:hAnsi="Calibri"/>
        </w:rPr>
        <w:t>Speciální pedagog v MŠ/ZŠ</w:t>
      </w:r>
    </w:p>
    <w:p w14:paraId="0383A3EF" w14:textId="77777777" w:rsidR="009E2D65" w:rsidRPr="00FD2E9D" w:rsidRDefault="009E2D65">
      <w:pPr>
        <w:pStyle w:val="Odstavecseseznamem"/>
        <w:numPr>
          <w:ilvl w:val="0"/>
          <w:numId w:val="50"/>
        </w:numPr>
        <w:spacing w:after="160" w:line="360" w:lineRule="auto"/>
        <w:ind w:left="709" w:hanging="1"/>
        <w:jc w:val="both"/>
        <w:rPr>
          <w:rFonts w:ascii="Calibri" w:hAnsi="Calibri"/>
        </w:rPr>
      </w:pPr>
      <w:r w:rsidRPr="00FD2E9D">
        <w:rPr>
          <w:rFonts w:ascii="Calibri" w:hAnsi="Calibri"/>
        </w:rPr>
        <w:t>Školní psycholog</w:t>
      </w:r>
    </w:p>
    <w:p w14:paraId="6C34C078" w14:textId="77777777" w:rsidR="009E2D65" w:rsidRPr="00FD2E9D" w:rsidRDefault="009E2D65" w:rsidP="00C21EC2">
      <w:pPr>
        <w:spacing w:line="360" w:lineRule="auto"/>
        <w:ind w:left="709" w:hanging="1"/>
        <w:jc w:val="both"/>
        <w:rPr>
          <w:rFonts w:ascii="Calibri" w:hAnsi="Calibri"/>
          <w:u w:val="single"/>
        </w:rPr>
      </w:pPr>
      <w:r w:rsidRPr="00FD2E9D">
        <w:rPr>
          <w:rFonts w:ascii="Calibri" w:hAnsi="Calibri"/>
          <w:u w:val="single"/>
        </w:rPr>
        <w:t>Aktivity spolupráce:</w:t>
      </w:r>
    </w:p>
    <w:p w14:paraId="3EC8A1B9" w14:textId="713B193B" w:rsidR="009E2D65" w:rsidRPr="00FD2E9D" w:rsidRDefault="009E2D65">
      <w:pPr>
        <w:pStyle w:val="Odstavecseseznamem"/>
        <w:numPr>
          <w:ilvl w:val="0"/>
          <w:numId w:val="54"/>
        </w:numPr>
        <w:spacing w:after="160" w:line="360" w:lineRule="auto"/>
        <w:ind w:left="709" w:hanging="1"/>
        <w:jc w:val="both"/>
        <w:rPr>
          <w:rFonts w:ascii="Calibri" w:hAnsi="Calibri"/>
        </w:rPr>
      </w:pPr>
      <w:r w:rsidRPr="00FD2E9D">
        <w:rPr>
          <w:rFonts w:ascii="Calibri" w:hAnsi="Calibri"/>
        </w:rPr>
        <w:t>Sdílení školního psychologa na školách v</w:t>
      </w:r>
      <w:r w:rsidR="002C15BF" w:rsidRPr="00FD2E9D">
        <w:rPr>
          <w:rFonts w:ascii="Calibri" w:hAnsi="Calibri"/>
        </w:rPr>
        <w:t> </w:t>
      </w:r>
      <w:r w:rsidRPr="00FD2E9D">
        <w:rPr>
          <w:rFonts w:ascii="Calibri" w:hAnsi="Calibri"/>
        </w:rPr>
        <w:t>regionu</w:t>
      </w:r>
    </w:p>
    <w:p w14:paraId="5F278158" w14:textId="2FD4682C" w:rsidR="002C15BF" w:rsidRPr="00FD2E9D" w:rsidRDefault="002C15BF">
      <w:pPr>
        <w:pStyle w:val="Odstavecseseznamem"/>
        <w:numPr>
          <w:ilvl w:val="0"/>
          <w:numId w:val="54"/>
        </w:numPr>
        <w:spacing w:after="160" w:line="360" w:lineRule="auto"/>
        <w:ind w:left="709" w:hanging="1"/>
        <w:jc w:val="both"/>
        <w:rPr>
          <w:rFonts w:ascii="Calibri" w:hAnsi="Calibri"/>
        </w:rPr>
      </w:pPr>
      <w:r w:rsidRPr="00FD2E9D">
        <w:rPr>
          <w:rFonts w:ascii="Calibri" w:hAnsi="Calibri"/>
        </w:rPr>
        <w:t>Sdílený rodilý mluvčí</w:t>
      </w:r>
    </w:p>
    <w:p w14:paraId="31F0FFDD" w14:textId="77777777" w:rsidR="009E2D65" w:rsidRPr="00FD2E9D" w:rsidRDefault="009E2D65" w:rsidP="00C21EC2">
      <w:pPr>
        <w:spacing w:line="360" w:lineRule="auto"/>
        <w:ind w:left="709" w:hanging="1"/>
        <w:jc w:val="both"/>
        <w:rPr>
          <w:u w:val="single"/>
        </w:rPr>
      </w:pPr>
      <w:r w:rsidRPr="00FD2E9D">
        <w:rPr>
          <w:u w:val="single"/>
        </w:rPr>
        <w:t>Infrastruktura:</w:t>
      </w:r>
    </w:p>
    <w:p w14:paraId="059489F8" w14:textId="77777777" w:rsidR="009E2D65" w:rsidRPr="00FD2E9D" w:rsidRDefault="009E2D65">
      <w:pPr>
        <w:pStyle w:val="Odstavecseseznamem"/>
        <w:numPr>
          <w:ilvl w:val="0"/>
          <w:numId w:val="50"/>
        </w:numPr>
        <w:spacing w:after="160" w:line="360" w:lineRule="auto"/>
        <w:ind w:left="709" w:hanging="1"/>
        <w:jc w:val="both"/>
      </w:pPr>
      <w:r w:rsidRPr="00FD2E9D">
        <w:t>Není součástí kroků k naplnění tohoto cíle</w:t>
      </w:r>
    </w:p>
    <w:p w14:paraId="4F835E19" w14:textId="577240CB" w:rsidR="009E2D65" w:rsidRPr="00FD2E9D" w:rsidRDefault="009E2D65" w:rsidP="00875FF6">
      <w:pPr>
        <w:pStyle w:val="Nadpis3"/>
        <w:rPr>
          <w:color w:val="auto"/>
        </w:rPr>
      </w:pPr>
      <w:bookmarkStart w:id="195" w:name="_Toc148105033"/>
      <w:bookmarkStart w:id="196" w:name="_Toc149052983"/>
      <w:bookmarkStart w:id="197" w:name="_Toc210137169"/>
      <w:r w:rsidRPr="00FD2E9D">
        <w:rPr>
          <w:color w:val="auto"/>
        </w:rPr>
        <w:t xml:space="preserve">Cíl 6.3 </w:t>
      </w:r>
      <w:r w:rsidR="00FD2E9D" w:rsidRPr="00FD2E9D">
        <w:rPr>
          <w:color w:val="auto"/>
        </w:rPr>
        <w:t>ROZVOJ KOMPETENCÍ V</w:t>
      </w:r>
      <w:r w:rsidR="003426F2" w:rsidRPr="00FD2E9D">
        <w:rPr>
          <w:color w:val="auto"/>
        </w:rPr>
        <w:t xml:space="preserve"> p</w:t>
      </w:r>
      <w:r w:rsidRPr="00FD2E9D">
        <w:rPr>
          <w:color w:val="auto"/>
        </w:rPr>
        <w:t>olytechnické</w:t>
      </w:r>
      <w:r w:rsidR="00FD2E9D" w:rsidRPr="00FD2E9D">
        <w:rPr>
          <w:color w:val="auto"/>
        </w:rPr>
        <w:t>M</w:t>
      </w:r>
      <w:r w:rsidRPr="00FD2E9D">
        <w:rPr>
          <w:color w:val="auto"/>
        </w:rPr>
        <w:t xml:space="preserve"> vzdělávání</w:t>
      </w:r>
      <w:bookmarkEnd w:id="195"/>
      <w:bookmarkEnd w:id="196"/>
      <w:bookmarkEnd w:id="197"/>
    </w:p>
    <w:p w14:paraId="40B3E33F" w14:textId="3C0F53B2" w:rsidR="009E2D65" w:rsidRPr="00FD2E9D" w:rsidRDefault="009E2D65" w:rsidP="00564E95">
      <w:pPr>
        <w:ind w:left="709"/>
        <w:rPr>
          <w:b/>
          <w:i/>
        </w:rPr>
      </w:pPr>
      <w:r w:rsidRPr="00FD2E9D">
        <w:rPr>
          <w:b/>
          <w:i/>
        </w:rPr>
        <w:t>Popis cíle:</w:t>
      </w:r>
    </w:p>
    <w:p w14:paraId="61BDDFA2" w14:textId="3E0214DF" w:rsidR="002C15BF" w:rsidRPr="00FD2E9D" w:rsidRDefault="00C21EC2" w:rsidP="00564E95">
      <w:pPr>
        <w:ind w:left="709"/>
        <w:jc w:val="both"/>
        <w:rPr>
          <w:b/>
          <w:i/>
        </w:rPr>
      </w:pPr>
      <w:r w:rsidRPr="00FD2E9D">
        <w:rPr>
          <w:rFonts w:ascii="Verdana" w:eastAsia="Times New Roman" w:hAnsi="Verdana" w:cs="Times New Roman"/>
          <w:sz w:val="18"/>
          <w:szCs w:val="18"/>
          <w:lang w:eastAsia="cs-CZ"/>
        </w:rPr>
        <w:t>Cílem je podpořit polytechnické vzdělávání ve školských a mimoškolských zařízeních. Polytechnické vzdělávání je nutno chápat jako vzdělávání integrující přírodovědné, technické a environmentální vzdělávání jako komplexní složku. Díky podpoře aktivit se zaměřením na polytechniku v každém zařízení, bude docházet k rozvoji schopností dětí, žáků a pedagogů, potřebných při využívání přírodovědných vědomostí a dovedností pro řešení konkrétních problémů, podpoře odpovědnosti a rozhodování v osobním a profesním životě.</w:t>
      </w:r>
    </w:p>
    <w:p w14:paraId="1AE0381A" w14:textId="4C39373F" w:rsidR="009E2D65" w:rsidRPr="00FD2E9D" w:rsidRDefault="002C15BF" w:rsidP="00564E95">
      <w:pPr>
        <w:ind w:left="709"/>
        <w:jc w:val="both"/>
        <w:rPr>
          <w:b/>
          <w:i/>
        </w:rPr>
      </w:pPr>
      <w:r w:rsidRPr="00FD2E9D">
        <w:rPr>
          <w:b/>
          <w:i/>
        </w:rPr>
        <w:t xml:space="preserve">Popis kroků k naplnění cíle: </w:t>
      </w:r>
    </w:p>
    <w:p w14:paraId="34097A73" w14:textId="2AE9E7AD" w:rsidR="009E2D65" w:rsidRPr="00FD2E9D" w:rsidRDefault="00C21EC2" w:rsidP="00564E95">
      <w:pPr>
        <w:ind w:left="709"/>
        <w:jc w:val="both"/>
        <w:rPr>
          <w:b/>
          <w:i/>
        </w:rPr>
      </w:pPr>
      <w:r w:rsidRPr="00FD2E9D">
        <w:rPr>
          <w:rFonts w:ascii="Verdana" w:hAnsi="Verdana"/>
          <w:sz w:val="18"/>
          <w:szCs w:val="18"/>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 a OP JAK, výzvy MAS). Dále pak dalšími implementačními aktivitami, jako například sdílení zkušeností pedagogů a škol, inspirativní výjezdy, semináře, kurzy, workshopy, rodičovské kavárny, logopedická podpora v rámci kurzů a seminářů sdílený logoped, revize a doplnění environmentálních batohů, matematických krabic a čtenářských kufrů, výukové materiály pro kreativní polytechnickou výuku, aktivity sdružení D, audio verze ke knize Pohádky od nás, rodilý mluvčí do škol, podpora mediální gramotnosti, regionální produkty do školních jídelen, setkání s regionálními výrobci, publikace o zajímavých místech pro děti, žáky a školní skupiny, podpora duševního zdraví (</w:t>
      </w:r>
      <w:proofErr w:type="spellStart"/>
      <w:r w:rsidRPr="00FD2E9D">
        <w:rPr>
          <w:rFonts w:ascii="Verdana" w:hAnsi="Verdana"/>
          <w:sz w:val="18"/>
          <w:szCs w:val="18"/>
        </w:rPr>
        <w:t>wellbeing</w:t>
      </w:r>
      <w:proofErr w:type="spellEnd"/>
      <w:r w:rsidR="00B87C82" w:rsidRPr="00FD2E9D">
        <w:rPr>
          <w:rFonts w:ascii="Verdana" w:hAnsi="Verdana"/>
          <w:sz w:val="18"/>
          <w:szCs w:val="18"/>
        </w:rPr>
        <w:t>)</w:t>
      </w:r>
      <w:r w:rsidRPr="00FD2E9D">
        <w:rPr>
          <w:rFonts w:ascii="Verdana" w:hAnsi="Verdana"/>
          <w:sz w:val="18"/>
          <w:szCs w:val="18"/>
        </w:rPr>
        <w:t xml:space="preserve"> … </w:t>
      </w:r>
    </w:p>
    <w:p w14:paraId="31852A68" w14:textId="4A094D38" w:rsidR="009E2D65" w:rsidRPr="00FD2E9D" w:rsidRDefault="009E2D65" w:rsidP="00564E95">
      <w:pPr>
        <w:spacing w:line="360" w:lineRule="auto"/>
        <w:ind w:left="709"/>
        <w:jc w:val="both"/>
      </w:pPr>
      <w:r w:rsidRPr="00FD2E9D">
        <w:t>Konkrétní aktivity k naplnění tohoto cíle jsou uvedeny v ročním akčním plánu.</w:t>
      </w:r>
    </w:p>
    <w:p w14:paraId="5CB8A58E" w14:textId="77777777" w:rsidR="009E2D65" w:rsidRPr="00FD2E9D" w:rsidRDefault="009E2D65" w:rsidP="00564E95">
      <w:pPr>
        <w:spacing w:line="360" w:lineRule="auto"/>
        <w:ind w:left="709"/>
        <w:jc w:val="both"/>
      </w:pPr>
      <w:r w:rsidRPr="00FD2E9D">
        <w:lastRenderedPageBreak/>
        <w:t>Příklady aktivit v rámci naplnění cíle:</w:t>
      </w:r>
    </w:p>
    <w:p w14:paraId="32B42742" w14:textId="77777777" w:rsidR="009E2D65" w:rsidRPr="00FD2E9D" w:rsidRDefault="009E2D65" w:rsidP="00564E95">
      <w:pPr>
        <w:spacing w:line="360" w:lineRule="auto"/>
        <w:ind w:left="709"/>
        <w:jc w:val="both"/>
        <w:rPr>
          <w:rFonts w:ascii="Calibri" w:hAnsi="Calibri"/>
          <w:u w:val="single"/>
        </w:rPr>
      </w:pPr>
      <w:r w:rsidRPr="00FD2E9D">
        <w:rPr>
          <w:rFonts w:ascii="Calibri" w:hAnsi="Calibri"/>
          <w:u w:val="single"/>
        </w:rPr>
        <w:t xml:space="preserve">Aktivity škol: </w:t>
      </w:r>
    </w:p>
    <w:p w14:paraId="678B1544" w14:textId="75BDAEB2" w:rsidR="009E2D65" w:rsidRPr="00FD2E9D" w:rsidRDefault="002C15BF">
      <w:pPr>
        <w:pStyle w:val="Odstavecseseznamem"/>
        <w:numPr>
          <w:ilvl w:val="0"/>
          <w:numId w:val="50"/>
        </w:numPr>
        <w:spacing w:after="160" w:line="360" w:lineRule="auto"/>
        <w:ind w:left="709" w:firstLine="0"/>
        <w:jc w:val="both"/>
        <w:rPr>
          <w:rFonts w:ascii="Calibri" w:hAnsi="Calibri"/>
        </w:rPr>
      </w:pPr>
      <w:r w:rsidRPr="00FD2E9D">
        <w:rPr>
          <w:rFonts w:ascii="Calibri" w:hAnsi="Calibri"/>
        </w:rPr>
        <w:t>Školní kluby</w:t>
      </w:r>
    </w:p>
    <w:p w14:paraId="08E3EC63" w14:textId="46CB7AD3" w:rsidR="002C15BF" w:rsidRPr="00FD2E9D" w:rsidRDefault="002C15BF">
      <w:pPr>
        <w:pStyle w:val="Odstavecseseznamem"/>
        <w:numPr>
          <w:ilvl w:val="0"/>
          <w:numId w:val="50"/>
        </w:numPr>
        <w:spacing w:after="160" w:line="360" w:lineRule="auto"/>
        <w:ind w:left="709" w:firstLine="0"/>
        <w:jc w:val="both"/>
        <w:rPr>
          <w:rFonts w:ascii="Calibri" w:hAnsi="Calibri"/>
        </w:rPr>
      </w:pPr>
      <w:r w:rsidRPr="00FD2E9D">
        <w:rPr>
          <w:rFonts w:ascii="Calibri" w:hAnsi="Calibri"/>
        </w:rPr>
        <w:t>Zapojení odborník</w:t>
      </w:r>
      <w:r w:rsidR="00564E95" w:rsidRPr="00FD2E9D">
        <w:rPr>
          <w:rFonts w:ascii="Calibri" w:hAnsi="Calibri"/>
        </w:rPr>
        <w:t>ů</w:t>
      </w:r>
      <w:r w:rsidRPr="00FD2E9D">
        <w:rPr>
          <w:rFonts w:ascii="Calibri" w:hAnsi="Calibri"/>
        </w:rPr>
        <w:t xml:space="preserve"> z praxe</w:t>
      </w:r>
    </w:p>
    <w:p w14:paraId="447F267B" w14:textId="55C1F741" w:rsidR="002C15BF" w:rsidRPr="00FD2E9D" w:rsidRDefault="002C15BF">
      <w:pPr>
        <w:pStyle w:val="Odstavecseseznamem"/>
        <w:numPr>
          <w:ilvl w:val="0"/>
          <w:numId w:val="50"/>
        </w:numPr>
        <w:spacing w:after="160" w:line="360" w:lineRule="auto"/>
        <w:ind w:left="709" w:firstLine="0"/>
        <w:jc w:val="both"/>
        <w:rPr>
          <w:rFonts w:ascii="Calibri" w:hAnsi="Calibri"/>
        </w:rPr>
      </w:pPr>
      <w:r w:rsidRPr="00FD2E9D">
        <w:rPr>
          <w:rFonts w:ascii="Calibri" w:hAnsi="Calibri"/>
        </w:rPr>
        <w:t>Projektové dny</w:t>
      </w:r>
    </w:p>
    <w:p w14:paraId="5DBBB7E7" w14:textId="77777777" w:rsidR="009E2D65" w:rsidRPr="00FD2E9D" w:rsidRDefault="009E2D65" w:rsidP="00564E95">
      <w:pPr>
        <w:spacing w:line="360" w:lineRule="auto"/>
        <w:ind w:left="709"/>
        <w:jc w:val="both"/>
        <w:rPr>
          <w:rFonts w:ascii="Calibri" w:hAnsi="Calibri"/>
          <w:u w:val="single"/>
        </w:rPr>
      </w:pPr>
      <w:r w:rsidRPr="00FD2E9D">
        <w:rPr>
          <w:rFonts w:ascii="Calibri" w:hAnsi="Calibri"/>
          <w:u w:val="single"/>
        </w:rPr>
        <w:t>Aktivity spolupráce:</w:t>
      </w:r>
    </w:p>
    <w:p w14:paraId="058B0FD5" w14:textId="6A29127D" w:rsidR="009E2D65" w:rsidRPr="00FD2E9D" w:rsidRDefault="0023116B">
      <w:pPr>
        <w:pStyle w:val="Odstavecseseznamem"/>
        <w:numPr>
          <w:ilvl w:val="0"/>
          <w:numId w:val="54"/>
        </w:numPr>
        <w:spacing w:after="160" w:line="360" w:lineRule="auto"/>
        <w:ind w:left="709" w:firstLine="0"/>
        <w:jc w:val="both"/>
        <w:rPr>
          <w:rFonts w:ascii="Calibri" w:hAnsi="Calibri"/>
        </w:rPr>
      </w:pPr>
      <w:r w:rsidRPr="00FD2E9D">
        <w:rPr>
          <w:rFonts w:ascii="Calibri" w:hAnsi="Calibri"/>
        </w:rPr>
        <w:t>Plány pro aktivity spolupráce nejen v rámci projektu MAP</w:t>
      </w:r>
    </w:p>
    <w:p w14:paraId="42EB1BF8" w14:textId="77777777" w:rsidR="009E2D65" w:rsidRPr="00FD2E9D" w:rsidRDefault="009E2D65" w:rsidP="00564E95">
      <w:pPr>
        <w:spacing w:line="360" w:lineRule="auto"/>
        <w:ind w:left="709"/>
        <w:jc w:val="both"/>
        <w:rPr>
          <w:u w:val="single"/>
        </w:rPr>
      </w:pPr>
      <w:r w:rsidRPr="00FD2E9D">
        <w:rPr>
          <w:u w:val="single"/>
        </w:rPr>
        <w:t>Infrastruktura:</w:t>
      </w:r>
    </w:p>
    <w:p w14:paraId="02AD32EF" w14:textId="77777777" w:rsidR="002C15BF" w:rsidRDefault="002C15BF">
      <w:pPr>
        <w:pStyle w:val="Odstavecseseznamem"/>
        <w:numPr>
          <w:ilvl w:val="0"/>
          <w:numId w:val="50"/>
        </w:numPr>
        <w:spacing w:after="160" w:line="360" w:lineRule="auto"/>
        <w:ind w:left="709" w:firstLine="0"/>
        <w:jc w:val="both"/>
      </w:pPr>
      <w:r w:rsidRPr="00FD2E9D">
        <w:t xml:space="preserve">Rekonstrukce a modernizace budov i zázemí subjektů </w:t>
      </w:r>
      <w:r w:rsidRPr="00FD2E9D">
        <w:rPr>
          <w:rFonts w:eastAsia="Times New Roman" w:cs="Times New Roman"/>
          <w:lang w:eastAsia="cs-CZ"/>
        </w:rPr>
        <w:t>zájmového a neformálního vzdělávání</w:t>
      </w:r>
      <w:r w:rsidRPr="00FD2E9D">
        <w:t xml:space="preserve"> prostřednictvím dostupných dotačních titulů či vlastních zdrojů, které jsou v souladu se zkvalitňováním a modernizací výuky všech vyučovacích předmětů včetně zajištění bezbariérových úprav.</w:t>
      </w:r>
    </w:p>
    <w:p w14:paraId="7469A5F6" w14:textId="64DCFC6D" w:rsidR="00FD2E9D" w:rsidRDefault="00FD2E9D" w:rsidP="00FD2E9D">
      <w:pPr>
        <w:pStyle w:val="Nadpis3"/>
        <w:rPr>
          <w:color w:val="auto"/>
        </w:rPr>
      </w:pPr>
      <w:bookmarkStart w:id="198" w:name="_Toc210137170"/>
      <w:r w:rsidRPr="00FD2E9D">
        <w:rPr>
          <w:color w:val="auto"/>
        </w:rPr>
        <w:t>Cíl 6.</w:t>
      </w:r>
      <w:r>
        <w:rPr>
          <w:color w:val="auto"/>
        </w:rPr>
        <w:t>4</w:t>
      </w:r>
      <w:r w:rsidRPr="00FD2E9D">
        <w:rPr>
          <w:color w:val="auto"/>
        </w:rPr>
        <w:t xml:space="preserve"> ROZVOJ </w:t>
      </w:r>
      <w:r>
        <w:rPr>
          <w:color w:val="auto"/>
        </w:rPr>
        <w:t>PODNIKÁNÍ, INICIATIVY A KREATIVITY</w:t>
      </w:r>
      <w:bookmarkEnd w:id="198"/>
    </w:p>
    <w:p w14:paraId="2A2ED26A" w14:textId="77777777" w:rsidR="00FD2E9D" w:rsidRPr="00FD2E9D" w:rsidRDefault="00FD2E9D" w:rsidP="00FD2E9D">
      <w:pPr>
        <w:ind w:left="709"/>
        <w:rPr>
          <w:rFonts w:cstheme="minorHAnsi"/>
          <w:b/>
          <w:i/>
        </w:rPr>
      </w:pPr>
      <w:r w:rsidRPr="00FD2E9D">
        <w:rPr>
          <w:rFonts w:cstheme="minorHAnsi"/>
          <w:b/>
          <w:i/>
        </w:rPr>
        <w:t>Popis cíle:</w:t>
      </w:r>
    </w:p>
    <w:p w14:paraId="1D24DC94" w14:textId="1A20EF97" w:rsidR="00FD2E9D" w:rsidRPr="00FD2E9D" w:rsidRDefault="00FD2E9D" w:rsidP="00FD2E9D">
      <w:pPr>
        <w:rPr>
          <w:rFonts w:cstheme="minorHAnsi"/>
        </w:rPr>
      </w:pPr>
      <w:r w:rsidRPr="00FD2E9D">
        <w:rPr>
          <w:rFonts w:eastAsia="Times New Roman" w:cstheme="minorHAnsi"/>
          <w:lang w:eastAsia="cs-CZ"/>
        </w:rPr>
        <w:t>Cílem je podpořit podnikavost a iniciativu dětí a žáků. Díky podpoře aktivit se zaměřením na rozvoj podnikavosti a kreativity, bude docházet k rozvoji schopností dětí, žáků a pedagogů, potřebných při využívání řešení konkrétních problémů, podpoře odpovědnosti a rozhodování v osobním a profesním životě.</w:t>
      </w:r>
    </w:p>
    <w:p w14:paraId="0B1D87F3" w14:textId="77777777" w:rsidR="00FD2E9D" w:rsidRPr="00FD2E9D" w:rsidRDefault="00FD2E9D" w:rsidP="00FD2E9D">
      <w:pPr>
        <w:ind w:left="709"/>
        <w:jc w:val="both"/>
        <w:rPr>
          <w:rFonts w:cstheme="minorHAnsi"/>
          <w:b/>
          <w:i/>
        </w:rPr>
      </w:pPr>
      <w:r w:rsidRPr="00FD2E9D">
        <w:rPr>
          <w:rFonts w:cstheme="minorHAnsi"/>
          <w:b/>
          <w:i/>
        </w:rPr>
        <w:t xml:space="preserve">Popis kroků k naplnění cíle: </w:t>
      </w:r>
    </w:p>
    <w:p w14:paraId="12570303" w14:textId="0092E48F" w:rsidR="00FD2E9D" w:rsidRPr="00FD2E9D" w:rsidRDefault="00FD2E9D" w:rsidP="00FD2E9D">
      <w:pPr>
        <w:rPr>
          <w:rFonts w:cstheme="minorHAnsi"/>
        </w:rPr>
      </w:pPr>
      <w:r w:rsidRPr="00FD2E9D">
        <w:rPr>
          <w:rFonts w:cstheme="minorHAnsi"/>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 a OP JAK, výzvy MAS). Dále pak implementačními aktivitami, jako jsou: Realizace vzdělávacích programů z nabídky zájmového a neformálního vzdělávání (PŘÍLEŽITOST), Doplnění čtenářských krabic, matematických kufrů a environmentálních batohů, pořízení badatelských boxů (PŘÍLEŽITOST), Sdílení zkušeností a inspirativní výjezdy(PŘÍLEŽITOST), Audiokniha Pohádky od nás a Inspirace na školní výlety (PŘÍLEŽITOST). Naplnění tohoto cíle bude sledováno pomocí indikátoru, viz. níže.</w:t>
      </w:r>
    </w:p>
    <w:p w14:paraId="45859F08" w14:textId="77777777" w:rsidR="00FD2E9D" w:rsidRPr="00FD2E9D" w:rsidRDefault="00FD2E9D" w:rsidP="00FD2E9D">
      <w:pPr>
        <w:spacing w:line="360" w:lineRule="auto"/>
        <w:ind w:left="709"/>
        <w:jc w:val="both"/>
        <w:rPr>
          <w:rFonts w:cstheme="minorHAnsi"/>
          <w:u w:val="single"/>
        </w:rPr>
      </w:pPr>
      <w:r w:rsidRPr="00FD2E9D">
        <w:rPr>
          <w:rFonts w:cstheme="minorHAnsi"/>
          <w:u w:val="single"/>
        </w:rPr>
        <w:t xml:space="preserve">Aktivity škol: </w:t>
      </w:r>
    </w:p>
    <w:p w14:paraId="3232D8BD" w14:textId="77777777" w:rsidR="00FD2E9D" w:rsidRPr="00FD2E9D" w:rsidRDefault="00FD2E9D" w:rsidP="00FD2E9D">
      <w:pPr>
        <w:pStyle w:val="Odstavecseseznamem"/>
        <w:numPr>
          <w:ilvl w:val="0"/>
          <w:numId w:val="50"/>
        </w:numPr>
        <w:spacing w:after="160" w:line="360" w:lineRule="auto"/>
        <w:ind w:left="709" w:firstLine="0"/>
        <w:jc w:val="both"/>
        <w:rPr>
          <w:rFonts w:cstheme="minorHAnsi"/>
        </w:rPr>
      </w:pPr>
      <w:r w:rsidRPr="00FD2E9D">
        <w:rPr>
          <w:rFonts w:cstheme="minorHAnsi"/>
        </w:rPr>
        <w:t>Školní kluby</w:t>
      </w:r>
    </w:p>
    <w:p w14:paraId="63B1948A" w14:textId="77777777" w:rsidR="00FD2E9D" w:rsidRPr="00FD2E9D" w:rsidRDefault="00FD2E9D" w:rsidP="00FD2E9D">
      <w:pPr>
        <w:pStyle w:val="Odstavecseseznamem"/>
        <w:numPr>
          <w:ilvl w:val="0"/>
          <w:numId w:val="50"/>
        </w:numPr>
        <w:spacing w:after="160" w:line="360" w:lineRule="auto"/>
        <w:ind w:left="709" w:firstLine="0"/>
        <w:jc w:val="both"/>
        <w:rPr>
          <w:rFonts w:cstheme="minorHAnsi"/>
        </w:rPr>
      </w:pPr>
      <w:r w:rsidRPr="00FD2E9D">
        <w:rPr>
          <w:rFonts w:cstheme="minorHAnsi"/>
        </w:rPr>
        <w:t>Zapojení odborníků z praxe</w:t>
      </w:r>
    </w:p>
    <w:p w14:paraId="2E9C4FB8" w14:textId="77777777" w:rsidR="00FD2E9D" w:rsidRDefault="00FD2E9D" w:rsidP="00FD2E9D">
      <w:pPr>
        <w:pStyle w:val="Odstavecseseznamem"/>
        <w:numPr>
          <w:ilvl w:val="0"/>
          <w:numId w:val="50"/>
        </w:numPr>
        <w:spacing w:after="160" w:line="360" w:lineRule="auto"/>
        <w:ind w:left="709" w:firstLine="0"/>
        <w:jc w:val="both"/>
        <w:rPr>
          <w:rFonts w:cstheme="minorHAnsi"/>
        </w:rPr>
      </w:pPr>
      <w:r w:rsidRPr="00FD2E9D">
        <w:rPr>
          <w:rFonts w:cstheme="minorHAnsi"/>
        </w:rPr>
        <w:t>Projektové dny</w:t>
      </w:r>
    </w:p>
    <w:p w14:paraId="7741324B" w14:textId="1A63580C" w:rsidR="00FD2E9D" w:rsidRPr="00FD2E9D" w:rsidRDefault="00FD2E9D" w:rsidP="00FD2E9D">
      <w:pPr>
        <w:pStyle w:val="Odstavecseseznamem"/>
        <w:numPr>
          <w:ilvl w:val="0"/>
          <w:numId w:val="50"/>
        </w:numPr>
        <w:spacing w:after="160" w:line="360" w:lineRule="auto"/>
        <w:ind w:left="709" w:firstLine="0"/>
        <w:jc w:val="both"/>
        <w:rPr>
          <w:rFonts w:cstheme="minorHAnsi"/>
        </w:rPr>
      </w:pPr>
      <w:r>
        <w:rPr>
          <w:rFonts w:cstheme="minorHAnsi"/>
        </w:rPr>
        <w:t>Výjezdy</w:t>
      </w:r>
    </w:p>
    <w:p w14:paraId="3DAB1AAA" w14:textId="77777777" w:rsidR="00FD2E9D" w:rsidRPr="00FD2E9D" w:rsidRDefault="00FD2E9D" w:rsidP="00FD2E9D">
      <w:pPr>
        <w:spacing w:line="360" w:lineRule="auto"/>
        <w:ind w:left="709"/>
        <w:jc w:val="both"/>
        <w:rPr>
          <w:rFonts w:cstheme="minorHAnsi"/>
          <w:u w:val="single"/>
        </w:rPr>
      </w:pPr>
      <w:r w:rsidRPr="00FD2E9D">
        <w:rPr>
          <w:rFonts w:cstheme="minorHAnsi"/>
          <w:u w:val="single"/>
        </w:rPr>
        <w:lastRenderedPageBreak/>
        <w:t>Aktivity spolupráce:</w:t>
      </w:r>
    </w:p>
    <w:p w14:paraId="682AB6E9" w14:textId="77777777" w:rsidR="00FD2E9D" w:rsidRPr="00FD2E9D" w:rsidRDefault="00FD2E9D" w:rsidP="00FD2E9D">
      <w:pPr>
        <w:pStyle w:val="Odstavecseseznamem"/>
        <w:numPr>
          <w:ilvl w:val="0"/>
          <w:numId w:val="54"/>
        </w:numPr>
        <w:spacing w:after="160" w:line="360" w:lineRule="auto"/>
        <w:ind w:left="709" w:firstLine="0"/>
        <w:jc w:val="both"/>
        <w:rPr>
          <w:rFonts w:cstheme="minorHAnsi"/>
        </w:rPr>
      </w:pPr>
      <w:r w:rsidRPr="00FD2E9D">
        <w:rPr>
          <w:rFonts w:cstheme="minorHAnsi"/>
        </w:rPr>
        <w:t>Plány pro aktivity spolupráce nejen v rámci projektu MAP</w:t>
      </w:r>
    </w:p>
    <w:p w14:paraId="49B7E99A" w14:textId="77777777" w:rsidR="00FD2E9D" w:rsidRPr="00FD2E9D" w:rsidRDefault="00FD2E9D" w:rsidP="00FD2E9D">
      <w:pPr>
        <w:spacing w:line="360" w:lineRule="auto"/>
        <w:ind w:left="709"/>
        <w:jc w:val="both"/>
        <w:rPr>
          <w:rFonts w:cstheme="minorHAnsi"/>
          <w:u w:val="single"/>
        </w:rPr>
      </w:pPr>
      <w:r w:rsidRPr="00FD2E9D">
        <w:rPr>
          <w:rFonts w:cstheme="minorHAnsi"/>
          <w:u w:val="single"/>
        </w:rPr>
        <w:t>Infrastruktura:</w:t>
      </w:r>
    </w:p>
    <w:p w14:paraId="2F89946F" w14:textId="77777777" w:rsidR="00FD2E9D" w:rsidRPr="00FD2E9D" w:rsidRDefault="00FD2E9D" w:rsidP="00FD2E9D">
      <w:pPr>
        <w:pStyle w:val="Odstavecseseznamem"/>
        <w:numPr>
          <w:ilvl w:val="0"/>
          <w:numId w:val="50"/>
        </w:numPr>
        <w:spacing w:after="160" w:line="360" w:lineRule="auto"/>
        <w:ind w:left="709" w:firstLine="0"/>
        <w:jc w:val="both"/>
        <w:rPr>
          <w:rFonts w:cstheme="minorHAnsi"/>
        </w:rPr>
      </w:pPr>
      <w:r w:rsidRPr="00FD2E9D">
        <w:rPr>
          <w:rFonts w:cstheme="minorHAnsi"/>
        </w:rPr>
        <w:t xml:space="preserve">Rekonstrukce a modernizace budov i zázemí subjektů </w:t>
      </w:r>
      <w:r w:rsidRPr="00FD2E9D">
        <w:rPr>
          <w:rFonts w:eastAsia="Times New Roman" w:cstheme="minorHAnsi"/>
          <w:lang w:eastAsia="cs-CZ"/>
        </w:rPr>
        <w:t>zájmového a neformálního vzdělávání</w:t>
      </w:r>
      <w:r w:rsidRPr="00FD2E9D">
        <w:rPr>
          <w:rFonts w:cstheme="minorHAnsi"/>
        </w:rPr>
        <w:t xml:space="preserve"> prostřednictvím dostupných dotačních titulů či vlastních zdrojů, které jsou v souladu se zkvalitňováním a modernizací výuky všech vyučovacích předmětů včetně zajištění bezbariérových úprav.</w:t>
      </w:r>
    </w:p>
    <w:p w14:paraId="6C3B99BB" w14:textId="77777777" w:rsidR="00FD2E9D" w:rsidRPr="00FD2E9D" w:rsidRDefault="00FD2E9D" w:rsidP="00FD2E9D">
      <w:pPr>
        <w:rPr>
          <w:rFonts w:cstheme="minorHAnsi"/>
        </w:rPr>
      </w:pPr>
    </w:p>
    <w:p w14:paraId="1410C4FB" w14:textId="32D28EAE" w:rsidR="00FD2E9D" w:rsidRPr="00FD2E9D" w:rsidRDefault="00FD2E9D" w:rsidP="00FD2E9D">
      <w:pPr>
        <w:pStyle w:val="Nadpis3"/>
        <w:rPr>
          <w:rFonts w:cstheme="minorHAnsi"/>
          <w:color w:val="auto"/>
        </w:rPr>
      </w:pPr>
      <w:bookmarkStart w:id="199" w:name="_Toc210137171"/>
      <w:r w:rsidRPr="00FD2E9D">
        <w:rPr>
          <w:rFonts w:cstheme="minorHAnsi"/>
          <w:color w:val="auto"/>
        </w:rPr>
        <w:t>Cíl 6.</w:t>
      </w:r>
      <w:r w:rsidRPr="00FD2E9D">
        <w:rPr>
          <w:rFonts w:cstheme="minorHAnsi"/>
          <w:color w:val="auto"/>
        </w:rPr>
        <w:t>5</w:t>
      </w:r>
      <w:r w:rsidRPr="00FD2E9D">
        <w:rPr>
          <w:rFonts w:cstheme="minorHAnsi"/>
          <w:color w:val="auto"/>
        </w:rPr>
        <w:t xml:space="preserve"> ROZVOJ </w:t>
      </w:r>
      <w:r w:rsidRPr="00FD2E9D">
        <w:rPr>
          <w:rFonts w:cstheme="minorHAnsi"/>
          <w:color w:val="auto"/>
        </w:rPr>
        <w:t>VZTAHU K MÍSTU, KDE DĚTI ŽIJÍ, MEZIGENERAČNÍ SOUŽITÍ</w:t>
      </w:r>
      <w:bookmarkEnd w:id="199"/>
    </w:p>
    <w:p w14:paraId="2156BF09" w14:textId="77777777" w:rsidR="00FD2E9D" w:rsidRPr="00FD2E9D" w:rsidRDefault="00FD2E9D" w:rsidP="00FD2E9D">
      <w:pPr>
        <w:ind w:left="709"/>
        <w:rPr>
          <w:rFonts w:cstheme="minorHAnsi"/>
          <w:b/>
          <w:i/>
        </w:rPr>
      </w:pPr>
      <w:r w:rsidRPr="00FD2E9D">
        <w:rPr>
          <w:rFonts w:cstheme="minorHAnsi"/>
          <w:b/>
          <w:i/>
        </w:rPr>
        <w:t>Popis cíle:</w:t>
      </w:r>
      <w:r w:rsidRPr="00FD2E9D">
        <w:rPr>
          <w:rFonts w:cstheme="minorHAnsi"/>
          <w:b/>
          <w:i/>
        </w:rPr>
        <w:t xml:space="preserve"> </w:t>
      </w:r>
    </w:p>
    <w:p w14:paraId="2F1B4BCE" w14:textId="755A3957" w:rsidR="00FD2E9D" w:rsidRPr="00FD2E9D" w:rsidRDefault="00FD2E9D" w:rsidP="00FD2E9D">
      <w:pPr>
        <w:ind w:left="709"/>
        <w:rPr>
          <w:rFonts w:cstheme="minorHAnsi"/>
          <w:b/>
          <w:i/>
        </w:rPr>
      </w:pPr>
      <w:r w:rsidRPr="00FD2E9D">
        <w:rPr>
          <w:rFonts w:eastAsia="Times New Roman" w:cstheme="minorHAnsi"/>
          <w:lang w:eastAsia="cs-CZ"/>
        </w:rPr>
        <w:t>Cílem je podpořit vztah dětí k místu kde žijí a mezigenerační soužití na území projektu.</w:t>
      </w:r>
    </w:p>
    <w:p w14:paraId="06F53DF6" w14:textId="77777777" w:rsidR="00FD2E9D" w:rsidRPr="00FD2E9D" w:rsidRDefault="00FD2E9D" w:rsidP="00FD2E9D">
      <w:pPr>
        <w:ind w:left="709"/>
        <w:jc w:val="both"/>
        <w:rPr>
          <w:rFonts w:cstheme="minorHAnsi"/>
          <w:b/>
          <w:i/>
        </w:rPr>
      </w:pPr>
      <w:r w:rsidRPr="00FD2E9D">
        <w:rPr>
          <w:rFonts w:cstheme="minorHAnsi"/>
          <w:b/>
          <w:i/>
        </w:rPr>
        <w:t xml:space="preserve">Popis kroků k naplnění cíle: </w:t>
      </w:r>
    </w:p>
    <w:p w14:paraId="3B9E8035" w14:textId="4AA949F8" w:rsidR="00FD2E9D" w:rsidRPr="00FD2E9D" w:rsidRDefault="00FD2E9D" w:rsidP="00FD2E9D">
      <w:pPr>
        <w:ind w:left="709"/>
        <w:jc w:val="both"/>
        <w:rPr>
          <w:rFonts w:cstheme="minorHAnsi"/>
          <w:b/>
          <w:i/>
        </w:rPr>
      </w:pPr>
      <w:r w:rsidRPr="00FD2E9D">
        <w:rPr>
          <w:rFonts w:cstheme="minorHAnsi"/>
        </w:rPr>
        <w:t>Cíl bude v průběhu realizace projektu naplňován zejména prostřednictvím aktivit škol, aktivit spolupráce v rámci akčních plánů a dostupných dotačních možností (např. např.: výzvy MŠMT – Podpora škol formou projektů zjednodušeného vykazování (Šablony), výzvy OP VVV a OP JAK, výzvy MAS). Dále pak implementačními aktivitami, jako jsou: Audiokniha Pohádky od nás, Sdílení zkušeností a inspirativní výjezdy (PŘÍLEŽITOST). Naplnění tohoto cíle bude sledováno pomocí indikátoru, viz. níže.</w:t>
      </w:r>
    </w:p>
    <w:p w14:paraId="511C70AA" w14:textId="77777777" w:rsidR="00FD2E9D" w:rsidRDefault="00FD2E9D" w:rsidP="00FD2E9D">
      <w:pPr>
        <w:spacing w:after="160" w:line="360" w:lineRule="auto"/>
        <w:jc w:val="both"/>
      </w:pPr>
    </w:p>
    <w:p w14:paraId="4C1037D9" w14:textId="77777777" w:rsidR="00FD2E9D" w:rsidRPr="00FD2E9D" w:rsidRDefault="00FD2E9D" w:rsidP="00FD2E9D">
      <w:pPr>
        <w:spacing w:line="360" w:lineRule="auto"/>
        <w:ind w:left="709"/>
        <w:jc w:val="both"/>
        <w:rPr>
          <w:rFonts w:ascii="Calibri" w:hAnsi="Calibri"/>
          <w:u w:val="single"/>
        </w:rPr>
      </w:pPr>
      <w:r w:rsidRPr="00FD2E9D">
        <w:rPr>
          <w:rFonts w:ascii="Calibri" w:hAnsi="Calibri"/>
          <w:u w:val="single"/>
        </w:rPr>
        <w:t xml:space="preserve">Aktivity škol: </w:t>
      </w:r>
    </w:p>
    <w:p w14:paraId="253B4B49" w14:textId="77777777" w:rsidR="00FD2E9D" w:rsidRPr="00FD2E9D" w:rsidRDefault="00FD2E9D" w:rsidP="00FD2E9D">
      <w:pPr>
        <w:pStyle w:val="Odstavecseseznamem"/>
        <w:numPr>
          <w:ilvl w:val="0"/>
          <w:numId w:val="50"/>
        </w:numPr>
        <w:spacing w:after="160" w:line="360" w:lineRule="auto"/>
        <w:ind w:left="709" w:firstLine="0"/>
        <w:jc w:val="both"/>
        <w:rPr>
          <w:rFonts w:ascii="Calibri" w:hAnsi="Calibri"/>
        </w:rPr>
      </w:pPr>
      <w:r w:rsidRPr="00FD2E9D">
        <w:rPr>
          <w:rFonts w:ascii="Calibri" w:hAnsi="Calibri"/>
        </w:rPr>
        <w:t>Školní kluby</w:t>
      </w:r>
    </w:p>
    <w:p w14:paraId="6EC405FC" w14:textId="77777777" w:rsidR="00FD2E9D" w:rsidRPr="00FD2E9D" w:rsidRDefault="00FD2E9D" w:rsidP="00FD2E9D">
      <w:pPr>
        <w:pStyle w:val="Odstavecseseznamem"/>
        <w:numPr>
          <w:ilvl w:val="0"/>
          <w:numId w:val="50"/>
        </w:numPr>
        <w:spacing w:after="160" w:line="360" w:lineRule="auto"/>
        <w:ind w:left="709" w:firstLine="0"/>
        <w:jc w:val="both"/>
        <w:rPr>
          <w:rFonts w:ascii="Calibri" w:hAnsi="Calibri"/>
        </w:rPr>
      </w:pPr>
      <w:r w:rsidRPr="00FD2E9D">
        <w:rPr>
          <w:rFonts w:ascii="Calibri" w:hAnsi="Calibri"/>
        </w:rPr>
        <w:t>Zapojení odborníků z praxe</w:t>
      </w:r>
    </w:p>
    <w:p w14:paraId="712685E9" w14:textId="77777777" w:rsidR="00FD2E9D" w:rsidRDefault="00FD2E9D" w:rsidP="00FD2E9D">
      <w:pPr>
        <w:pStyle w:val="Odstavecseseznamem"/>
        <w:numPr>
          <w:ilvl w:val="0"/>
          <w:numId w:val="50"/>
        </w:numPr>
        <w:spacing w:after="160" w:line="360" w:lineRule="auto"/>
        <w:ind w:left="709" w:firstLine="0"/>
        <w:jc w:val="both"/>
        <w:rPr>
          <w:rFonts w:ascii="Calibri" w:hAnsi="Calibri"/>
        </w:rPr>
      </w:pPr>
      <w:r w:rsidRPr="00FD2E9D">
        <w:rPr>
          <w:rFonts w:ascii="Calibri" w:hAnsi="Calibri"/>
        </w:rPr>
        <w:t>Projektové dny</w:t>
      </w:r>
    </w:p>
    <w:p w14:paraId="4E8AFB2E" w14:textId="0FA13351" w:rsidR="00FD2E9D" w:rsidRPr="00FD2E9D" w:rsidRDefault="00FD2E9D" w:rsidP="00FD2E9D">
      <w:pPr>
        <w:pStyle w:val="Odstavecseseznamem"/>
        <w:numPr>
          <w:ilvl w:val="0"/>
          <w:numId w:val="50"/>
        </w:numPr>
        <w:spacing w:after="160" w:line="360" w:lineRule="auto"/>
        <w:ind w:left="709" w:firstLine="0"/>
        <w:jc w:val="both"/>
        <w:rPr>
          <w:rFonts w:ascii="Calibri" w:hAnsi="Calibri"/>
        </w:rPr>
      </w:pPr>
      <w:r>
        <w:rPr>
          <w:rFonts w:ascii="Calibri" w:hAnsi="Calibri"/>
        </w:rPr>
        <w:t>Výjezdy</w:t>
      </w:r>
    </w:p>
    <w:p w14:paraId="6DEC351A" w14:textId="77777777" w:rsidR="00FD2E9D" w:rsidRPr="00FD2E9D" w:rsidRDefault="00FD2E9D" w:rsidP="00FD2E9D">
      <w:pPr>
        <w:spacing w:line="360" w:lineRule="auto"/>
        <w:ind w:left="709"/>
        <w:jc w:val="both"/>
        <w:rPr>
          <w:rFonts w:ascii="Calibri" w:hAnsi="Calibri"/>
          <w:u w:val="single"/>
        </w:rPr>
      </w:pPr>
      <w:r w:rsidRPr="00FD2E9D">
        <w:rPr>
          <w:rFonts w:ascii="Calibri" w:hAnsi="Calibri"/>
          <w:u w:val="single"/>
        </w:rPr>
        <w:t>Aktivity spolupráce:</w:t>
      </w:r>
    </w:p>
    <w:p w14:paraId="19BE1139" w14:textId="77777777" w:rsidR="00FD2E9D" w:rsidRPr="00FD2E9D" w:rsidRDefault="00FD2E9D" w:rsidP="00FD2E9D">
      <w:pPr>
        <w:pStyle w:val="Odstavecseseznamem"/>
        <w:numPr>
          <w:ilvl w:val="0"/>
          <w:numId w:val="54"/>
        </w:numPr>
        <w:spacing w:after="160" w:line="360" w:lineRule="auto"/>
        <w:ind w:left="709" w:firstLine="0"/>
        <w:jc w:val="both"/>
        <w:rPr>
          <w:rFonts w:ascii="Calibri" w:hAnsi="Calibri"/>
        </w:rPr>
      </w:pPr>
      <w:r w:rsidRPr="00FD2E9D">
        <w:rPr>
          <w:rFonts w:ascii="Calibri" w:hAnsi="Calibri"/>
        </w:rPr>
        <w:t>Plány pro aktivity spolupráce nejen v rámci projektu MAP</w:t>
      </w:r>
    </w:p>
    <w:p w14:paraId="2BA7650A" w14:textId="77777777" w:rsidR="00FD2E9D" w:rsidRPr="00FD2E9D" w:rsidRDefault="00FD2E9D" w:rsidP="00FD2E9D">
      <w:pPr>
        <w:spacing w:line="360" w:lineRule="auto"/>
        <w:ind w:left="709"/>
        <w:jc w:val="both"/>
        <w:rPr>
          <w:u w:val="single"/>
        </w:rPr>
      </w:pPr>
      <w:r w:rsidRPr="00FD2E9D">
        <w:rPr>
          <w:u w:val="single"/>
        </w:rPr>
        <w:t>Infrastruktura:</w:t>
      </w:r>
    </w:p>
    <w:p w14:paraId="4FDC065A" w14:textId="77777777" w:rsidR="00FD2E9D" w:rsidRDefault="00FD2E9D" w:rsidP="00FD2E9D">
      <w:pPr>
        <w:pStyle w:val="Odstavecseseznamem"/>
        <w:numPr>
          <w:ilvl w:val="0"/>
          <w:numId w:val="50"/>
        </w:numPr>
        <w:spacing w:after="160" w:line="360" w:lineRule="auto"/>
        <w:ind w:left="709" w:firstLine="0"/>
        <w:jc w:val="both"/>
      </w:pPr>
      <w:r w:rsidRPr="00FD2E9D">
        <w:t xml:space="preserve">Rekonstrukce a modernizace budov i zázemí subjektů </w:t>
      </w:r>
      <w:r w:rsidRPr="00FD2E9D">
        <w:rPr>
          <w:rFonts w:eastAsia="Times New Roman" w:cs="Times New Roman"/>
          <w:lang w:eastAsia="cs-CZ"/>
        </w:rPr>
        <w:t>zájmového a neformálního vzdělávání</w:t>
      </w:r>
      <w:r w:rsidRPr="00FD2E9D">
        <w:t xml:space="preserve"> prostřednictvím dostupných dotačních titulů či vlastních zdrojů, které jsou v souladu se zkvalitňováním a modernizací výuky všech vyučovacích předmětů včetně zajištění bezbariérových úprav.</w:t>
      </w:r>
    </w:p>
    <w:p w14:paraId="693D1588" w14:textId="77777777" w:rsidR="00FD2E9D" w:rsidRPr="00FD2E9D" w:rsidRDefault="00FD2E9D" w:rsidP="00FD2E9D">
      <w:pPr>
        <w:spacing w:after="160" w:line="360" w:lineRule="auto"/>
        <w:jc w:val="both"/>
      </w:pPr>
    </w:p>
    <w:p w14:paraId="0A663B57" w14:textId="77777777" w:rsidR="002C15BF" w:rsidRPr="00FD2E9D" w:rsidRDefault="002C15BF" w:rsidP="00DF001B">
      <w:pPr>
        <w:pStyle w:val="Nadpis1"/>
      </w:pPr>
      <w:bookmarkStart w:id="200" w:name="_Toc210137172"/>
      <w:r w:rsidRPr="00FD2E9D">
        <w:t>PŘÍLOHY DOKUMENTU</w:t>
      </w:r>
      <w:bookmarkEnd w:id="200"/>
    </w:p>
    <w:p w14:paraId="5F7E36F8" w14:textId="788A58C3" w:rsidR="009E2D65" w:rsidRPr="00FD2E9D" w:rsidRDefault="0046284A" w:rsidP="00C52327">
      <w:r w:rsidRPr="00FD2E9D">
        <w:t xml:space="preserve">Příloha č. 1 - </w:t>
      </w:r>
      <w:r w:rsidR="002C15BF" w:rsidRPr="00FD2E9D">
        <w:t>Roční akční plán</w:t>
      </w:r>
      <w:r w:rsidR="0023116B" w:rsidRPr="00FD2E9D">
        <w:t xml:space="preserve"> </w:t>
      </w:r>
      <w:r w:rsidR="00FD2E9D" w:rsidRPr="00FD2E9D">
        <w:t>2025/2026, 2026/2027 a 2027/2028</w:t>
      </w:r>
    </w:p>
    <w:p w14:paraId="4FAB3122" w14:textId="60CE5EBD" w:rsidR="0046284A" w:rsidRPr="00FD2E9D" w:rsidRDefault="0046284A" w:rsidP="00C52327">
      <w:r w:rsidRPr="00FD2E9D">
        <w:t>Příloha č. 2 - Strategický rámec MA</w:t>
      </w:r>
      <w:r w:rsidR="00FD2E9D">
        <w:t>P</w:t>
      </w:r>
      <w:r w:rsidRPr="00FD2E9D">
        <w:t xml:space="preserve"> - seznam investičních priorit (2021-2027) platný k</w:t>
      </w:r>
      <w:r w:rsidR="00FD2E9D">
        <w:t> 21.10.2025</w:t>
      </w:r>
    </w:p>
    <w:sectPr w:rsidR="0046284A" w:rsidRPr="00FD2E9D">
      <w:footerReference w:type="default" r:id="rId2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E7D60" w14:textId="77777777" w:rsidR="003678BE" w:rsidRDefault="003678BE" w:rsidP="00D13413">
      <w:pPr>
        <w:spacing w:after="0" w:line="240" w:lineRule="auto"/>
      </w:pPr>
      <w:r>
        <w:separator/>
      </w:r>
    </w:p>
  </w:endnote>
  <w:endnote w:type="continuationSeparator" w:id="0">
    <w:p w14:paraId="2BF20388" w14:textId="77777777" w:rsidR="003678BE" w:rsidRDefault="003678BE" w:rsidP="00D1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Verdana,Italic">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1230063"/>
      <w:docPartObj>
        <w:docPartGallery w:val="Page Numbers (Bottom of Page)"/>
        <w:docPartUnique/>
      </w:docPartObj>
    </w:sdtPr>
    <w:sdtContent>
      <w:p w14:paraId="3E991C44" w14:textId="77777777" w:rsidR="00463B67" w:rsidRDefault="00463B67" w:rsidP="00211CA6">
        <w:pPr>
          <w:pStyle w:val="Zpat"/>
          <w:jc w:val="center"/>
        </w:pPr>
        <w:r>
          <w:rPr>
            <w:noProof/>
          </w:rPr>
          <w:drawing>
            <wp:inline distT="0" distB="0" distL="0" distR="0" wp14:anchorId="49C78A19" wp14:editId="0709D048">
              <wp:extent cx="4610100" cy="1028700"/>
              <wp:effectExtent l="0" t="0" r="0" b="0"/>
              <wp:docPr id="167255224" name="Obrázek 16725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028700"/>
                      </a:xfrm>
                      <a:prstGeom prst="rect">
                        <a:avLst/>
                      </a:prstGeom>
                      <a:noFill/>
                      <a:ln>
                        <a:noFill/>
                      </a:ln>
                    </pic:spPr>
                  </pic:pic>
                </a:graphicData>
              </a:graphic>
            </wp:inline>
          </w:drawing>
        </w:r>
        <w:r>
          <w:fldChar w:fldCharType="begin"/>
        </w:r>
        <w:r>
          <w:instrText>PAGE   \* MERGEFORMAT</w:instrText>
        </w:r>
        <w:r>
          <w:fldChar w:fldCharType="separate"/>
        </w:r>
        <w:r>
          <w:t>2</w:t>
        </w:r>
        <w:r>
          <w:fldChar w:fldCharType="end"/>
        </w:r>
      </w:p>
    </w:sdtContent>
  </w:sdt>
  <w:p w14:paraId="12DE32E0" w14:textId="77777777" w:rsidR="00463B67" w:rsidRDefault="00463B67" w:rsidP="00211CA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CBA5F" w14:textId="77777777" w:rsidR="00463B67" w:rsidRDefault="00463B67" w:rsidP="0066523E">
    <w:pPr>
      <w:pStyle w:val="Zpat"/>
      <w:jc w:val="center"/>
    </w:pPr>
    <w:r>
      <w:rPr>
        <w:noProof/>
      </w:rPr>
      <w:drawing>
        <wp:inline distT="0" distB="0" distL="0" distR="0" wp14:anchorId="1E87FC8D" wp14:editId="61F06F02">
          <wp:extent cx="4610100" cy="1028700"/>
          <wp:effectExtent l="0" t="0" r="0" b="0"/>
          <wp:docPr id="761696381" name="Obrázek 76169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0287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21907"/>
      <w:docPartObj>
        <w:docPartGallery w:val="Page Numbers (Bottom of Page)"/>
        <w:docPartUnique/>
      </w:docPartObj>
    </w:sdtPr>
    <w:sdtContent>
      <w:p w14:paraId="02294792" w14:textId="77777777" w:rsidR="00495D08" w:rsidRDefault="00495D08">
        <w:pPr>
          <w:pStyle w:val="Zpat"/>
          <w:jc w:val="right"/>
        </w:pPr>
        <w:r w:rsidRPr="00426565">
          <w:rPr>
            <w:noProof/>
            <w:lang w:eastAsia="cs-CZ"/>
          </w:rPr>
          <w:drawing>
            <wp:anchor distT="0" distB="0" distL="114300" distR="114300" simplePos="0" relativeHeight="251664384" behindDoc="1" locked="0" layoutInCell="1" allowOverlap="1" wp14:anchorId="30758868" wp14:editId="27FEB9CD">
              <wp:simplePos x="0" y="0"/>
              <wp:positionH relativeFrom="margin">
                <wp:posOffset>504825</wp:posOffset>
              </wp:positionH>
              <wp:positionV relativeFrom="paragraph">
                <wp:posOffset>-248920</wp:posOffset>
              </wp:positionV>
              <wp:extent cx="4610100" cy="1028700"/>
              <wp:effectExtent l="0" t="0" r="0" b="0"/>
              <wp:wrapNone/>
              <wp:docPr id="19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a:stretch>
                        <a:fillRect/>
                      </a:stretch>
                    </pic:blipFill>
                    <pic:spPr bwMode="auto">
                      <a:xfrm>
                        <a:off x="0" y="0"/>
                        <a:ext cx="4610100" cy="1028700"/>
                      </a:xfrm>
                      <a:prstGeom prst="rect">
                        <a:avLst/>
                      </a:prstGeom>
                      <a:noFill/>
                      <a:ln w="9525">
                        <a:noFill/>
                        <a:miter lim="800000"/>
                        <a:headEnd/>
                        <a:tailEnd/>
                      </a:ln>
                    </pic:spPr>
                  </pic:pic>
                </a:graphicData>
              </a:graphic>
            </wp:anchor>
          </w:drawing>
        </w:r>
        <w:r>
          <w:fldChar w:fldCharType="begin"/>
        </w:r>
        <w:r>
          <w:instrText>PAGE   \* MERGEFORMAT</w:instrText>
        </w:r>
        <w:r>
          <w:fldChar w:fldCharType="separate"/>
        </w:r>
        <w:r>
          <w:t>2</w:t>
        </w:r>
        <w:r>
          <w:fldChar w:fldCharType="end"/>
        </w:r>
      </w:p>
    </w:sdtContent>
  </w:sdt>
  <w:p w14:paraId="04AB6EBB" w14:textId="77777777" w:rsidR="00495D08" w:rsidRDefault="00495D0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489D" w14:textId="77777777" w:rsidR="00495D08" w:rsidRDefault="00495D08">
    <w:pPr>
      <w:pStyle w:val="Zpat"/>
    </w:pPr>
    <w:r w:rsidRPr="00426565">
      <w:rPr>
        <w:noProof/>
        <w:lang w:eastAsia="cs-CZ"/>
      </w:rPr>
      <w:drawing>
        <wp:anchor distT="0" distB="0" distL="114300" distR="114300" simplePos="0" relativeHeight="251663360" behindDoc="1" locked="0" layoutInCell="1" allowOverlap="1" wp14:anchorId="4203F914" wp14:editId="2D775B98">
          <wp:simplePos x="0" y="0"/>
          <wp:positionH relativeFrom="column">
            <wp:posOffset>714375</wp:posOffset>
          </wp:positionH>
          <wp:positionV relativeFrom="paragraph">
            <wp:posOffset>-695325</wp:posOffset>
          </wp:positionV>
          <wp:extent cx="4610100" cy="1028700"/>
          <wp:effectExtent l="0" t="0" r="0" b="0"/>
          <wp:wrapNone/>
          <wp:docPr id="19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a:stretch>
                    <a:fillRect/>
                  </a:stretch>
                </pic:blipFill>
                <pic:spPr bwMode="auto">
                  <a:xfrm>
                    <a:off x="0" y="0"/>
                    <a:ext cx="4610100" cy="102870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6FA5" w14:textId="4C1F350B" w:rsidR="003426F2" w:rsidRDefault="003426F2" w:rsidP="003426F2">
    <w:pPr>
      <w:pStyle w:val="Zpat"/>
      <w:jc w:val="right"/>
    </w:pPr>
    <w:r>
      <w:rPr>
        <w:noProof/>
      </w:rPr>
      <w:drawing>
        <wp:inline distT="0" distB="0" distL="0" distR="0" wp14:anchorId="7AF7EFFE" wp14:editId="364E829E">
          <wp:extent cx="4610100" cy="1021080"/>
          <wp:effectExtent l="0" t="0" r="0" b="7620"/>
          <wp:docPr id="8443119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11917" name="Obrázek 844311917"/>
                  <pic:cNvPicPr/>
                </pic:nvPicPr>
                <pic:blipFill>
                  <a:blip r:embed="rId1">
                    <a:extLst>
                      <a:ext uri="{28A0092B-C50C-407E-A947-70E740481C1C}">
                        <a14:useLocalDpi xmlns:a14="http://schemas.microsoft.com/office/drawing/2010/main" val="0"/>
                      </a:ext>
                    </a:extLst>
                  </a:blip>
                  <a:stretch>
                    <a:fillRect/>
                  </a:stretch>
                </pic:blipFill>
                <pic:spPr>
                  <a:xfrm>
                    <a:off x="0" y="0"/>
                    <a:ext cx="4610100" cy="1021080"/>
                  </a:xfrm>
                  <a:prstGeom prst="rect">
                    <a:avLst/>
                  </a:prstGeom>
                </pic:spPr>
              </pic:pic>
            </a:graphicData>
          </a:graphic>
        </wp:inline>
      </w:drawing>
    </w:r>
    <w:r w:rsidRPr="003426F2">
      <w:t xml:space="preserve"> </w:t>
    </w:r>
    <w:r>
      <w:t xml:space="preserve">          </w:t>
    </w:r>
    <w:sdt>
      <w:sdtPr>
        <w:id w:val="391234047"/>
        <w:docPartObj>
          <w:docPartGallery w:val="Page Numbers (Bottom of Page)"/>
          <w:docPartUnique/>
        </w:docPartObj>
      </w:sdtPr>
      <w:sdtContent>
        <w:r>
          <w:fldChar w:fldCharType="begin"/>
        </w:r>
        <w:r>
          <w:instrText>PAGE   \* MERGEFORMAT</w:instrText>
        </w:r>
        <w:r>
          <w:fldChar w:fldCharType="separate"/>
        </w:r>
        <w:r>
          <w:t>201</w:t>
        </w:r>
        <w:r>
          <w:fldChar w:fldCharType="end"/>
        </w:r>
      </w:sdtContent>
    </w:sdt>
  </w:p>
  <w:p w14:paraId="7119AA14" w14:textId="4EDB0606" w:rsidR="00495D08" w:rsidRDefault="00495D08" w:rsidP="00E81724">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90C85" w14:textId="77777777" w:rsidR="003678BE" w:rsidRDefault="003678BE" w:rsidP="00D13413">
      <w:pPr>
        <w:spacing w:after="0" w:line="240" w:lineRule="auto"/>
      </w:pPr>
      <w:r>
        <w:separator/>
      </w:r>
    </w:p>
  </w:footnote>
  <w:footnote w:type="continuationSeparator" w:id="0">
    <w:p w14:paraId="6F6CA52A" w14:textId="77777777" w:rsidR="003678BE" w:rsidRDefault="003678BE" w:rsidP="00D13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93D02" w14:textId="77777777" w:rsidR="00495D08" w:rsidRDefault="00495D08">
    <w:pPr>
      <w:pStyle w:val="Zhlav"/>
    </w:pPr>
    <w:r w:rsidRPr="00F82CCE">
      <w:rPr>
        <w:noProof/>
        <w:lang w:eastAsia="cs-CZ"/>
      </w:rPr>
      <w:drawing>
        <wp:anchor distT="0" distB="0" distL="114300" distR="114300" simplePos="0" relativeHeight="251659264" behindDoc="1" locked="0" layoutInCell="1" allowOverlap="1" wp14:anchorId="42E56E96" wp14:editId="76D04F0C">
          <wp:simplePos x="0" y="0"/>
          <wp:positionH relativeFrom="column">
            <wp:posOffset>4843780</wp:posOffset>
          </wp:positionH>
          <wp:positionV relativeFrom="paragraph">
            <wp:posOffset>419100</wp:posOffset>
          </wp:positionV>
          <wp:extent cx="1049020" cy="466725"/>
          <wp:effectExtent l="0" t="0" r="0" b="9525"/>
          <wp:wrapNone/>
          <wp:docPr id="195" name="obrázek 1" descr="logo MCLP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CLP NOVÉ"/>
                  <pic:cNvPicPr>
                    <a:picLocks noChangeAspect="1" noChangeArrowheads="1"/>
                  </pic:cNvPicPr>
                </pic:nvPicPr>
                <pic:blipFill>
                  <a:blip r:embed="rId1"/>
                  <a:srcRect/>
                  <a:stretch>
                    <a:fillRect/>
                  </a:stretch>
                </pic:blipFill>
                <pic:spPr bwMode="auto">
                  <a:xfrm>
                    <a:off x="0" y="0"/>
                    <a:ext cx="1049020" cy="46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0E50" w14:textId="77777777" w:rsidR="00495D08" w:rsidRDefault="00495D08" w:rsidP="00C52327">
    <w:pPr>
      <w:pStyle w:val="Zhlav"/>
      <w:tabs>
        <w:tab w:val="clear" w:pos="4536"/>
        <w:tab w:val="clear" w:pos="9072"/>
        <w:tab w:val="left" w:pos="885"/>
      </w:tabs>
    </w:pPr>
    <w:r w:rsidRPr="00426565">
      <w:rPr>
        <w:noProof/>
        <w:lang w:eastAsia="cs-CZ"/>
      </w:rPr>
      <w:drawing>
        <wp:anchor distT="0" distB="0" distL="114300" distR="114300" simplePos="0" relativeHeight="251662336" behindDoc="1" locked="0" layoutInCell="1" allowOverlap="1" wp14:anchorId="722AB3E7" wp14:editId="6B449B3A">
          <wp:simplePos x="0" y="0"/>
          <wp:positionH relativeFrom="column">
            <wp:posOffset>5158105</wp:posOffset>
          </wp:positionH>
          <wp:positionV relativeFrom="paragraph">
            <wp:posOffset>409575</wp:posOffset>
          </wp:positionV>
          <wp:extent cx="1091838" cy="485775"/>
          <wp:effectExtent l="0" t="0" r="0" b="0"/>
          <wp:wrapNone/>
          <wp:docPr id="197" name="obrázek 1" descr="logo MCLP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CLP NOVÉ"/>
                  <pic:cNvPicPr>
                    <a:picLocks noChangeAspect="1" noChangeArrowheads="1"/>
                  </pic:cNvPicPr>
                </pic:nvPicPr>
                <pic:blipFill>
                  <a:blip r:embed="rId1"/>
                  <a:srcRect/>
                  <a:stretch>
                    <a:fillRect/>
                  </a:stretch>
                </pic:blipFill>
                <pic:spPr bwMode="auto">
                  <a:xfrm>
                    <a:off x="0" y="0"/>
                    <a:ext cx="1091838"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88C6" w14:textId="77777777" w:rsidR="00495D08" w:rsidRDefault="00495D08">
    <w:pPr>
      <w:pStyle w:val="Zhlav"/>
    </w:pPr>
    <w:r w:rsidRPr="00F82CCE">
      <w:rPr>
        <w:noProof/>
        <w:lang w:eastAsia="cs-CZ"/>
      </w:rPr>
      <w:drawing>
        <wp:anchor distT="0" distB="0" distL="114300" distR="114300" simplePos="0" relativeHeight="251661312" behindDoc="1" locked="0" layoutInCell="1" allowOverlap="1" wp14:anchorId="57019C33" wp14:editId="73D24364">
          <wp:simplePos x="0" y="0"/>
          <wp:positionH relativeFrom="margin">
            <wp:align>right</wp:align>
          </wp:positionH>
          <wp:positionV relativeFrom="paragraph">
            <wp:posOffset>-21590</wp:posOffset>
          </wp:positionV>
          <wp:extent cx="1027158" cy="456998"/>
          <wp:effectExtent l="0" t="0" r="1905" b="635"/>
          <wp:wrapNone/>
          <wp:docPr id="208" name="obrázek 1" descr="logo MCLP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CLP NOVÉ"/>
                  <pic:cNvPicPr>
                    <a:picLocks noChangeAspect="1" noChangeArrowheads="1"/>
                  </pic:cNvPicPr>
                </pic:nvPicPr>
                <pic:blipFill>
                  <a:blip r:embed="rId1"/>
                  <a:srcRect/>
                  <a:stretch>
                    <a:fillRect/>
                  </a:stretch>
                </pic:blipFill>
                <pic:spPr bwMode="auto">
                  <a:xfrm>
                    <a:off x="0" y="0"/>
                    <a:ext cx="1027158" cy="4569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131"/>
    <w:multiLevelType w:val="hybridMultilevel"/>
    <w:tmpl w:val="FDB49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9720B1"/>
    <w:multiLevelType w:val="hybridMultilevel"/>
    <w:tmpl w:val="8E0C0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E24B39"/>
    <w:multiLevelType w:val="multilevel"/>
    <w:tmpl w:val="BE4869F0"/>
    <w:lvl w:ilvl="0">
      <w:start w:val="1"/>
      <w:numFmt w:val="decimal"/>
      <w:lvlText w:val="%1."/>
      <w:lvlJc w:val="left"/>
      <w:pPr>
        <w:ind w:left="720" w:hanging="360"/>
      </w:pPr>
      <w:rPr>
        <w:rFonts w:hint="default"/>
      </w:rPr>
    </w:lvl>
    <w:lvl w:ilvl="1">
      <w:start w:val="1"/>
      <w:numFmt w:val="decimal"/>
      <w:isLgl/>
      <w:lvlText w:val="%1.%2"/>
      <w:lvlJc w:val="left"/>
      <w:pPr>
        <w:ind w:left="1098" w:hanging="564"/>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3" w15:restartNumberingAfterBreak="0">
    <w:nsid w:val="02E64DA3"/>
    <w:multiLevelType w:val="multilevel"/>
    <w:tmpl w:val="DD4C27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062AB8"/>
    <w:multiLevelType w:val="multilevel"/>
    <w:tmpl w:val="BF001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E2268E"/>
    <w:multiLevelType w:val="hybridMultilevel"/>
    <w:tmpl w:val="5E649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F14CF9"/>
    <w:multiLevelType w:val="hybridMultilevel"/>
    <w:tmpl w:val="3022F2B8"/>
    <w:lvl w:ilvl="0" w:tplc="582864F2">
      <w:start w:val="2019"/>
      <w:numFmt w:val="bullet"/>
      <w:lvlText w:val="-"/>
      <w:lvlJc w:val="left"/>
      <w:pPr>
        <w:ind w:left="720" w:hanging="360"/>
      </w:pPr>
      <w:rPr>
        <w:rFonts w:ascii="Verdana" w:eastAsiaTheme="minorEastAsia" w:hAnsi="Verdana"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022298"/>
    <w:multiLevelType w:val="hybridMultilevel"/>
    <w:tmpl w:val="A0127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7FE3D16"/>
    <w:multiLevelType w:val="hybridMultilevel"/>
    <w:tmpl w:val="FC387B52"/>
    <w:lvl w:ilvl="0" w:tplc="90C8B23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8AF5C48"/>
    <w:multiLevelType w:val="multilevel"/>
    <w:tmpl w:val="FCFC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D94A2B"/>
    <w:multiLevelType w:val="hybridMultilevel"/>
    <w:tmpl w:val="B4F21C8C"/>
    <w:lvl w:ilvl="0" w:tplc="0BF65DA4">
      <w:numFmt w:val="bullet"/>
      <w:lvlText w:val="-"/>
      <w:lvlJc w:val="left"/>
      <w:pPr>
        <w:ind w:left="720" w:hanging="360"/>
      </w:pPr>
      <w:rPr>
        <w:rFonts w:ascii="Calibri" w:eastAsiaTheme="minorHAnsi" w:hAnsi="Calibri" w:cs="Arial"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C8173C4"/>
    <w:multiLevelType w:val="hybridMultilevel"/>
    <w:tmpl w:val="F65022D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0D942ABE"/>
    <w:multiLevelType w:val="multilevel"/>
    <w:tmpl w:val="D47E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4F211C"/>
    <w:multiLevelType w:val="hybridMultilevel"/>
    <w:tmpl w:val="D5244894"/>
    <w:lvl w:ilvl="0" w:tplc="FFFFFFF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FF6E7A"/>
    <w:multiLevelType w:val="multilevel"/>
    <w:tmpl w:val="BF001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5149CF"/>
    <w:multiLevelType w:val="hybridMultilevel"/>
    <w:tmpl w:val="8A6E1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F88058F"/>
    <w:multiLevelType w:val="multilevel"/>
    <w:tmpl w:val="DEF29A02"/>
    <w:lvl w:ilvl="0">
      <w:start w:val="3"/>
      <w:numFmt w:val="decimal"/>
      <w:lvlText w:val="%1"/>
      <w:lvlJc w:val="left"/>
      <w:pPr>
        <w:ind w:left="360" w:hanging="360"/>
      </w:pPr>
      <w:rPr>
        <w:rFonts w:asciiTheme="majorHAnsi" w:eastAsiaTheme="majorEastAsia" w:hAnsiTheme="majorHAnsi" w:cstheme="majorBidi" w:hint="default"/>
        <w:b w:val="0"/>
        <w:sz w:val="24"/>
      </w:rPr>
    </w:lvl>
    <w:lvl w:ilvl="1">
      <w:start w:val="1"/>
      <w:numFmt w:val="decimal"/>
      <w:lvlText w:val="%1.%2"/>
      <w:lvlJc w:val="left"/>
      <w:pPr>
        <w:ind w:left="360" w:hanging="360"/>
      </w:pPr>
      <w:rPr>
        <w:rFonts w:asciiTheme="majorHAnsi" w:eastAsiaTheme="majorEastAsia" w:hAnsiTheme="majorHAnsi" w:cstheme="majorBidi" w:hint="default"/>
        <w:b w:val="0"/>
        <w:sz w:val="24"/>
      </w:rPr>
    </w:lvl>
    <w:lvl w:ilvl="2">
      <w:start w:val="1"/>
      <w:numFmt w:val="decimal"/>
      <w:lvlText w:val="%1.%2.%3"/>
      <w:lvlJc w:val="left"/>
      <w:pPr>
        <w:ind w:left="720" w:hanging="720"/>
      </w:pPr>
      <w:rPr>
        <w:rFonts w:asciiTheme="majorHAnsi" w:eastAsiaTheme="majorEastAsia" w:hAnsiTheme="majorHAnsi" w:cstheme="majorBidi" w:hint="default"/>
        <w:b w:val="0"/>
        <w:sz w:val="24"/>
      </w:rPr>
    </w:lvl>
    <w:lvl w:ilvl="3">
      <w:start w:val="1"/>
      <w:numFmt w:val="decimal"/>
      <w:lvlText w:val="%1.%2.%3.%4"/>
      <w:lvlJc w:val="left"/>
      <w:pPr>
        <w:ind w:left="720" w:hanging="720"/>
      </w:pPr>
      <w:rPr>
        <w:rFonts w:asciiTheme="majorHAnsi" w:eastAsiaTheme="majorEastAsia" w:hAnsiTheme="majorHAnsi" w:cstheme="majorBidi" w:hint="default"/>
        <w:b w:val="0"/>
        <w:sz w:val="24"/>
      </w:rPr>
    </w:lvl>
    <w:lvl w:ilvl="4">
      <w:start w:val="1"/>
      <w:numFmt w:val="decimal"/>
      <w:lvlText w:val="%1.%2.%3.%4.%5"/>
      <w:lvlJc w:val="left"/>
      <w:pPr>
        <w:ind w:left="720" w:hanging="720"/>
      </w:pPr>
      <w:rPr>
        <w:rFonts w:asciiTheme="majorHAnsi" w:eastAsiaTheme="majorEastAsia" w:hAnsiTheme="majorHAnsi" w:cstheme="majorBidi" w:hint="default"/>
        <w:b w:val="0"/>
        <w:sz w:val="24"/>
      </w:rPr>
    </w:lvl>
    <w:lvl w:ilvl="5">
      <w:start w:val="1"/>
      <w:numFmt w:val="decimal"/>
      <w:lvlText w:val="%1.%2.%3.%4.%5.%6"/>
      <w:lvlJc w:val="left"/>
      <w:pPr>
        <w:ind w:left="1080" w:hanging="1080"/>
      </w:pPr>
      <w:rPr>
        <w:rFonts w:asciiTheme="majorHAnsi" w:eastAsiaTheme="majorEastAsia" w:hAnsiTheme="majorHAnsi" w:cstheme="majorBidi" w:hint="default"/>
        <w:b w:val="0"/>
        <w:sz w:val="24"/>
      </w:rPr>
    </w:lvl>
    <w:lvl w:ilvl="6">
      <w:start w:val="1"/>
      <w:numFmt w:val="decimal"/>
      <w:lvlText w:val="%1.%2.%3.%4.%5.%6.%7"/>
      <w:lvlJc w:val="left"/>
      <w:pPr>
        <w:ind w:left="1080" w:hanging="1080"/>
      </w:pPr>
      <w:rPr>
        <w:rFonts w:asciiTheme="majorHAnsi" w:eastAsiaTheme="majorEastAsia" w:hAnsiTheme="majorHAnsi" w:cstheme="majorBidi" w:hint="default"/>
        <w:b w:val="0"/>
        <w:sz w:val="24"/>
      </w:rPr>
    </w:lvl>
    <w:lvl w:ilvl="7">
      <w:start w:val="1"/>
      <w:numFmt w:val="decimal"/>
      <w:lvlText w:val="%1.%2.%3.%4.%5.%6.%7.%8"/>
      <w:lvlJc w:val="left"/>
      <w:pPr>
        <w:ind w:left="1440" w:hanging="1440"/>
      </w:pPr>
      <w:rPr>
        <w:rFonts w:asciiTheme="majorHAnsi" w:eastAsiaTheme="majorEastAsia" w:hAnsiTheme="majorHAnsi" w:cstheme="majorBidi" w:hint="default"/>
        <w:b w:val="0"/>
        <w:sz w:val="24"/>
      </w:rPr>
    </w:lvl>
    <w:lvl w:ilvl="8">
      <w:start w:val="1"/>
      <w:numFmt w:val="decimal"/>
      <w:lvlText w:val="%1.%2.%3.%4.%5.%6.%7.%8.%9"/>
      <w:lvlJc w:val="left"/>
      <w:pPr>
        <w:ind w:left="1440" w:hanging="1440"/>
      </w:pPr>
      <w:rPr>
        <w:rFonts w:asciiTheme="majorHAnsi" w:eastAsiaTheme="majorEastAsia" w:hAnsiTheme="majorHAnsi" w:cstheme="majorBidi" w:hint="default"/>
        <w:b w:val="0"/>
        <w:sz w:val="24"/>
      </w:rPr>
    </w:lvl>
  </w:abstractNum>
  <w:abstractNum w:abstractNumId="17" w15:restartNumberingAfterBreak="0">
    <w:nsid w:val="113D07AC"/>
    <w:multiLevelType w:val="hybridMultilevel"/>
    <w:tmpl w:val="0F8EF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1593EF6"/>
    <w:multiLevelType w:val="hybridMultilevel"/>
    <w:tmpl w:val="2B1C38D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588299C"/>
    <w:multiLevelType w:val="hybridMultilevel"/>
    <w:tmpl w:val="5C848B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B86EF8"/>
    <w:multiLevelType w:val="multilevel"/>
    <w:tmpl w:val="DD4C27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6086187"/>
    <w:multiLevelType w:val="multilevel"/>
    <w:tmpl w:val="7304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684FE7"/>
    <w:multiLevelType w:val="hybridMultilevel"/>
    <w:tmpl w:val="5242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6D8055B"/>
    <w:multiLevelType w:val="hybridMultilevel"/>
    <w:tmpl w:val="5560986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18DB4E40"/>
    <w:multiLevelType w:val="multilevel"/>
    <w:tmpl w:val="509E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EC3947"/>
    <w:multiLevelType w:val="hybridMultilevel"/>
    <w:tmpl w:val="1696C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9226DB0"/>
    <w:multiLevelType w:val="multilevel"/>
    <w:tmpl w:val="8954D8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A77057C"/>
    <w:multiLevelType w:val="hybridMultilevel"/>
    <w:tmpl w:val="38D00E3C"/>
    <w:lvl w:ilvl="0" w:tplc="D2046D14">
      <w:start w:val="2014"/>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AF616C1"/>
    <w:multiLevelType w:val="hybridMultilevel"/>
    <w:tmpl w:val="5996549A"/>
    <w:lvl w:ilvl="0" w:tplc="788E3D5C">
      <w:numFmt w:val="bullet"/>
      <w:lvlText w:val="-"/>
      <w:lvlJc w:val="left"/>
      <w:pPr>
        <w:ind w:left="408" w:hanging="360"/>
      </w:pPr>
      <w:rPr>
        <w:rFonts w:ascii="Calibri" w:eastAsiaTheme="minorHAnsi" w:hAnsi="Calibri" w:cs="Calibri" w:hint="default"/>
      </w:rPr>
    </w:lvl>
    <w:lvl w:ilvl="1" w:tplc="04050003" w:tentative="1">
      <w:start w:val="1"/>
      <w:numFmt w:val="bullet"/>
      <w:lvlText w:val="o"/>
      <w:lvlJc w:val="left"/>
      <w:pPr>
        <w:ind w:left="1128" w:hanging="360"/>
      </w:pPr>
      <w:rPr>
        <w:rFonts w:ascii="Courier New" w:hAnsi="Courier New" w:cs="Courier New" w:hint="default"/>
      </w:rPr>
    </w:lvl>
    <w:lvl w:ilvl="2" w:tplc="04050005" w:tentative="1">
      <w:start w:val="1"/>
      <w:numFmt w:val="bullet"/>
      <w:lvlText w:val=""/>
      <w:lvlJc w:val="left"/>
      <w:pPr>
        <w:ind w:left="1848" w:hanging="360"/>
      </w:pPr>
      <w:rPr>
        <w:rFonts w:ascii="Wingdings" w:hAnsi="Wingdings" w:hint="default"/>
      </w:rPr>
    </w:lvl>
    <w:lvl w:ilvl="3" w:tplc="04050001" w:tentative="1">
      <w:start w:val="1"/>
      <w:numFmt w:val="bullet"/>
      <w:lvlText w:val=""/>
      <w:lvlJc w:val="left"/>
      <w:pPr>
        <w:ind w:left="2568" w:hanging="360"/>
      </w:pPr>
      <w:rPr>
        <w:rFonts w:ascii="Symbol" w:hAnsi="Symbol" w:hint="default"/>
      </w:rPr>
    </w:lvl>
    <w:lvl w:ilvl="4" w:tplc="04050003" w:tentative="1">
      <w:start w:val="1"/>
      <w:numFmt w:val="bullet"/>
      <w:lvlText w:val="o"/>
      <w:lvlJc w:val="left"/>
      <w:pPr>
        <w:ind w:left="3288" w:hanging="360"/>
      </w:pPr>
      <w:rPr>
        <w:rFonts w:ascii="Courier New" w:hAnsi="Courier New" w:cs="Courier New"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29" w15:restartNumberingAfterBreak="0">
    <w:nsid w:val="1B10769D"/>
    <w:multiLevelType w:val="hybridMultilevel"/>
    <w:tmpl w:val="5ED44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B641264"/>
    <w:multiLevelType w:val="hybridMultilevel"/>
    <w:tmpl w:val="59C8CB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B6F27E1"/>
    <w:multiLevelType w:val="hybridMultilevel"/>
    <w:tmpl w:val="1FFEA13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2" w15:restartNumberingAfterBreak="0">
    <w:nsid w:val="1D6B570C"/>
    <w:multiLevelType w:val="hybridMultilevel"/>
    <w:tmpl w:val="79A429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1E40446E"/>
    <w:multiLevelType w:val="hybridMultilevel"/>
    <w:tmpl w:val="09E4AAB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15:restartNumberingAfterBreak="0">
    <w:nsid w:val="1E932750"/>
    <w:multiLevelType w:val="multilevel"/>
    <w:tmpl w:val="D5F6C7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FCB77B6"/>
    <w:multiLevelType w:val="hybridMultilevel"/>
    <w:tmpl w:val="BBA8C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08D7FEF"/>
    <w:multiLevelType w:val="hybridMultilevel"/>
    <w:tmpl w:val="5E44CF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18A6669"/>
    <w:multiLevelType w:val="hybridMultilevel"/>
    <w:tmpl w:val="0A689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21067F9"/>
    <w:multiLevelType w:val="hybridMultilevel"/>
    <w:tmpl w:val="1A6CE78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22141CC6"/>
    <w:multiLevelType w:val="hybridMultilevel"/>
    <w:tmpl w:val="37B21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017400"/>
    <w:multiLevelType w:val="hybridMultilevel"/>
    <w:tmpl w:val="0D6A12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564198B"/>
    <w:multiLevelType w:val="multilevel"/>
    <w:tmpl w:val="18D4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152D96"/>
    <w:multiLevelType w:val="hybridMultilevel"/>
    <w:tmpl w:val="EB081B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6A96786"/>
    <w:multiLevelType w:val="hybridMultilevel"/>
    <w:tmpl w:val="8ABA6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6B47443"/>
    <w:multiLevelType w:val="hybridMultilevel"/>
    <w:tmpl w:val="DDA46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74A7DAF"/>
    <w:multiLevelType w:val="hybridMultilevel"/>
    <w:tmpl w:val="DBE2E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B4E7CEA"/>
    <w:multiLevelType w:val="multilevel"/>
    <w:tmpl w:val="BF001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D8038D7"/>
    <w:multiLevelType w:val="multilevel"/>
    <w:tmpl w:val="A602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862ADB"/>
    <w:multiLevelType w:val="multilevel"/>
    <w:tmpl w:val="8EE8F6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E43774A"/>
    <w:multiLevelType w:val="multilevel"/>
    <w:tmpl w:val="2272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367531"/>
    <w:multiLevelType w:val="hybridMultilevel"/>
    <w:tmpl w:val="751AFA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2645F92"/>
    <w:multiLevelType w:val="hybridMultilevel"/>
    <w:tmpl w:val="6BAAC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27D2F3A"/>
    <w:multiLevelType w:val="hybridMultilevel"/>
    <w:tmpl w:val="66646458"/>
    <w:lvl w:ilvl="0" w:tplc="040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329B1FA2"/>
    <w:multiLevelType w:val="hybridMultilevel"/>
    <w:tmpl w:val="18EEB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3381E65"/>
    <w:multiLevelType w:val="multilevel"/>
    <w:tmpl w:val="6742BF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5123939"/>
    <w:multiLevelType w:val="hybridMultilevel"/>
    <w:tmpl w:val="0D76D1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6760D67"/>
    <w:multiLevelType w:val="hybridMultilevel"/>
    <w:tmpl w:val="A178F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85D0606"/>
    <w:multiLevelType w:val="hybridMultilevel"/>
    <w:tmpl w:val="8C3C7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AF21F48"/>
    <w:multiLevelType w:val="hybridMultilevel"/>
    <w:tmpl w:val="79A429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3BDD3E67"/>
    <w:multiLevelType w:val="hybridMultilevel"/>
    <w:tmpl w:val="8F3422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C45554B"/>
    <w:multiLevelType w:val="hybridMultilevel"/>
    <w:tmpl w:val="63CCE82E"/>
    <w:lvl w:ilvl="0" w:tplc="17E63E02">
      <w:start w:val="750"/>
      <w:numFmt w:val="bullet"/>
      <w:lvlText w:val="-"/>
      <w:lvlJc w:val="left"/>
      <w:pPr>
        <w:ind w:left="405" w:hanging="360"/>
      </w:pPr>
      <w:rPr>
        <w:rFonts w:ascii="Calibri" w:eastAsiaTheme="minorHAnsi" w:hAnsi="Calibri" w:cstheme="minorHAnsi"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61" w15:restartNumberingAfterBreak="0">
    <w:nsid w:val="3CA241EF"/>
    <w:multiLevelType w:val="multilevel"/>
    <w:tmpl w:val="DBBC5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CFA76BF"/>
    <w:multiLevelType w:val="hybridMultilevel"/>
    <w:tmpl w:val="C820290E"/>
    <w:lvl w:ilvl="0" w:tplc="040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3DA0722E"/>
    <w:multiLevelType w:val="multilevel"/>
    <w:tmpl w:val="4978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6A30EF"/>
    <w:multiLevelType w:val="multilevel"/>
    <w:tmpl w:val="DBBC5C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F432F91"/>
    <w:multiLevelType w:val="hybridMultilevel"/>
    <w:tmpl w:val="79A429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41FF23AF"/>
    <w:multiLevelType w:val="hybridMultilevel"/>
    <w:tmpl w:val="40BE1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2336593"/>
    <w:multiLevelType w:val="hybridMultilevel"/>
    <w:tmpl w:val="0D76D1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468230AC"/>
    <w:multiLevelType w:val="multilevel"/>
    <w:tmpl w:val="DBBC5C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72D5E56"/>
    <w:multiLevelType w:val="multilevel"/>
    <w:tmpl w:val="9508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78E59B1"/>
    <w:multiLevelType w:val="hybridMultilevel"/>
    <w:tmpl w:val="34504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8DC5A30"/>
    <w:multiLevelType w:val="hybridMultilevel"/>
    <w:tmpl w:val="0FA0E1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A6306AD"/>
    <w:multiLevelType w:val="multilevel"/>
    <w:tmpl w:val="B2C6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D001D9"/>
    <w:multiLevelType w:val="hybridMultilevel"/>
    <w:tmpl w:val="457E56F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4" w15:restartNumberingAfterBreak="0">
    <w:nsid w:val="4DAC0FA1"/>
    <w:multiLevelType w:val="multilevel"/>
    <w:tmpl w:val="744E72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DB31D8E"/>
    <w:multiLevelType w:val="hybridMultilevel"/>
    <w:tmpl w:val="07CEBF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DBF6074"/>
    <w:multiLevelType w:val="multilevel"/>
    <w:tmpl w:val="301A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072553"/>
    <w:multiLevelType w:val="hybridMultilevel"/>
    <w:tmpl w:val="23DCF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0116C86"/>
    <w:multiLevelType w:val="multilevel"/>
    <w:tmpl w:val="2BFA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5E7CD3"/>
    <w:multiLevelType w:val="hybridMultilevel"/>
    <w:tmpl w:val="415A6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08F3F29"/>
    <w:multiLevelType w:val="hybridMultilevel"/>
    <w:tmpl w:val="6664645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1" w15:restartNumberingAfterBreak="0">
    <w:nsid w:val="513B7D3B"/>
    <w:multiLevelType w:val="multilevel"/>
    <w:tmpl w:val="3A6800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1D052EC"/>
    <w:multiLevelType w:val="multilevel"/>
    <w:tmpl w:val="153273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1D21CB0"/>
    <w:multiLevelType w:val="multilevel"/>
    <w:tmpl w:val="91D0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2AA15D0"/>
    <w:multiLevelType w:val="multilevel"/>
    <w:tmpl w:val="0C101E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46F6206"/>
    <w:multiLevelType w:val="hybridMultilevel"/>
    <w:tmpl w:val="C8C4B628"/>
    <w:lvl w:ilvl="0" w:tplc="9E908AC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55946989"/>
    <w:multiLevelType w:val="hybridMultilevel"/>
    <w:tmpl w:val="CD3C0A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55D81956"/>
    <w:multiLevelType w:val="hybridMultilevel"/>
    <w:tmpl w:val="BDAAB8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564568A5"/>
    <w:multiLevelType w:val="multilevel"/>
    <w:tmpl w:val="897A82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7495504"/>
    <w:multiLevelType w:val="hybridMultilevel"/>
    <w:tmpl w:val="1DBAD36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0" w15:restartNumberingAfterBreak="0">
    <w:nsid w:val="57651222"/>
    <w:multiLevelType w:val="hybridMultilevel"/>
    <w:tmpl w:val="0EBA6B70"/>
    <w:lvl w:ilvl="0" w:tplc="CA6AF7E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91" w15:restartNumberingAfterBreak="0">
    <w:nsid w:val="58E750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A4A00D6"/>
    <w:multiLevelType w:val="hybridMultilevel"/>
    <w:tmpl w:val="EB081B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5DA427E8"/>
    <w:multiLevelType w:val="hybridMultilevel"/>
    <w:tmpl w:val="401E3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E6634E8"/>
    <w:multiLevelType w:val="hybridMultilevel"/>
    <w:tmpl w:val="E0F0F286"/>
    <w:lvl w:ilvl="0" w:tplc="76B67EA4">
      <w:start w:val="1"/>
      <w:numFmt w:val="decimal"/>
      <w:lvlText w:val="%1."/>
      <w:lvlJc w:val="left"/>
      <w:pPr>
        <w:ind w:left="720" w:hanging="360"/>
      </w:pPr>
      <w:rPr>
        <w:rFonts w:cstheme="minorHAns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5E6B035C"/>
    <w:multiLevelType w:val="multilevel"/>
    <w:tmpl w:val="153273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5F0471C6"/>
    <w:multiLevelType w:val="hybridMultilevel"/>
    <w:tmpl w:val="BE9E60DE"/>
    <w:lvl w:ilvl="0" w:tplc="DBF4BE44">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7" w15:restartNumberingAfterBreak="0">
    <w:nsid w:val="5FA62159"/>
    <w:multiLevelType w:val="multilevel"/>
    <w:tmpl w:val="FA54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05560E9"/>
    <w:multiLevelType w:val="multilevel"/>
    <w:tmpl w:val="1ECC00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4F847D3"/>
    <w:multiLevelType w:val="multilevel"/>
    <w:tmpl w:val="BF001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4FC65DB"/>
    <w:multiLevelType w:val="hybridMultilevel"/>
    <w:tmpl w:val="881C0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65320092"/>
    <w:multiLevelType w:val="hybridMultilevel"/>
    <w:tmpl w:val="2ABE3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663B2A5F"/>
    <w:multiLevelType w:val="hybridMultilevel"/>
    <w:tmpl w:val="6F7C6D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66EC3170"/>
    <w:multiLevelType w:val="hybridMultilevel"/>
    <w:tmpl w:val="EB081B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71E32C9"/>
    <w:multiLevelType w:val="hybridMultilevel"/>
    <w:tmpl w:val="79A429C6"/>
    <w:lvl w:ilvl="0" w:tplc="040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68F25A02"/>
    <w:multiLevelType w:val="multilevel"/>
    <w:tmpl w:val="7BFE3A9C"/>
    <w:lvl w:ilvl="0">
      <w:start w:val="3"/>
      <w:numFmt w:val="decimal"/>
      <w:lvlText w:val="%1"/>
      <w:lvlJc w:val="left"/>
      <w:pPr>
        <w:ind w:left="360" w:hanging="360"/>
      </w:pPr>
      <w:rPr>
        <w:rFonts w:asciiTheme="majorHAnsi" w:eastAsiaTheme="majorEastAsia" w:hAnsiTheme="majorHAnsi" w:cstheme="majorBidi" w:hint="default"/>
        <w:b w:val="0"/>
        <w:sz w:val="24"/>
      </w:rPr>
    </w:lvl>
    <w:lvl w:ilvl="1">
      <w:start w:val="1"/>
      <w:numFmt w:val="decimal"/>
      <w:lvlText w:val="%1.%2"/>
      <w:lvlJc w:val="left"/>
      <w:pPr>
        <w:ind w:left="360" w:hanging="360"/>
      </w:pPr>
      <w:rPr>
        <w:rFonts w:asciiTheme="majorHAnsi" w:eastAsiaTheme="majorEastAsia" w:hAnsiTheme="majorHAnsi" w:cstheme="majorBidi" w:hint="default"/>
        <w:b w:val="0"/>
        <w:sz w:val="24"/>
      </w:rPr>
    </w:lvl>
    <w:lvl w:ilvl="2">
      <w:start w:val="1"/>
      <w:numFmt w:val="decimal"/>
      <w:lvlText w:val="%1.%2.%3"/>
      <w:lvlJc w:val="left"/>
      <w:pPr>
        <w:ind w:left="720" w:hanging="720"/>
      </w:pPr>
      <w:rPr>
        <w:rFonts w:asciiTheme="majorHAnsi" w:eastAsiaTheme="majorEastAsia" w:hAnsiTheme="majorHAnsi" w:cstheme="majorBidi" w:hint="default"/>
        <w:b w:val="0"/>
        <w:sz w:val="24"/>
      </w:rPr>
    </w:lvl>
    <w:lvl w:ilvl="3">
      <w:start w:val="1"/>
      <w:numFmt w:val="decimal"/>
      <w:lvlText w:val="%1.%2.%3.%4"/>
      <w:lvlJc w:val="left"/>
      <w:pPr>
        <w:ind w:left="720" w:hanging="720"/>
      </w:pPr>
      <w:rPr>
        <w:rFonts w:asciiTheme="majorHAnsi" w:eastAsiaTheme="majorEastAsia" w:hAnsiTheme="majorHAnsi" w:cstheme="majorBidi" w:hint="default"/>
        <w:b w:val="0"/>
        <w:sz w:val="24"/>
      </w:rPr>
    </w:lvl>
    <w:lvl w:ilvl="4">
      <w:start w:val="1"/>
      <w:numFmt w:val="decimal"/>
      <w:lvlText w:val="%1.%2.%3.%4.%5"/>
      <w:lvlJc w:val="left"/>
      <w:pPr>
        <w:ind w:left="720" w:hanging="720"/>
      </w:pPr>
      <w:rPr>
        <w:rFonts w:asciiTheme="majorHAnsi" w:eastAsiaTheme="majorEastAsia" w:hAnsiTheme="majorHAnsi" w:cstheme="majorBidi" w:hint="default"/>
        <w:b w:val="0"/>
        <w:sz w:val="24"/>
      </w:rPr>
    </w:lvl>
    <w:lvl w:ilvl="5">
      <w:start w:val="1"/>
      <w:numFmt w:val="decimal"/>
      <w:lvlText w:val="%1.%2.%3.%4.%5.%6"/>
      <w:lvlJc w:val="left"/>
      <w:pPr>
        <w:ind w:left="1080" w:hanging="1080"/>
      </w:pPr>
      <w:rPr>
        <w:rFonts w:asciiTheme="majorHAnsi" w:eastAsiaTheme="majorEastAsia" w:hAnsiTheme="majorHAnsi" w:cstheme="majorBidi" w:hint="default"/>
        <w:b w:val="0"/>
        <w:sz w:val="24"/>
      </w:rPr>
    </w:lvl>
    <w:lvl w:ilvl="6">
      <w:start w:val="1"/>
      <w:numFmt w:val="decimal"/>
      <w:lvlText w:val="%1.%2.%3.%4.%5.%6.%7"/>
      <w:lvlJc w:val="left"/>
      <w:pPr>
        <w:ind w:left="1080" w:hanging="1080"/>
      </w:pPr>
      <w:rPr>
        <w:rFonts w:asciiTheme="majorHAnsi" w:eastAsiaTheme="majorEastAsia" w:hAnsiTheme="majorHAnsi" w:cstheme="majorBidi" w:hint="default"/>
        <w:b w:val="0"/>
        <w:sz w:val="24"/>
      </w:rPr>
    </w:lvl>
    <w:lvl w:ilvl="7">
      <w:start w:val="1"/>
      <w:numFmt w:val="decimal"/>
      <w:lvlText w:val="%1.%2.%3.%4.%5.%6.%7.%8"/>
      <w:lvlJc w:val="left"/>
      <w:pPr>
        <w:ind w:left="1440" w:hanging="1440"/>
      </w:pPr>
      <w:rPr>
        <w:rFonts w:asciiTheme="majorHAnsi" w:eastAsiaTheme="majorEastAsia" w:hAnsiTheme="majorHAnsi" w:cstheme="majorBidi" w:hint="default"/>
        <w:b w:val="0"/>
        <w:sz w:val="24"/>
      </w:rPr>
    </w:lvl>
    <w:lvl w:ilvl="8">
      <w:start w:val="1"/>
      <w:numFmt w:val="decimal"/>
      <w:lvlText w:val="%1.%2.%3.%4.%5.%6.%7.%8.%9"/>
      <w:lvlJc w:val="left"/>
      <w:pPr>
        <w:ind w:left="1440" w:hanging="1440"/>
      </w:pPr>
      <w:rPr>
        <w:rFonts w:asciiTheme="majorHAnsi" w:eastAsiaTheme="majorEastAsia" w:hAnsiTheme="majorHAnsi" w:cstheme="majorBidi" w:hint="default"/>
        <w:b w:val="0"/>
        <w:sz w:val="24"/>
      </w:rPr>
    </w:lvl>
  </w:abstractNum>
  <w:abstractNum w:abstractNumId="106" w15:restartNumberingAfterBreak="0">
    <w:nsid w:val="69023663"/>
    <w:multiLevelType w:val="hybridMultilevel"/>
    <w:tmpl w:val="D89EB80A"/>
    <w:lvl w:ilvl="0" w:tplc="A650E25E">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69704051"/>
    <w:multiLevelType w:val="hybridMultilevel"/>
    <w:tmpl w:val="0CA46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69A400A0"/>
    <w:multiLevelType w:val="hybridMultilevel"/>
    <w:tmpl w:val="3CA02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6A190E5F"/>
    <w:multiLevelType w:val="hybridMultilevel"/>
    <w:tmpl w:val="FC1092B6"/>
    <w:lvl w:ilvl="0" w:tplc="7E9A823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A4A5F0B"/>
    <w:multiLevelType w:val="hybridMultilevel"/>
    <w:tmpl w:val="C39A7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6A5C185F"/>
    <w:multiLevelType w:val="hybridMultilevel"/>
    <w:tmpl w:val="6ED687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6AC00939"/>
    <w:multiLevelType w:val="hybridMultilevel"/>
    <w:tmpl w:val="A0B60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B417C5F"/>
    <w:multiLevelType w:val="hybridMultilevel"/>
    <w:tmpl w:val="30AC99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6B7074A4"/>
    <w:multiLevelType w:val="hybridMultilevel"/>
    <w:tmpl w:val="1FCA1344"/>
    <w:lvl w:ilvl="0" w:tplc="1F02FE22">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5" w15:restartNumberingAfterBreak="0">
    <w:nsid w:val="6C8159D6"/>
    <w:multiLevelType w:val="hybridMultilevel"/>
    <w:tmpl w:val="4F363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6D104BF5"/>
    <w:multiLevelType w:val="multilevel"/>
    <w:tmpl w:val="55D436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D496B79"/>
    <w:multiLevelType w:val="hybridMultilevel"/>
    <w:tmpl w:val="C820290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8" w15:restartNumberingAfterBreak="0">
    <w:nsid w:val="6EB8478A"/>
    <w:multiLevelType w:val="hybridMultilevel"/>
    <w:tmpl w:val="E976E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70E37ED8"/>
    <w:multiLevelType w:val="multilevel"/>
    <w:tmpl w:val="F29C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3055F4E"/>
    <w:multiLevelType w:val="hybridMultilevel"/>
    <w:tmpl w:val="F83EE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75ED4EBE"/>
    <w:multiLevelType w:val="hybridMultilevel"/>
    <w:tmpl w:val="354AA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76137D3F"/>
    <w:multiLevelType w:val="multilevel"/>
    <w:tmpl w:val="51BC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63C28F6"/>
    <w:multiLevelType w:val="multilevel"/>
    <w:tmpl w:val="DBBC5C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65B5FC2"/>
    <w:multiLevelType w:val="hybridMultilevel"/>
    <w:tmpl w:val="5F20B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76A755E"/>
    <w:multiLevelType w:val="multilevel"/>
    <w:tmpl w:val="C09E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7F40C8A"/>
    <w:multiLevelType w:val="hybridMultilevel"/>
    <w:tmpl w:val="84DC5B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78261A72"/>
    <w:multiLevelType w:val="multilevel"/>
    <w:tmpl w:val="7D28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8C73B22"/>
    <w:multiLevelType w:val="hybridMultilevel"/>
    <w:tmpl w:val="85A0E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7AB36D6C"/>
    <w:multiLevelType w:val="hybridMultilevel"/>
    <w:tmpl w:val="37F89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7C581728"/>
    <w:multiLevelType w:val="hybridMultilevel"/>
    <w:tmpl w:val="9AD69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7DB61134"/>
    <w:multiLevelType w:val="multilevel"/>
    <w:tmpl w:val="785E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DEA5106"/>
    <w:multiLevelType w:val="hybridMultilevel"/>
    <w:tmpl w:val="79AE6A86"/>
    <w:lvl w:ilvl="0" w:tplc="80328046">
      <w:start w:val="5"/>
      <w:numFmt w:val="bullet"/>
      <w:lvlText w:val="-"/>
      <w:lvlJc w:val="left"/>
      <w:pPr>
        <w:ind w:left="430" w:hanging="360"/>
      </w:pPr>
      <w:rPr>
        <w:rFonts w:ascii="Times New Roman" w:eastAsiaTheme="minorHAnsi" w:hAnsi="Times New Roman" w:cs="Times New Roman" w:hint="default"/>
      </w:rPr>
    </w:lvl>
    <w:lvl w:ilvl="1" w:tplc="04050003" w:tentative="1">
      <w:start w:val="1"/>
      <w:numFmt w:val="bullet"/>
      <w:lvlText w:val="o"/>
      <w:lvlJc w:val="left"/>
      <w:pPr>
        <w:ind w:left="1150" w:hanging="360"/>
      </w:pPr>
      <w:rPr>
        <w:rFonts w:ascii="Courier New" w:hAnsi="Courier New" w:cs="Courier New" w:hint="default"/>
      </w:rPr>
    </w:lvl>
    <w:lvl w:ilvl="2" w:tplc="04050005" w:tentative="1">
      <w:start w:val="1"/>
      <w:numFmt w:val="bullet"/>
      <w:lvlText w:val=""/>
      <w:lvlJc w:val="left"/>
      <w:pPr>
        <w:ind w:left="1870" w:hanging="360"/>
      </w:pPr>
      <w:rPr>
        <w:rFonts w:ascii="Wingdings" w:hAnsi="Wingdings" w:hint="default"/>
      </w:rPr>
    </w:lvl>
    <w:lvl w:ilvl="3" w:tplc="04050001" w:tentative="1">
      <w:start w:val="1"/>
      <w:numFmt w:val="bullet"/>
      <w:lvlText w:val=""/>
      <w:lvlJc w:val="left"/>
      <w:pPr>
        <w:ind w:left="2590" w:hanging="360"/>
      </w:pPr>
      <w:rPr>
        <w:rFonts w:ascii="Symbol" w:hAnsi="Symbol" w:hint="default"/>
      </w:rPr>
    </w:lvl>
    <w:lvl w:ilvl="4" w:tplc="04050003" w:tentative="1">
      <w:start w:val="1"/>
      <w:numFmt w:val="bullet"/>
      <w:lvlText w:val="o"/>
      <w:lvlJc w:val="left"/>
      <w:pPr>
        <w:ind w:left="3310" w:hanging="360"/>
      </w:pPr>
      <w:rPr>
        <w:rFonts w:ascii="Courier New" w:hAnsi="Courier New" w:cs="Courier New" w:hint="default"/>
      </w:rPr>
    </w:lvl>
    <w:lvl w:ilvl="5" w:tplc="04050005" w:tentative="1">
      <w:start w:val="1"/>
      <w:numFmt w:val="bullet"/>
      <w:lvlText w:val=""/>
      <w:lvlJc w:val="left"/>
      <w:pPr>
        <w:ind w:left="4030" w:hanging="360"/>
      </w:pPr>
      <w:rPr>
        <w:rFonts w:ascii="Wingdings" w:hAnsi="Wingdings" w:hint="default"/>
      </w:rPr>
    </w:lvl>
    <w:lvl w:ilvl="6" w:tplc="04050001" w:tentative="1">
      <w:start w:val="1"/>
      <w:numFmt w:val="bullet"/>
      <w:lvlText w:val=""/>
      <w:lvlJc w:val="left"/>
      <w:pPr>
        <w:ind w:left="4750" w:hanging="360"/>
      </w:pPr>
      <w:rPr>
        <w:rFonts w:ascii="Symbol" w:hAnsi="Symbol" w:hint="default"/>
      </w:rPr>
    </w:lvl>
    <w:lvl w:ilvl="7" w:tplc="04050003" w:tentative="1">
      <w:start w:val="1"/>
      <w:numFmt w:val="bullet"/>
      <w:lvlText w:val="o"/>
      <w:lvlJc w:val="left"/>
      <w:pPr>
        <w:ind w:left="5470" w:hanging="360"/>
      </w:pPr>
      <w:rPr>
        <w:rFonts w:ascii="Courier New" w:hAnsi="Courier New" w:cs="Courier New" w:hint="default"/>
      </w:rPr>
    </w:lvl>
    <w:lvl w:ilvl="8" w:tplc="04050005" w:tentative="1">
      <w:start w:val="1"/>
      <w:numFmt w:val="bullet"/>
      <w:lvlText w:val=""/>
      <w:lvlJc w:val="left"/>
      <w:pPr>
        <w:ind w:left="6190" w:hanging="360"/>
      </w:pPr>
      <w:rPr>
        <w:rFonts w:ascii="Wingdings" w:hAnsi="Wingdings" w:hint="default"/>
      </w:rPr>
    </w:lvl>
  </w:abstractNum>
  <w:abstractNum w:abstractNumId="133" w15:restartNumberingAfterBreak="0">
    <w:nsid w:val="7E4577ED"/>
    <w:multiLevelType w:val="multilevel"/>
    <w:tmpl w:val="FF6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F6A6D13"/>
    <w:multiLevelType w:val="hybridMultilevel"/>
    <w:tmpl w:val="2B026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7F8C6536"/>
    <w:multiLevelType w:val="hybridMultilevel"/>
    <w:tmpl w:val="3418DB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7FFC3AEF"/>
    <w:multiLevelType w:val="hybridMultilevel"/>
    <w:tmpl w:val="66AE8AFE"/>
    <w:lvl w:ilvl="0" w:tplc="04050003">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num w:numId="1" w16cid:durableId="838037654">
    <w:abstractNumId w:val="59"/>
  </w:num>
  <w:num w:numId="2" w16cid:durableId="1081412960">
    <w:abstractNumId w:val="124"/>
  </w:num>
  <w:num w:numId="3" w16cid:durableId="1501313917">
    <w:abstractNumId w:val="121"/>
  </w:num>
  <w:num w:numId="4" w16cid:durableId="1228954276">
    <w:abstractNumId w:val="27"/>
  </w:num>
  <w:num w:numId="5" w16cid:durableId="885292889">
    <w:abstractNumId w:val="75"/>
  </w:num>
  <w:num w:numId="6" w16cid:durableId="1291786214">
    <w:abstractNumId w:val="77"/>
  </w:num>
  <w:num w:numId="7" w16cid:durableId="1959290093">
    <w:abstractNumId w:val="29"/>
  </w:num>
  <w:num w:numId="8" w16cid:durableId="829828478">
    <w:abstractNumId w:val="18"/>
  </w:num>
  <w:num w:numId="9" w16cid:durableId="392237829">
    <w:abstractNumId w:val="39"/>
  </w:num>
  <w:num w:numId="10" w16cid:durableId="409890981">
    <w:abstractNumId w:val="25"/>
  </w:num>
  <w:num w:numId="11" w16cid:durableId="1516768333">
    <w:abstractNumId w:val="113"/>
  </w:num>
  <w:num w:numId="12" w16cid:durableId="494684133">
    <w:abstractNumId w:val="43"/>
  </w:num>
  <w:num w:numId="13" w16cid:durableId="1782534960">
    <w:abstractNumId w:val="0"/>
  </w:num>
  <w:num w:numId="14" w16cid:durableId="1860506913">
    <w:abstractNumId w:val="15"/>
  </w:num>
  <w:num w:numId="15" w16cid:durableId="632640581">
    <w:abstractNumId w:val="51"/>
  </w:num>
  <w:num w:numId="16" w16cid:durableId="908540217">
    <w:abstractNumId w:val="19"/>
  </w:num>
  <w:num w:numId="17" w16cid:durableId="1484395573">
    <w:abstractNumId w:val="101"/>
  </w:num>
  <w:num w:numId="18" w16cid:durableId="437455669">
    <w:abstractNumId w:val="35"/>
  </w:num>
  <w:num w:numId="19" w16cid:durableId="1167404750">
    <w:abstractNumId w:val="30"/>
  </w:num>
  <w:num w:numId="20" w16cid:durableId="1806504715">
    <w:abstractNumId w:val="71"/>
  </w:num>
  <w:num w:numId="21" w16cid:durableId="1135610726">
    <w:abstractNumId w:val="126"/>
  </w:num>
  <w:num w:numId="22" w16cid:durableId="1864517495">
    <w:abstractNumId w:val="40"/>
  </w:num>
  <w:num w:numId="23" w16cid:durableId="1701390312">
    <w:abstractNumId w:val="50"/>
  </w:num>
  <w:num w:numId="24" w16cid:durableId="1196846907">
    <w:abstractNumId w:val="1"/>
  </w:num>
  <w:num w:numId="25" w16cid:durableId="1542789707">
    <w:abstractNumId w:val="45"/>
  </w:num>
  <w:num w:numId="26" w16cid:durableId="1674452892">
    <w:abstractNumId w:val="102"/>
  </w:num>
  <w:num w:numId="27" w16cid:durableId="1397818881">
    <w:abstractNumId w:val="128"/>
  </w:num>
  <w:num w:numId="28" w16cid:durableId="1009478856">
    <w:abstractNumId w:val="10"/>
  </w:num>
  <w:num w:numId="29" w16cid:durableId="41491695">
    <w:abstractNumId w:val="34"/>
  </w:num>
  <w:num w:numId="30" w16cid:durableId="960261305">
    <w:abstractNumId w:val="93"/>
  </w:num>
  <w:num w:numId="31" w16cid:durableId="1068259321">
    <w:abstractNumId w:val="129"/>
  </w:num>
  <w:num w:numId="32" w16cid:durableId="1164584051">
    <w:abstractNumId w:val="22"/>
  </w:num>
  <w:num w:numId="33" w16cid:durableId="1836802085">
    <w:abstractNumId w:val="112"/>
  </w:num>
  <w:num w:numId="34" w16cid:durableId="1974213418">
    <w:abstractNumId w:val="38"/>
  </w:num>
  <w:num w:numId="35" w16cid:durableId="1619753977">
    <w:abstractNumId w:val="90"/>
  </w:num>
  <w:num w:numId="36" w16cid:durableId="149642773">
    <w:abstractNumId w:val="2"/>
  </w:num>
  <w:num w:numId="37" w16cid:durableId="1349524317">
    <w:abstractNumId w:val="130"/>
  </w:num>
  <w:num w:numId="38" w16cid:durableId="931817030">
    <w:abstractNumId w:val="118"/>
  </w:num>
  <w:num w:numId="39" w16cid:durableId="2103256331">
    <w:abstractNumId w:val="100"/>
  </w:num>
  <w:num w:numId="40" w16cid:durableId="764617947">
    <w:abstractNumId w:val="44"/>
  </w:num>
  <w:num w:numId="41" w16cid:durableId="1202134292">
    <w:abstractNumId w:val="79"/>
  </w:num>
  <w:num w:numId="42" w16cid:durableId="1581254423">
    <w:abstractNumId w:val="70"/>
  </w:num>
  <w:num w:numId="43" w16cid:durableId="1844466556">
    <w:abstractNumId w:val="120"/>
  </w:num>
  <w:num w:numId="44" w16cid:durableId="902330717">
    <w:abstractNumId w:val="37"/>
  </w:num>
  <w:num w:numId="45" w16cid:durableId="391852779">
    <w:abstractNumId w:val="56"/>
  </w:num>
  <w:num w:numId="46" w16cid:durableId="1752701446">
    <w:abstractNumId w:val="108"/>
  </w:num>
  <w:num w:numId="47" w16cid:durableId="670790243">
    <w:abstractNumId w:val="7"/>
  </w:num>
  <w:num w:numId="48" w16cid:durableId="2120566922">
    <w:abstractNumId w:val="107"/>
  </w:num>
  <w:num w:numId="49" w16cid:durableId="315185472">
    <w:abstractNumId w:val="116"/>
  </w:num>
  <w:num w:numId="50" w16cid:durableId="381944840">
    <w:abstractNumId w:val="11"/>
  </w:num>
  <w:num w:numId="51" w16cid:durableId="771821893">
    <w:abstractNumId w:val="33"/>
  </w:num>
  <w:num w:numId="52" w16cid:durableId="545407020">
    <w:abstractNumId w:val="23"/>
  </w:num>
  <w:num w:numId="53" w16cid:durableId="815680467">
    <w:abstractNumId w:val="73"/>
  </w:num>
  <w:num w:numId="54" w16cid:durableId="753671952">
    <w:abstractNumId w:val="31"/>
  </w:num>
  <w:num w:numId="55" w16cid:durableId="756051822">
    <w:abstractNumId w:val="111"/>
  </w:num>
  <w:num w:numId="56" w16cid:durableId="644899679">
    <w:abstractNumId w:val="66"/>
  </w:num>
  <w:num w:numId="57" w16cid:durableId="1590309325">
    <w:abstractNumId w:val="8"/>
  </w:num>
  <w:num w:numId="58" w16cid:durableId="716509322">
    <w:abstractNumId w:val="136"/>
  </w:num>
  <w:num w:numId="59" w16cid:durableId="754859745">
    <w:abstractNumId w:val="106"/>
  </w:num>
  <w:num w:numId="60" w16cid:durableId="1183208925">
    <w:abstractNumId w:val="85"/>
  </w:num>
  <w:num w:numId="61" w16cid:durableId="332417998">
    <w:abstractNumId w:val="91"/>
  </w:num>
  <w:num w:numId="62" w16cid:durableId="159858889">
    <w:abstractNumId w:val="6"/>
  </w:num>
  <w:num w:numId="63" w16cid:durableId="1867474933">
    <w:abstractNumId w:val="46"/>
  </w:num>
  <w:num w:numId="64" w16cid:durableId="733550222">
    <w:abstractNumId w:val="48"/>
  </w:num>
  <w:num w:numId="65" w16cid:durableId="414591160">
    <w:abstractNumId w:val="98"/>
  </w:num>
  <w:num w:numId="66" w16cid:durableId="492332502">
    <w:abstractNumId w:val="74"/>
  </w:num>
  <w:num w:numId="67" w16cid:durableId="1464232844">
    <w:abstractNumId w:val="20"/>
  </w:num>
  <w:num w:numId="68" w16cid:durableId="1105886405">
    <w:abstractNumId w:val="88"/>
  </w:num>
  <w:num w:numId="69" w16cid:durableId="1061444790">
    <w:abstractNumId w:val="81"/>
  </w:num>
  <w:num w:numId="70" w16cid:durableId="602230834">
    <w:abstractNumId w:val="68"/>
  </w:num>
  <w:num w:numId="71" w16cid:durableId="1052802324">
    <w:abstractNumId w:val="26"/>
  </w:num>
  <w:num w:numId="72" w16cid:durableId="372923499">
    <w:abstractNumId w:val="105"/>
  </w:num>
  <w:num w:numId="73" w16cid:durableId="969478721">
    <w:abstractNumId w:val="16"/>
  </w:num>
  <w:num w:numId="74" w16cid:durableId="95444751">
    <w:abstractNumId w:val="95"/>
  </w:num>
  <w:num w:numId="75" w16cid:durableId="454566089">
    <w:abstractNumId w:val="84"/>
  </w:num>
  <w:num w:numId="76" w16cid:durableId="1990205349">
    <w:abstractNumId w:val="109"/>
  </w:num>
  <w:num w:numId="77" w16cid:durableId="890576082">
    <w:abstractNumId w:val="82"/>
  </w:num>
  <w:num w:numId="78" w16cid:durableId="459614667">
    <w:abstractNumId w:val="14"/>
  </w:num>
  <w:num w:numId="79" w16cid:durableId="2047636049">
    <w:abstractNumId w:val="99"/>
  </w:num>
  <w:num w:numId="80" w16cid:durableId="1971083703">
    <w:abstractNumId w:val="4"/>
  </w:num>
  <w:num w:numId="81" w16cid:durableId="1728456519">
    <w:abstractNumId w:val="114"/>
  </w:num>
  <w:num w:numId="82" w16cid:durableId="1706442700">
    <w:abstractNumId w:val="96"/>
  </w:num>
  <w:num w:numId="83" w16cid:durableId="1527519036">
    <w:abstractNumId w:val="60"/>
  </w:num>
  <w:num w:numId="84" w16cid:durableId="279188892">
    <w:abstractNumId w:val="132"/>
  </w:num>
  <w:num w:numId="85" w16cid:durableId="647170656">
    <w:abstractNumId w:val="5"/>
  </w:num>
  <w:num w:numId="86" w16cid:durableId="1659730081">
    <w:abstractNumId w:val="110"/>
  </w:num>
  <w:num w:numId="87" w16cid:durableId="1498306839">
    <w:abstractNumId w:val="134"/>
  </w:num>
  <w:num w:numId="88" w16cid:durableId="786048712">
    <w:abstractNumId w:val="53"/>
  </w:num>
  <w:num w:numId="89" w16cid:durableId="354577904">
    <w:abstractNumId w:val="86"/>
  </w:num>
  <w:num w:numId="90" w16cid:durableId="1956673638">
    <w:abstractNumId w:val="69"/>
  </w:num>
  <w:num w:numId="91" w16cid:durableId="1739159998">
    <w:abstractNumId w:val="133"/>
  </w:num>
  <w:num w:numId="92" w16cid:durableId="811024703">
    <w:abstractNumId w:val="78"/>
  </w:num>
  <w:num w:numId="93" w16cid:durableId="542327224">
    <w:abstractNumId w:val="131"/>
  </w:num>
  <w:num w:numId="94" w16cid:durableId="1363899704">
    <w:abstractNumId w:val="21"/>
  </w:num>
  <w:num w:numId="95" w16cid:durableId="1228879354">
    <w:abstractNumId w:val="127"/>
  </w:num>
  <w:num w:numId="96" w16cid:durableId="1876849577">
    <w:abstractNumId w:val="41"/>
  </w:num>
  <w:num w:numId="97" w16cid:durableId="1684942414">
    <w:abstractNumId w:val="97"/>
  </w:num>
  <w:num w:numId="98" w16cid:durableId="764881597">
    <w:abstractNumId w:val="24"/>
  </w:num>
  <w:num w:numId="99" w16cid:durableId="1562668366">
    <w:abstractNumId w:val="76"/>
  </w:num>
  <w:num w:numId="100" w16cid:durableId="1119570776">
    <w:abstractNumId w:val="12"/>
  </w:num>
  <w:num w:numId="101" w16cid:durableId="1152403815">
    <w:abstractNumId w:val="72"/>
  </w:num>
  <w:num w:numId="102" w16cid:durableId="1316883405">
    <w:abstractNumId w:val="63"/>
  </w:num>
  <w:num w:numId="103" w16cid:durableId="726102333">
    <w:abstractNumId w:val="125"/>
  </w:num>
  <w:num w:numId="104" w16cid:durableId="937905014">
    <w:abstractNumId w:val="9"/>
  </w:num>
  <w:num w:numId="105" w16cid:durableId="2070614633">
    <w:abstractNumId w:val="47"/>
  </w:num>
  <w:num w:numId="106" w16cid:durableId="1230071268">
    <w:abstractNumId w:val="83"/>
  </w:num>
  <w:num w:numId="107" w16cid:durableId="63455749">
    <w:abstractNumId w:val="49"/>
  </w:num>
  <w:num w:numId="108" w16cid:durableId="777799904">
    <w:abstractNumId w:val="122"/>
  </w:num>
  <w:num w:numId="109" w16cid:durableId="640497742">
    <w:abstractNumId w:val="119"/>
  </w:num>
  <w:num w:numId="110" w16cid:durableId="95714092">
    <w:abstractNumId w:val="54"/>
  </w:num>
  <w:num w:numId="111" w16cid:durableId="825173485">
    <w:abstractNumId w:val="94"/>
  </w:num>
  <w:num w:numId="112" w16cid:durableId="374817332">
    <w:abstractNumId w:val="3"/>
  </w:num>
  <w:num w:numId="113" w16cid:durableId="1197429684">
    <w:abstractNumId w:val="87"/>
  </w:num>
  <w:num w:numId="114" w16cid:durableId="284777770">
    <w:abstractNumId w:val="92"/>
  </w:num>
  <w:num w:numId="115" w16cid:durableId="2051106193">
    <w:abstractNumId w:val="104"/>
  </w:num>
  <w:num w:numId="116" w16cid:durableId="1489512125">
    <w:abstractNumId w:val="62"/>
  </w:num>
  <w:num w:numId="117" w16cid:durableId="1261911098">
    <w:abstractNumId w:val="67"/>
  </w:num>
  <w:num w:numId="118" w16cid:durableId="172764246">
    <w:abstractNumId w:val="52"/>
  </w:num>
  <w:num w:numId="119" w16cid:durableId="1534466609">
    <w:abstractNumId w:val="135"/>
  </w:num>
  <w:num w:numId="120" w16cid:durableId="1135949920">
    <w:abstractNumId w:val="123"/>
  </w:num>
  <w:num w:numId="121" w16cid:durableId="1721786942">
    <w:abstractNumId w:val="28"/>
  </w:num>
  <w:num w:numId="122" w16cid:durableId="1008292582">
    <w:abstractNumId w:val="89"/>
  </w:num>
  <w:num w:numId="123" w16cid:durableId="1535070474">
    <w:abstractNumId w:val="36"/>
  </w:num>
  <w:num w:numId="124" w16cid:durableId="1228762055">
    <w:abstractNumId w:val="58"/>
  </w:num>
  <w:num w:numId="125" w16cid:durableId="1122729756">
    <w:abstractNumId w:val="117"/>
  </w:num>
  <w:num w:numId="126" w16cid:durableId="65761571">
    <w:abstractNumId w:val="42"/>
  </w:num>
  <w:num w:numId="127" w16cid:durableId="757678024">
    <w:abstractNumId w:val="115"/>
  </w:num>
  <w:num w:numId="128" w16cid:durableId="2021272045">
    <w:abstractNumId w:val="57"/>
  </w:num>
  <w:num w:numId="129" w16cid:durableId="1027801141">
    <w:abstractNumId w:val="17"/>
  </w:num>
  <w:num w:numId="130" w16cid:durableId="1068766993">
    <w:abstractNumId w:val="13"/>
  </w:num>
  <w:num w:numId="131" w16cid:durableId="2020353535">
    <w:abstractNumId w:val="55"/>
  </w:num>
  <w:num w:numId="132" w16cid:durableId="170490116">
    <w:abstractNumId w:val="65"/>
  </w:num>
  <w:num w:numId="133" w16cid:durableId="1270235642">
    <w:abstractNumId w:val="103"/>
  </w:num>
  <w:num w:numId="134" w16cid:durableId="531070508">
    <w:abstractNumId w:val="32"/>
  </w:num>
  <w:num w:numId="135" w16cid:durableId="1224606806">
    <w:abstractNumId w:val="80"/>
  </w:num>
  <w:num w:numId="136" w16cid:durableId="12345888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027363325">
    <w:abstractNumId w:val="64"/>
  </w:num>
  <w:num w:numId="138" w16cid:durableId="480779540">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413"/>
    <w:rsid w:val="00000C95"/>
    <w:rsid w:val="0000413C"/>
    <w:rsid w:val="0001400E"/>
    <w:rsid w:val="0002333A"/>
    <w:rsid w:val="00032676"/>
    <w:rsid w:val="000330A9"/>
    <w:rsid w:val="00035699"/>
    <w:rsid w:val="00035D96"/>
    <w:rsid w:val="000366A3"/>
    <w:rsid w:val="00037E6C"/>
    <w:rsid w:val="0005157E"/>
    <w:rsid w:val="00051E10"/>
    <w:rsid w:val="00065425"/>
    <w:rsid w:val="00066040"/>
    <w:rsid w:val="000767F6"/>
    <w:rsid w:val="0007795C"/>
    <w:rsid w:val="00081D01"/>
    <w:rsid w:val="000825C3"/>
    <w:rsid w:val="00084EC2"/>
    <w:rsid w:val="00086F69"/>
    <w:rsid w:val="000A4479"/>
    <w:rsid w:val="000A4763"/>
    <w:rsid w:val="000B5E0A"/>
    <w:rsid w:val="000C2206"/>
    <w:rsid w:val="000C241C"/>
    <w:rsid w:val="000C730B"/>
    <w:rsid w:val="000D5F4F"/>
    <w:rsid w:val="000E2063"/>
    <w:rsid w:val="000E3B15"/>
    <w:rsid w:val="000F35F2"/>
    <w:rsid w:val="00103E32"/>
    <w:rsid w:val="00112034"/>
    <w:rsid w:val="00121012"/>
    <w:rsid w:val="001220F0"/>
    <w:rsid w:val="0013118C"/>
    <w:rsid w:val="001342DF"/>
    <w:rsid w:val="00134E3E"/>
    <w:rsid w:val="001372FC"/>
    <w:rsid w:val="00143013"/>
    <w:rsid w:val="001431D4"/>
    <w:rsid w:val="001510E9"/>
    <w:rsid w:val="001512D0"/>
    <w:rsid w:val="00152CF3"/>
    <w:rsid w:val="00155040"/>
    <w:rsid w:val="00156C76"/>
    <w:rsid w:val="001636B1"/>
    <w:rsid w:val="0016549D"/>
    <w:rsid w:val="00165F2B"/>
    <w:rsid w:val="00174BE3"/>
    <w:rsid w:val="00174C4E"/>
    <w:rsid w:val="001775B8"/>
    <w:rsid w:val="00180807"/>
    <w:rsid w:val="001809AB"/>
    <w:rsid w:val="00185F19"/>
    <w:rsid w:val="001865AF"/>
    <w:rsid w:val="00190F59"/>
    <w:rsid w:val="0019147C"/>
    <w:rsid w:val="001952D0"/>
    <w:rsid w:val="001970BB"/>
    <w:rsid w:val="001B0EAF"/>
    <w:rsid w:val="001B25EF"/>
    <w:rsid w:val="001B6482"/>
    <w:rsid w:val="001B784E"/>
    <w:rsid w:val="001C0D32"/>
    <w:rsid w:val="001C58E2"/>
    <w:rsid w:val="001C7538"/>
    <w:rsid w:val="001E3A91"/>
    <w:rsid w:val="001F0F82"/>
    <w:rsid w:val="001F13F8"/>
    <w:rsid w:val="001F4897"/>
    <w:rsid w:val="00201976"/>
    <w:rsid w:val="00202595"/>
    <w:rsid w:val="00211C7F"/>
    <w:rsid w:val="00211CA6"/>
    <w:rsid w:val="0021354D"/>
    <w:rsid w:val="002138BF"/>
    <w:rsid w:val="00220C71"/>
    <w:rsid w:val="00222E16"/>
    <w:rsid w:val="00225746"/>
    <w:rsid w:val="00226686"/>
    <w:rsid w:val="002267A7"/>
    <w:rsid w:val="002302B8"/>
    <w:rsid w:val="0023116B"/>
    <w:rsid w:val="00231982"/>
    <w:rsid w:val="00232A64"/>
    <w:rsid w:val="00233EEB"/>
    <w:rsid w:val="0024161D"/>
    <w:rsid w:val="00243649"/>
    <w:rsid w:val="00251B56"/>
    <w:rsid w:val="00253BD4"/>
    <w:rsid w:val="00255E99"/>
    <w:rsid w:val="00256C87"/>
    <w:rsid w:val="00271D94"/>
    <w:rsid w:val="0027355B"/>
    <w:rsid w:val="0027501F"/>
    <w:rsid w:val="002771C6"/>
    <w:rsid w:val="002A2652"/>
    <w:rsid w:val="002A7140"/>
    <w:rsid w:val="002B41DB"/>
    <w:rsid w:val="002C15BF"/>
    <w:rsid w:val="002D103C"/>
    <w:rsid w:val="002D49BD"/>
    <w:rsid w:val="002D4F4A"/>
    <w:rsid w:val="002D776A"/>
    <w:rsid w:val="002D7BFC"/>
    <w:rsid w:val="002E5923"/>
    <w:rsid w:val="002E5FEE"/>
    <w:rsid w:val="002F0466"/>
    <w:rsid w:val="002F42FD"/>
    <w:rsid w:val="003035CF"/>
    <w:rsid w:val="00303917"/>
    <w:rsid w:val="00306D87"/>
    <w:rsid w:val="0032017A"/>
    <w:rsid w:val="00323830"/>
    <w:rsid w:val="0032688B"/>
    <w:rsid w:val="0033073E"/>
    <w:rsid w:val="003315CA"/>
    <w:rsid w:val="003410BA"/>
    <w:rsid w:val="0034220A"/>
    <w:rsid w:val="003426F2"/>
    <w:rsid w:val="00342CF8"/>
    <w:rsid w:val="003448B8"/>
    <w:rsid w:val="003451CA"/>
    <w:rsid w:val="0034794D"/>
    <w:rsid w:val="003523F8"/>
    <w:rsid w:val="00355050"/>
    <w:rsid w:val="00362319"/>
    <w:rsid w:val="003678BE"/>
    <w:rsid w:val="0037060A"/>
    <w:rsid w:val="00373DEA"/>
    <w:rsid w:val="003901F4"/>
    <w:rsid w:val="003A0498"/>
    <w:rsid w:val="003B3DEA"/>
    <w:rsid w:val="003B59FF"/>
    <w:rsid w:val="003C56C1"/>
    <w:rsid w:val="003C7F9A"/>
    <w:rsid w:val="003D25BC"/>
    <w:rsid w:val="003D2D28"/>
    <w:rsid w:val="003D49AC"/>
    <w:rsid w:val="003E7234"/>
    <w:rsid w:val="003F1A58"/>
    <w:rsid w:val="003F233C"/>
    <w:rsid w:val="00400845"/>
    <w:rsid w:val="00400A5E"/>
    <w:rsid w:val="00423356"/>
    <w:rsid w:val="0043293E"/>
    <w:rsid w:val="00443859"/>
    <w:rsid w:val="00443EF6"/>
    <w:rsid w:val="004514BE"/>
    <w:rsid w:val="0046023F"/>
    <w:rsid w:val="00461611"/>
    <w:rsid w:val="0046284A"/>
    <w:rsid w:val="00463B67"/>
    <w:rsid w:val="00466A75"/>
    <w:rsid w:val="00473F48"/>
    <w:rsid w:val="00475868"/>
    <w:rsid w:val="00477913"/>
    <w:rsid w:val="0048473C"/>
    <w:rsid w:val="00484BA0"/>
    <w:rsid w:val="00486C07"/>
    <w:rsid w:val="004910BB"/>
    <w:rsid w:val="004928E0"/>
    <w:rsid w:val="00494917"/>
    <w:rsid w:val="00495D08"/>
    <w:rsid w:val="00497A57"/>
    <w:rsid w:val="00497CC5"/>
    <w:rsid w:val="004A1772"/>
    <w:rsid w:val="004A230C"/>
    <w:rsid w:val="004A3959"/>
    <w:rsid w:val="004A56EA"/>
    <w:rsid w:val="004B192A"/>
    <w:rsid w:val="004B5E8A"/>
    <w:rsid w:val="004B622B"/>
    <w:rsid w:val="004D1261"/>
    <w:rsid w:val="004D4522"/>
    <w:rsid w:val="004D5690"/>
    <w:rsid w:val="004D5CB7"/>
    <w:rsid w:val="004D7D4D"/>
    <w:rsid w:val="004E3FBB"/>
    <w:rsid w:val="004E46D2"/>
    <w:rsid w:val="004E7B19"/>
    <w:rsid w:val="004F41BF"/>
    <w:rsid w:val="0050413E"/>
    <w:rsid w:val="0051671F"/>
    <w:rsid w:val="00516BD1"/>
    <w:rsid w:val="00516C62"/>
    <w:rsid w:val="00520EEC"/>
    <w:rsid w:val="00523A6E"/>
    <w:rsid w:val="00525A9F"/>
    <w:rsid w:val="00530623"/>
    <w:rsid w:val="005335FB"/>
    <w:rsid w:val="00533831"/>
    <w:rsid w:val="00534889"/>
    <w:rsid w:val="00534A6E"/>
    <w:rsid w:val="00542D39"/>
    <w:rsid w:val="00543C6F"/>
    <w:rsid w:val="00550999"/>
    <w:rsid w:val="0056072C"/>
    <w:rsid w:val="00564E95"/>
    <w:rsid w:val="00567717"/>
    <w:rsid w:val="00577B4B"/>
    <w:rsid w:val="005875B1"/>
    <w:rsid w:val="00590F5E"/>
    <w:rsid w:val="00593174"/>
    <w:rsid w:val="005A4BA8"/>
    <w:rsid w:val="005B1A75"/>
    <w:rsid w:val="005B4C87"/>
    <w:rsid w:val="005C11F7"/>
    <w:rsid w:val="005C47F7"/>
    <w:rsid w:val="005C4CE9"/>
    <w:rsid w:val="005C6DC2"/>
    <w:rsid w:val="005C7890"/>
    <w:rsid w:val="005D5E2F"/>
    <w:rsid w:val="005E110F"/>
    <w:rsid w:val="005E2D3F"/>
    <w:rsid w:val="005E410B"/>
    <w:rsid w:val="005E7227"/>
    <w:rsid w:val="005F0110"/>
    <w:rsid w:val="005F023E"/>
    <w:rsid w:val="005F17BF"/>
    <w:rsid w:val="005F2C35"/>
    <w:rsid w:val="00601783"/>
    <w:rsid w:val="00602240"/>
    <w:rsid w:val="00602CE0"/>
    <w:rsid w:val="00610384"/>
    <w:rsid w:val="00617734"/>
    <w:rsid w:val="0062272E"/>
    <w:rsid w:val="006253E7"/>
    <w:rsid w:val="00627099"/>
    <w:rsid w:val="006355AB"/>
    <w:rsid w:val="00636684"/>
    <w:rsid w:val="00636852"/>
    <w:rsid w:val="00644DF0"/>
    <w:rsid w:val="006475DE"/>
    <w:rsid w:val="00652E37"/>
    <w:rsid w:val="0066405A"/>
    <w:rsid w:val="0066523E"/>
    <w:rsid w:val="0067131A"/>
    <w:rsid w:val="00672B97"/>
    <w:rsid w:val="006772F5"/>
    <w:rsid w:val="00677C12"/>
    <w:rsid w:val="006858E5"/>
    <w:rsid w:val="00686A26"/>
    <w:rsid w:val="00687BDA"/>
    <w:rsid w:val="0069494F"/>
    <w:rsid w:val="006957D9"/>
    <w:rsid w:val="00695BA0"/>
    <w:rsid w:val="00697054"/>
    <w:rsid w:val="0069763F"/>
    <w:rsid w:val="006976C9"/>
    <w:rsid w:val="006A004E"/>
    <w:rsid w:val="006A196D"/>
    <w:rsid w:val="006A3585"/>
    <w:rsid w:val="006B10A1"/>
    <w:rsid w:val="006B1E31"/>
    <w:rsid w:val="006B32F1"/>
    <w:rsid w:val="006B6A67"/>
    <w:rsid w:val="006C0D78"/>
    <w:rsid w:val="006C44E5"/>
    <w:rsid w:val="006D1BF4"/>
    <w:rsid w:val="006D39D9"/>
    <w:rsid w:val="006D3EAE"/>
    <w:rsid w:val="006D4928"/>
    <w:rsid w:val="006D4FC7"/>
    <w:rsid w:val="006E11AE"/>
    <w:rsid w:val="006F6336"/>
    <w:rsid w:val="0070358E"/>
    <w:rsid w:val="00715B4D"/>
    <w:rsid w:val="00724E95"/>
    <w:rsid w:val="00730A8A"/>
    <w:rsid w:val="00731507"/>
    <w:rsid w:val="00734C8C"/>
    <w:rsid w:val="00737ACF"/>
    <w:rsid w:val="007460FE"/>
    <w:rsid w:val="00761150"/>
    <w:rsid w:val="00762F3F"/>
    <w:rsid w:val="007636F7"/>
    <w:rsid w:val="00766606"/>
    <w:rsid w:val="007773CB"/>
    <w:rsid w:val="0078112F"/>
    <w:rsid w:val="007866A5"/>
    <w:rsid w:val="007873DF"/>
    <w:rsid w:val="00791102"/>
    <w:rsid w:val="00791279"/>
    <w:rsid w:val="007A00F8"/>
    <w:rsid w:val="007A0E26"/>
    <w:rsid w:val="007A26F3"/>
    <w:rsid w:val="007A648E"/>
    <w:rsid w:val="007A6FF6"/>
    <w:rsid w:val="007A7110"/>
    <w:rsid w:val="007B15F7"/>
    <w:rsid w:val="007B4CD0"/>
    <w:rsid w:val="007B55FE"/>
    <w:rsid w:val="007B569B"/>
    <w:rsid w:val="007B6631"/>
    <w:rsid w:val="007C20EF"/>
    <w:rsid w:val="007C669E"/>
    <w:rsid w:val="007D5919"/>
    <w:rsid w:val="007F19F3"/>
    <w:rsid w:val="007F1CC8"/>
    <w:rsid w:val="007F2A27"/>
    <w:rsid w:val="007F2ACF"/>
    <w:rsid w:val="007F4A02"/>
    <w:rsid w:val="00806E02"/>
    <w:rsid w:val="00821E43"/>
    <w:rsid w:val="00831224"/>
    <w:rsid w:val="00831C4F"/>
    <w:rsid w:val="00842403"/>
    <w:rsid w:val="0084257E"/>
    <w:rsid w:val="008428C4"/>
    <w:rsid w:val="00842AA1"/>
    <w:rsid w:val="00842CEC"/>
    <w:rsid w:val="00847A25"/>
    <w:rsid w:val="00853F10"/>
    <w:rsid w:val="008604DA"/>
    <w:rsid w:val="008609A6"/>
    <w:rsid w:val="00861C89"/>
    <w:rsid w:val="0086686E"/>
    <w:rsid w:val="00873279"/>
    <w:rsid w:val="00875FF6"/>
    <w:rsid w:val="008779D5"/>
    <w:rsid w:val="00880B81"/>
    <w:rsid w:val="008862C8"/>
    <w:rsid w:val="00887900"/>
    <w:rsid w:val="00897159"/>
    <w:rsid w:val="008A10C5"/>
    <w:rsid w:val="008A74E6"/>
    <w:rsid w:val="008B142A"/>
    <w:rsid w:val="008B2003"/>
    <w:rsid w:val="008B5FFC"/>
    <w:rsid w:val="008D3951"/>
    <w:rsid w:val="008D432E"/>
    <w:rsid w:val="008D4825"/>
    <w:rsid w:val="008D7F75"/>
    <w:rsid w:val="008E4B2C"/>
    <w:rsid w:val="008F0147"/>
    <w:rsid w:val="008F29F3"/>
    <w:rsid w:val="008F4BD3"/>
    <w:rsid w:val="00902B5A"/>
    <w:rsid w:val="0090343A"/>
    <w:rsid w:val="00903EB7"/>
    <w:rsid w:val="00907AF7"/>
    <w:rsid w:val="0091440C"/>
    <w:rsid w:val="0092311E"/>
    <w:rsid w:val="0092340F"/>
    <w:rsid w:val="0092798E"/>
    <w:rsid w:val="00931925"/>
    <w:rsid w:val="009341CC"/>
    <w:rsid w:val="00935B09"/>
    <w:rsid w:val="0094659A"/>
    <w:rsid w:val="00960916"/>
    <w:rsid w:val="0096450E"/>
    <w:rsid w:val="0096751B"/>
    <w:rsid w:val="00970087"/>
    <w:rsid w:val="009759E8"/>
    <w:rsid w:val="009833F3"/>
    <w:rsid w:val="009906AE"/>
    <w:rsid w:val="00990E6C"/>
    <w:rsid w:val="009A09F9"/>
    <w:rsid w:val="009A0A02"/>
    <w:rsid w:val="009A3DCA"/>
    <w:rsid w:val="009A6C18"/>
    <w:rsid w:val="009A73B7"/>
    <w:rsid w:val="009B122A"/>
    <w:rsid w:val="009B4649"/>
    <w:rsid w:val="009B6ED0"/>
    <w:rsid w:val="009C09CA"/>
    <w:rsid w:val="009C15F0"/>
    <w:rsid w:val="009C27C8"/>
    <w:rsid w:val="009C5F7E"/>
    <w:rsid w:val="009C6C48"/>
    <w:rsid w:val="009C70CC"/>
    <w:rsid w:val="009D0AD2"/>
    <w:rsid w:val="009D5806"/>
    <w:rsid w:val="009E04AD"/>
    <w:rsid w:val="009E1C5D"/>
    <w:rsid w:val="009E2D65"/>
    <w:rsid w:val="009E2DA0"/>
    <w:rsid w:val="009E64C7"/>
    <w:rsid w:val="009E715E"/>
    <w:rsid w:val="009F7625"/>
    <w:rsid w:val="00A00382"/>
    <w:rsid w:val="00A04681"/>
    <w:rsid w:val="00A05868"/>
    <w:rsid w:val="00A05A44"/>
    <w:rsid w:val="00A13AFB"/>
    <w:rsid w:val="00A16820"/>
    <w:rsid w:val="00A17A2C"/>
    <w:rsid w:val="00A20395"/>
    <w:rsid w:val="00A20C65"/>
    <w:rsid w:val="00A251D3"/>
    <w:rsid w:val="00A27886"/>
    <w:rsid w:val="00A306BA"/>
    <w:rsid w:val="00A310BF"/>
    <w:rsid w:val="00A316AC"/>
    <w:rsid w:val="00A33FF4"/>
    <w:rsid w:val="00A36167"/>
    <w:rsid w:val="00A410AA"/>
    <w:rsid w:val="00A429F6"/>
    <w:rsid w:val="00A43C51"/>
    <w:rsid w:val="00A447AF"/>
    <w:rsid w:val="00A50345"/>
    <w:rsid w:val="00A54BE0"/>
    <w:rsid w:val="00A63DF2"/>
    <w:rsid w:val="00A64260"/>
    <w:rsid w:val="00A64BF1"/>
    <w:rsid w:val="00A6624E"/>
    <w:rsid w:val="00A67234"/>
    <w:rsid w:val="00A7034B"/>
    <w:rsid w:val="00A8080E"/>
    <w:rsid w:val="00A841BE"/>
    <w:rsid w:val="00A874B7"/>
    <w:rsid w:val="00A913A3"/>
    <w:rsid w:val="00A942ED"/>
    <w:rsid w:val="00A95B67"/>
    <w:rsid w:val="00AA0EBA"/>
    <w:rsid w:val="00AA4539"/>
    <w:rsid w:val="00AA6A05"/>
    <w:rsid w:val="00AB34E5"/>
    <w:rsid w:val="00AC0BCF"/>
    <w:rsid w:val="00AC1D9D"/>
    <w:rsid w:val="00AC28A6"/>
    <w:rsid w:val="00AC6D95"/>
    <w:rsid w:val="00AD08A0"/>
    <w:rsid w:val="00AD09B6"/>
    <w:rsid w:val="00AD1CF7"/>
    <w:rsid w:val="00AD1DCF"/>
    <w:rsid w:val="00AD6CFF"/>
    <w:rsid w:val="00AE3F9D"/>
    <w:rsid w:val="00AE7DBA"/>
    <w:rsid w:val="00B02F42"/>
    <w:rsid w:val="00B05A0F"/>
    <w:rsid w:val="00B16B18"/>
    <w:rsid w:val="00B25CDC"/>
    <w:rsid w:val="00B30DB4"/>
    <w:rsid w:val="00B33146"/>
    <w:rsid w:val="00B374E3"/>
    <w:rsid w:val="00B42BD0"/>
    <w:rsid w:val="00B50873"/>
    <w:rsid w:val="00B528D7"/>
    <w:rsid w:val="00B52F6E"/>
    <w:rsid w:val="00B66ABC"/>
    <w:rsid w:val="00B70AB6"/>
    <w:rsid w:val="00B72E25"/>
    <w:rsid w:val="00B748BF"/>
    <w:rsid w:val="00B77BC5"/>
    <w:rsid w:val="00B83054"/>
    <w:rsid w:val="00B84B89"/>
    <w:rsid w:val="00B853A1"/>
    <w:rsid w:val="00B87C82"/>
    <w:rsid w:val="00B9030F"/>
    <w:rsid w:val="00B905C8"/>
    <w:rsid w:val="00B92F6E"/>
    <w:rsid w:val="00B93EAE"/>
    <w:rsid w:val="00BB791C"/>
    <w:rsid w:val="00BB7B86"/>
    <w:rsid w:val="00BC0CE8"/>
    <w:rsid w:val="00BC1673"/>
    <w:rsid w:val="00BC27EE"/>
    <w:rsid w:val="00BC2A08"/>
    <w:rsid w:val="00BC58A3"/>
    <w:rsid w:val="00BC5B8B"/>
    <w:rsid w:val="00BD4C12"/>
    <w:rsid w:val="00BD4CA4"/>
    <w:rsid w:val="00BE2E48"/>
    <w:rsid w:val="00BE395F"/>
    <w:rsid w:val="00BE6B96"/>
    <w:rsid w:val="00BF2735"/>
    <w:rsid w:val="00BF2DAA"/>
    <w:rsid w:val="00C019FD"/>
    <w:rsid w:val="00C0509A"/>
    <w:rsid w:val="00C066A1"/>
    <w:rsid w:val="00C07314"/>
    <w:rsid w:val="00C1279B"/>
    <w:rsid w:val="00C20E78"/>
    <w:rsid w:val="00C21258"/>
    <w:rsid w:val="00C21EC2"/>
    <w:rsid w:val="00C27900"/>
    <w:rsid w:val="00C31E72"/>
    <w:rsid w:val="00C42915"/>
    <w:rsid w:val="00C50E0F"/>
    <w:rsid w:val="00C52327"/>
    <w:rsid w:val="00C53326"/>
    <w:rsid w:val="00C547AD"/>
    <w:rsid w:val="00C54C4B"/>
    <w:rsid w:val="00C60EFC"/>
    <w:rsid w:val="00C63E0D"/>
    <w:rsid w:val="00C768A8"/>
    <w:rsid w:val="00C87E72"/>
    <w:rsid w:val="00C908A1"/>
    <w:rsid w:val="00C91CED"/>
    <w:rsid w:val="00C94CE4"/>
    <w:rsid w:val="00C956EC"/>
    <w:rsid w:val="00CA33ED"/>
    <w:rsid w:val="00CA35B8"/>
    <w:rsid w:val="00CA3D85"/>
    <w:rsid w:val="00CA6192"/>
    <w:rsid w:val="00CB211B"/>
    <w:rsid w:val="00CB6C8B"/>
    <w:rsid w:val="00CC6625"/>
    <w:rsid w:val="00CC6786"/>
    <w:rsid w:val="00CD2A24"/>
    <w:rsid w:val="00CE5E0E"/>
    <w:rsid w:val="00CE62D1"/>
    <w:rsid w:val="00CF42A7"/>
    <w:rsid w:val="00CF4305"/>
    <w:rsid w:val="00CF627F"/>
    <w:rsid w:val="00CF748B"/>
    <w:rsid w:val="00D014A1"/>
    <w:rsid w:val="00D03D6D"/>
    <w:rsid w:val="00D041AD"/>
    <w:rsid w:val="00D11774"/>
    <w:rsid w:val="00D13413"/>
    <w:rsid w:val="00D21892"/>
    <w:rsid w:val="00D223CD"/>
    <w:rsid w:val="00D318C4"/>
    <w:rsid w:val="00D3505E"/>
    <w:rsid w:val="00D371CA"/>
    <w:rsid w:val="00D377A9"/>
    <w:rsid w:val="00D40FA9"/>
    <w:rsid w:val="00D462E3"/>
    <w:rsid w:val="00D556FA"/>
    <w:rsid w:val="00D600B5"/>
    <w:rsid w:val="00D64634"/>
    <w:rsid w:val="00D674AE"/>
    <w:rsid w:val="00D67C25"/>
    <w:rsid w:val="00D726FE"/>
    <w:rsid w:val="00D752A4"/>
    <w:rsid w:val="00D844E4"/>
    <w:rsid w:val="00D85BDB"/>
    <w:rsid w:val="00D91351"/>
    <w:rsid w:val="00D96B74"/>
    <w:rsid w:val="00D974F1"/>
    <w:rsid w:val="00DA5C2D"/>
    <w:rsid w:val="00DB0E6A"/>
    <w:rsid w:val="00DB2B1A"/>
    <w:rsid w:val="00DB33D4"/>
    <w:rsid w:val="00DB561A"/>
    <w:rsid w:val="00DC0B28"/>
    <w:rsid w:val="00DE1E44"/>
    <w:rsid w:val="00DE464F"/>
    <w:rsid w:val="00DE7F4F"/>
    <w:rsid w:val="00DF001B"/>
    <w:rsid w:val="00DF4446"/>
    <w:rsid w:val="00DF597B"/>
    <w:rsid w:val="00DF5B91"/>
    <w:rsid w:val="00DF75FA"/>
    <w:rsid w:val="00E01AA4"/>
    <w:rsid w:val="00E05CC9"/>
    <w:rsid w:val="00E06DAC"/>
    <w:rsid w:val="00E07FA2"/>
    <w:rsid w:val="00E151A1"/>
    <w:rsid w:val="00E16EFE"/>
    <w:rsid w:val="00E22869"/>
    <w:rsid w:val="00E31D6C"/>
    <w:rsid w:val="00E3440B"/>
    <w:rsid w:val="00E415E3"/>
    <w:rsid w:val="00E4548C"/>
    <w:rsid w:val="00E4665D"/>
    <w:rsid w:val="00E50557"/>
    <w:rsid w:val="00E555D7"/>
    <w:rsid w:val="00E60DFD"/>
    <w:rsid w:val="00E62656"/>
    <w:rsid w:val="00E6307A"/>
    <w:rsid w:val="00E6435A"/>
    <w:rsid w:val="00E64751"/>
    <w:rsid w:val="00E77959"/>
    <w:rsid w:val="00E81724"/>
    <w:rsid w:val="00E82A87"/>
    <w:rsid w:val="00E83402"/>
    <w:rsid w:val="00E854A6"/>
    <w:rsid w:val="00E90C04"/>
    <w:rsid w:val="00EA0487"/>
    <w:rsid w:val="00EB1552"/>
    <w:rsid w:val="00EB249A"/>
    <w:rsid w:val="00EB4EF5"/>
    <w:rsid w:val="00EC1C1F"/>
    <w:rsid w:val="00EC4A93"/>
    <w:rsid w:val="00EC6A41"/>
    <w:rsid w:val="00ED3B8D"/>
    <w:rsid w:val="00ED73DB"/>
    <w:rsid w:val="00ED7C44"/>
    <w:rsid w:val="00EF1086"/>
    <w:rsid w:val="00EF328D"/>
    <w:rsid w:val="00EF36D5"/>
    <w:rsid w:val="00EF521D"/>
    <w:rsid w:val="00EF5D19"/>
    <w:rsid w:val="00EF5DC5"/>
    <w:rsid w:val="00EF6F0B"/>
    <w:rsid w:val="00F05FA8"/>
    <w:rsid w:val="00F11F36"/>
    <w:rsid w:val="00F129B4"/>
    <w:rsid w:val="00F14853"/>
    <w:rsid w:val="00F15966"/>
    <w:rsid w:val="00F16C61"/>
    <w:rsid w:val="00F267BB"/>
    <w:rsid w:val="00F26F02"/>
    <w:rsid w:val="00F54594"/>
    <w:rsid w:val="00F55E70"/>
    <w:rsid w:val="00F57467"/>
    <w:rsid w:val="00F61867"/>
    <w:rsid w:val="00F643F9"/>
    <w:rsid w:val="00F65FCF"/>
    <w:rsid w:val="00F70E36"/>
    <w:rsid w:val="00F70FC4"/>
    <w:rsid w:val="00F73E37"/>
    <w:rsid w:val="00F7523A"/>
    <w:rsid w:val="00F845DC"/>
    <w:rsid w:val="00F875B6"/>
    <w:rsid w:val="00F87EAE"/>
    <w:rsid w:val="00F908DD"/>
    <w:rsid w:val="00F91079"/>
    <w:rsid w:val="00F944FD"/>
    <w:rsid w:val="00F966F3"/>
    <w:rsid w:val="00FA5E80"/>
    <w:rsid w:val="00FB2356"/>
    <w:rsid w:val="00FB3865"/>
    <w:rsid w:val="00FB5341"/>
    <w:rsid w:val="00FB66E4"/>
    <w:rsid w:val="00FC0095"/>
    <w:rsid w:val="00FC0F5A"/>
    <w:rsid w:val="00FC2172"/>
    <w:rsid w:val="00FC45E0"/>
    <w:rsid w:val="00FC6614"/>
    <w:rsid w:val="00FC7BEC"/>
    <w:rsid w:val="00FD2E9D"/>
    <w:rsid w:val="00FD402F"/>
    <w:rsid w:val="00FE292B"/>
    <w:rsid w:val="00FE6069"/>
    <w:rsid w:val="00FE6588"/>
    <w:rsid w:val="00FF0153"/>
    <w:rsid w:val="00FF0197"/>
    <w:rsid w:val="00FF13CF"/>
    <w:rsid w:val="00FF19F2"/>
    <w:rsid w:val="00FF2019"/>
    <w:rsid w:val="00FF4152"/>
    <w:rsid w:val="00FF50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9B235"/>
  <w15:chartTrackingRefBased/>
  <w15:docId w15:val="{BDCBFE13-2D5D-48F0-B930-582140A1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cs-CZ"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4CE4"/>
  </w:style>
  <w:style w:type="paragraph" w:styleId="Nadpis1">
    <w:name w:val="heading 1"/>
    <w:aliases w:val="Nadpis 1."/>
    <w:basedOn w:val="Normln"/>
    <w:next w:val="Normln"/>
    <w:link w:val="Nadpis1Char"/>
    <w:uiPriority w:val="9"/>
    <w:qFormat/>
    <w:rsid w:val="00C94CE4"/>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b/>
      <w:bCs/>
      <w:caps/>
      <w:color w:val="FFFFFF" w:themeColor="background1"/>
      <w:spacing w:val="15"/>
      <w:sz w:val="22"/>
      <w:szCs w:val="22"/>
    </w:rPr>
  </w:style>
  <w:style w:type="paragraph" w:styleId="Nadpis2">
    <w:name w:val="heading 2"/>
    <w:basedOn w:val="Normln"/>
    <w:next w:val="Normln"/>
    <w:link w:val="Nadpis2Char"/>
    <w:uiPriority w:val="9"/>
    <w:unhideWhenUsed/>
    <w:qFormat/>
    <w:rsid w:val="00C94CE4"/>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Nadpis3">
    <w:name w:val="heading 3"/>
    <w:basedOn w:val="Normln"/>
    <w:next w:val="Normln"/>
    <w:link w:val="Nadpis3Char"/>
    <w:uiPriority w:val="9"/>
    <w:unhideWhenUsed/>
    <w:qFormat/>
    <w:rsid w:val="00C94CE4"/>
    <w:pPr>
      <w:pBdr>
        <w:top w:val="single" w:sz="6" w:space="2" w:color="0F6FC6" w:themeColor="accent1"/>
      </w:pBdr>
      <w:spacing w:before="300" w:after="0"/>
      <w:outlineLvl w:val="2"/>
    </w:pPr>
    <w:rPr>
      <w:caps/>
      <w:color w:val="073662" w:themeColor="accent1" w:themeShade="7F"/>
      <w:spacing w:val="15"/>
    </w:rPr>
  </w:style>
  <w:style w:type="paragraph" w:styleId="Nadpis4">
    <w:name w:val="heading 4"/>
    <w:basedOn w:val="Normln"/>
    <w:next w:val="Normln"/>
    <w:link w:val="Nadpis4Char"/>
    <w:uiPriority w:val="9"/>
    <w:unhideWhenUsed/>
    <w:qFormat/>
    <w:rsid w:val="00C94CE4"/>
    <w:pPr>
      <w:pBdr>
        <w:top w:val="dotted" w:sz="6" w:space="2" w:color="0F6FC6" w:themeColor="accent1"/>
      </w:pBdr>
      <w:spacing w:before="200" w:after="0"/>
      <w:outlineLvl w:val="3"/>
    </w:pPr>
    <w:rPr>
      <w:caps/>
      <w:color w:val="0B5294" w:themeColor="accent1" w:themeShade="BF"/>
      <w:spacing w:val="10"/>
    </w:rPr>
  </w:style>
  <w:style w:type="paragraph" w:styleId="Nadpis5">
    <w:name w:val="heading 5"/>
    <w:basedOn w:val="Normln"/>
    <w:next w:val="Normln"/>
    <w:link w:val="Nadpis5Char"/>
    <w:uiPriority w:val="9"/>
    <w:unhideWhenUsed/>
    <w:qFormat/>
    <w:rsid w:val="00C94CE4"/>
    <w:pPr>
      <w:pBdr>
        <w:bottom w:val="single" w:sz="6" w:space="1" w:color="0F6FC6" w:themeColor="accent1"/>
      </w:pBdr>
      <w:spacing w:before="200" w:after="0"/>
      <w:outlineLvl w:val="4"/>
    </w:pPr>
    <w:rPr>
      <w:caps/>
      <w:color w:val="0B5294" w:themeColor="accent1" w:themeShade="BF"/>
      <w:spacing w:val="10"/>
    </w:rPr>
  </w:style>
  <w:style w:type="paragraph" w:styleId="Nadpis6">
    <w:name w:val="heading 6"/>
    <w:basedOn w:val="Normln"/>
    <w:next w:val="Normln"/>
    <w:link w:val="Nadpis6Char"/>
    <w:uiPriority w:val="9"/>
    <w:unhideWhenUsed/>
    <w:qFormat/>
    <w:rsid w:val="00C94CE4"/>
    <w:pPr>
      <w:pBdr>
        <w:bottom w:val="dotted" w:sz="6" w:space="1" w:color="0F6FC6" w:themeColor="accent1"/>
      </w:pBdr>
      <w:spacing w:before="200" w:after="0"/>
      <w:outlineLvl w:val="5"/>
    </w:pPr>
    <w:rPr>
      <w:caps/>
      <w:color w:val="0B5294" w:themeColor="accent1" w:themeShade="BF"/>
      <w:spacing w:val="10"/>
    </w:rPr>
  </w:style>
  <w:style w:type="paragraph" w:styleId="Nadpis7">
    <w:name w:val="heading 7"/>
    <w:basedOn w:val="Normln"/>
    <w:next w:val="Normln"/>
    <w:link w:val="Nadpis7Char"/>
    <w:uiPriority w:val="9"/>
    <w:semiHidden/>
    <w:unhideWhenUsed/>
    <w:qFormat/>
    <w:rsid w:val="00C94CE4"/>
    <w:pPr>
      <w:spacing w:before="200" w:after="0"/>
      <w:outlineLvl w:val="6"/>
    </w:pPr>
    <w:rPr>
      <w:caps/>
      <w:color w:val="0B5294" w:themeColor="accent1" w:themeShade="BF"/>
      <w:spacing w:val="10"/>
    </w:rPr>
  </w:style>
  <w:style w:type="paragraph" w:styleId="Nadpis8">
    <w:name w:val="heading 8"/>
    <w:basedOn w:val="Normln"/>
    <w:next w:val="Normln"/>
    <w:link w:val="Nadpis8Char"/>
    <w:uiPriority w:val="9"/>
    <w:semiHidden/>
    <w:unhideWhenUsed/>
    <w:qFormat/>
    <w:rsid w:val="00C94CE4"/>
    <w:p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C94CE4"/>
    <w:p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
    <w:basedOn w:val="Standardnpsmoodstavce"/>
    <w:link w:val="Nadpis1"/>
    <w:uiPriority w:val="9"/>
    <w:rsid w:val="00C94CE4"/>
    <w:rPr>
      <w:b/>
      <w:bCs/>
      <w:caps/>
      <w:color w:val="FFFFFF" w:themeColor="background1"/>
      <w:spacing w:val="15"/>
      <w:sz w:val="22"/>
      <w:szCs w:val="22"/>
      <w:shd w:val="clear" w:color="auto" w:fill="0F6FC6" w:themeFill="accent1"/>
    </w:rPr>
  </w:style>
  <w:style w:type="character" w:customStyle="1" w:styleId="Nadpis2Char">
    <w:name w:val="Nadpis 2 Char"/>
    <w:basedOn w:val="Standardnpsmoodstavce"/>
    <w:link w:val="Nadpis2"/>
    <w:uiPriority w:val="9"/>
    <w:rsid w:val="00C94CE4"/>
    <w:rPr>
      <w:caps/>
      <w:spacing w:val="15"/>
      <w:shd w:val="clear" w:color="auto" w:fill="C7E2FA" w:themeFill="accent1" w:themeFillTint="33"/>
    </w:rPr>
  </w:style>
  <w:style w:type="character" w:customStyle="1" w:styleId="Nadpis3Char">
    <w:name w:val="Nadpis 3 Char"/>
    <w:basedOn w:val="Standardnpsmoodstavce"/>
    <w:link w:val="Nadpis3"/>
    <w:uiPriority w:val="9"/>
    <w:rsid w:val="00C94CE4"/>
    <w:rPr>
      <w:caps/>
      <w:color w:val="073662" w:themeColor="accent1" w:themeShade="7F"/>
      <w:spacing w:val="15"/>
    </w:rPr>
  </w:style>
  <w:style w:type="character" w:customStyle="1" w:styleId="Nadpis4Char">
    <w:name w:val="Nadpis 4 Char"/>
    <w:basedOn w:val="Standardnpsmoodstavce"/>
    <w:link w:val="Nadpis4"/>
    <w:uiPriority w:val="9"/>
    <w:rsid w:val="00C94CE4"/>
    <w:rPr>
      <w:caps/>
      <w:color w:val="0B5294" w:themeColor="accent1" w:themeShade="BF"/>
      <w:spacing w:val="10"/>
    </w:rPr>
  </w:style>
  <w:style w:type="character" w:customStyle="1" w:styleId="Nadpis5Char">
    <w:name w:val="Nadpis 5 Char"/>
    <w:basedOn w:val="Standardnpsmoodstavce"/>
    <w:link w:val="Nadpis5"/>
    <w:uiPriority w:val="9"/>
    <w:rsid w:val="00C94CE4"/>
    <w:rPr>
      <w:caps/>
      <w:color w:val="0B5294" w:themeColor="accent1" w:themeShade="BF"/>
      <w:spacing w:val="10"/>
    </w:rPr>
  </w:style>
  <w:style w:type="character" w:customStyle="1" w:styleId="Nadpis6Char">
    <w:name w:val="Nadpis 6 Char"/>
    <w:basedOn w:val="Standardnpsmoodstavce"/>
    <w:link w:val="Nadpis6"/>
    <w:uiPriority w:val="9"/>
    <w:rsid w:val="00C94CE4"/>
    <w:rPr>
      <w:caps/>
      <w:color w:val="0B5294" w:themeColor="accent1" w:themeShade="BF"/>
      <w:spacing w:val="10"/>
    </w:rPr>
  </w:style>
  <w:style w:type="character" w:customStyle="1" w:styleId="Nadpis7Char">
    <w:name w:val="Nadpis 7 Char"/>
    <w:basedOn w:val="Standardnpsmoodstavce"/>
    <w:link w:val="Nadpis7"/>
    <w:uiPriority w:val="9"/>
    <w:semiHidden/>
    <w:rsid w:val="00C94CE4"/>
    <w:rPr>
      <w:caps/>
      <w:color w:val="0B5294" w:themeColor="accent1" w:themeShade="BF"/>
      <w:spacing w:val="10"/>
    </w:rPr>
  </w:style>
  <w:style w:type="character" w:customStyle="1" w:styleId="Nadpis8Char">
    <w:name w:val="Nadpis 8 Char"/>
    <w:basedOn w:val="Standardnpsmoodstavce"/>
    <w:link w:val="Nadpis8"/>
    <w:uiPriority w:val="9"/>
    <w:semiHidden/>
    <w:rsid w:val="00C94CE4"/>
    <w:rPr>
      <w:caps/>
      <w:spacing w:val="10"/>
      <w:sz w:val="18"/>
      <w:szCs w:val="18"/>
    </w:rPr>
  </w:style>
  <w:style w:type="character" w:customStyle="1" w:styleId="Nadpis9Char">
    <w:name w:val="Nadpis 9 Char"/>
    <w:basedOn w:val="Standardnpsmoodstavce"/>
    <w:link w:val="Nadpis9"/>
    <w:uiPriority w:val="9"/>
    <w:semiHidden/>
    <w:rsid w:val="00C94CE4"/>
    <w:rPr>
      <w:i/>
      <w:iCs/>
      <w:caps/>
      <w:spacing w:val="10"/>
      <w:sz w:val="18"/>
      <w:szCs w:val="18"/>
    </w:rPr>
  </w:style>
  <w:style w:type="character" w:customStyle="1" w:styleId="datalabel">
    <w:name w:val="datalabel"/>
    <w:basedOn w:val="Standardnpsmoodstavce"/>
    <w:rsid w:val="00D13413"/>
  </w:style>
  <w:style w:type="character" w:styleId="Odkaznakoment">
    <w:name w:val="annotation reference"/>
    <w:basedOn w:val="Standardnpsmoodstavce"/>
    <w:uiPriority w:val="99"/>
    <w:semiHidden/>
    <w:unhideWhenUsed/>
    <w:rsid w:val="00D13413"/>
    <w:rPr>
      <w:sz w:val="16"/>
      <w:szCs w:val="16"/>
    </w:rPr>
  </w:style>
  <w:style w:type="paragraph" w:styleId="Textkomente">
    <w:name w:val="annotation text"/>
    <w:basedOn w:val="Normln"/>
    <w:link w:val="TextkomenteChar"/>
    <w:uiPriority w:val="99"/>
    <w:unhideWhenUsed/>
    <w:rsid w:val="00D13413"/>
    <w:pPr>
      <w:spacing w:line="240" w:lineRule="auto"/>
    </w:pPr>
  </w:style>
  <w:style w:type="character" w:customStyle="1" w:styleId="TextkomenteChar">
    <w:name w:val="Text komentáře Char"/>
    <w:basedOn w:val="Standardnpsmoodstavce"/>
    <w:link w:val="Textkomente"/>
    <w:uiPriority w:val="99"/>
    <w:rsid w:val="00D13413"/>
    <w:rPr>
      <w:sz w:val="20"/>
      <w:szCs w:val="20"/>
    </w:rPr>
  </w:style>
  <w:style w:type="paragraph" w:styleId="Nadpisobsahu">
    <w:name w:val="TOC Heading"/>
    <w:basedOn w:val="Nadpis1"/>
    <w:next w:val="Normln"/>
    <w:uiPriority w:val="39"/>
    <w:unhideWhenUsed/>
    <w:qFormat/>
    <w:rsid w:val="00C94CE4"/>
    <w:pPr>
      <w:outlineLvl w:val="9"/>
    </w:pPr>
  </w:style>
  <w:style w:type="paragraph" w:styleId="Obsah1">
    <w:name w:val="toc 1"/>
    <w:basedOn w:val="Normln"/>
    <w:next w:val="Normln"/>
    <w:autoRedefine/>
    <w:uiPriority w:val="39"/>
    <w:unhideWhenUsed/>
    <w:rsid w:val="005E110F"/>
    <w:pPr>
      <w:tabs>
        <w:tab w:val="left" w:pos="440"/>
        <w:tab w:val="right" w:leader="dot" w:pos="9060"/>
      </w:tabs>
      <w:spacing w:after="100"/>
    </w:pPr>
    <w:rPr>
      <w:noProof/>
    </w:rPr>
  </w:style>
  <w:style w:type="character" w:styleId="Hypertextovodkaz">
    <w:name w:val="Hyperlink"/>
    <w:basedOn w:val="Standardnpsmoodstavce"/>
    <w:uiPriority w:val="99"/>
    <w:unhideWhenUsed/>
    <w:rsid w:val="00D13413"/>
    <w:rPr>
      <w:color w:val="F49100" w:themeColor="hyperlink"/>
      <w:u w:val="single"/>
    </w:rPr>
  </w:style>
  <w:style w:type="paragraph" w:styleId="Textpoznpodarou">
    <w:name w:val="footnote text"/>
    <w:basedOn w:val="Normln"/>
    <w:link w:val="TextpoznpodarouChar"/>
    <w:uiPriority w:val="99"/>
    <w:semiHidden/>
    <w:unhideWhenUsed/>
    <w:rsid w:val="00D13413"/>
    <w:pPr>
      <w:spacing w:after="0" w:line="240" w:lineRule="auto"/>
    </w:pPr>
  </w:style>
  <w:style w:type="character" w:customStyle="1" w:styleId="TextpoznpodarouChar">
    <w:name w:val="Text pozn. pod čarou Char"/>
    <w:basedOn w:val="Standardnpsmoodstavce"/>
    <w:link w:val="Textpoznpodarou"/>
    <w:uiPriority w:val="99"/>
    <w:semiHidden/>
    <w:rsid w:val="00D13413"/>
    <w:rPr>
      <w:sz w:val="20"/>
      <w:szCs w:val="20"/>
    </w:rPr>
  </w:style>
  <w:style w:type="character" w:styleId="Znakapoznpodarou">
    <w:name w:val="footnote reference"/>
    <w:basedOn w:val="Standardnpsmoodstavce"/>
    <w:uiPriority w:val="99"/>
    <w:semiHidden/>
    <w:unhideWhenUsed/>
    <w:rsid w:val="00D13413"/>
    <w:rPr>
      <w:vertAlign w:val="superscript"/>
    </w:rPr>
  </w:style>
  <w:style w:type="paragraph" w:styleId="Textbubliny">
    <w:name w:val="Balloon Text"/>
    <w:basedOn w:val="Normln"/>
    <w:link w:val="TextbublinyChar"/>
    <w:uiPriority w:val="99"/>
    <w:semiHidden/>
    <w:unhideWhenUsed/>
    <w:rsid w:val="00D1341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13413"/>
    <w:rPr>
      <w:rFonts w:ascii="Segoe UI" w:hAnsi="Segoe UI" w:cs="Segoe UI"/>
      <w:sz w:val="18"/>
      <w:szCs w:val="18"/>
    </w:rPr>
  </w:style>
  <w:style w:type="paragraph" w:styleId="Bezmezer">
    <w:name w:val="No Spacing"/>
    <w:uiPriority w:val="1"/>
    <w:qFormat/>
    <w:rsid w:val="00C94CE4"/>
    <w:pPr>
      <w:spacing w:after="0" w:line="240" w:lineRule="auto"/>
    </w:pPr>
  </w:style>
  <w:style w:type="paragraph" w:styleId="Obsah2">
    <w:name w:val="toc 2"/>
    <w:basedOn w:val="Normln"/>
    <w:next w:val="Normln"/>
    <w:autoRedefine/>
    <w:uiPriority w:val="39"/>
    <w:unhideWhenUsed/>
    <w:rsid w:val="005E110F"/>
    <w:pPr>
      <w:tabs>
        <w:tab w:val="right" w:leader="dot" w:pos="9060"/>
      </w:tabs>
      <w:spacing w:after="100"/>
      <w:ind w:left="220"/>
    </w:pPr>
    <w:rPr>
      <w:noProof/>
    </w:rPr>
  </w:style>
  <w:style w:type="paragraph" w:styleId="Obsah3">
    <w:name w:val="toc 3"/>
    <w:basedOn w:val="Normln"/>
    <w:next w:val="Normln"/>
    <w:autoRedefine/>
    <w:uiPriority w:val="39"/>
    <w:unhideWhenUsed/>
    <w:rsid w:val="005E110F"/>
    <w:pPr>
      <w:tabs>
        <w:tab w:val="right" w:leader="dot" w:pos="9060"/>
      </w:tabs>
      <w:spacing w:after="100"/>
      <w:ind w:left="440"/>
    </w:pPr>
    <w:rPr>
      <w:noProof/>
    </w:rPr>
  </w:style>
  <w:style w:type="paragraph" w:styleId="Titulek">
    <w:name w:val="caption"/>
    <w:basedOn w:val="Normln"/>
    <w:next w:val="Normln"/>
    <w:uiPriority w:val="35"/>
    <w:unhideWhenUsed/>
    <w:qFormat/>
    <w:rsid w:val="00C94CE4"/>
    <w:rPr>
      <w:b/>
      <w:bCs/>
      <w:color w:val="0B5294" w:themeColor="accent1" w:themeShade="BF"/>
      <w:sz w:val="16"/>
      <w:szCs w:val="16"/>
    </w:rPr>
  </w:style>
  <w:style w:type="table" w:styleId="Mkatabulky">
    <w:name w:val="Table Grid"/>
    <w:basedOn w:val="Normlntabulka"/>
    <w:uiPriority w:val="59"/>
    <w:rsid w:val="00C76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Nad,Odstavec_muj,nad 1,Odstavec se seznamem1"/>
    <w:basedOn w:val="Normln"/>
    <w:link w:val="OdstavecseseznamemChar"/>
    <w:uiPriority w:val="34"/>
    <w:qFormat/>
    <w:rsid w:val="00C21258"/>
    <w:pPr>
      <w:ind w:left="720"/>
      <w:contextualSpacing/>
    </w:pPr>
  </w:style>
  <w:style w:type="character" w:customStyle="1" w:styleId="OdstavecseseznamemChar">
    <w:name w:val="Odstavec se seznamem Char"/>
    <w:aliases w:val="Nad Char,Odstavec_muj Char,nad 1 Char,Odstavec se seznamem1 Char"/>
    <w:link w:val="Odstavecseseznamem"/>
    <w:uiPriority w:val="34"/>
    <w:locked/>
    <w:rsid w:val="00C21258"/>
  </w:style>
  <w:style w:type="character" w:customStyle="1" w:styleId="contact-webpage">
    <w:name w:val="contact-webpage"/>
    <w:basedOn w:val="Standardnpsmoodstavce"/>
    <w:rsid w:val="000366A3"/>
  </w:style>
  <w:style w:type="character" w:customStyle="1" w:styleId="contact-telephone">
    <w:name w:val="contact-telephone"/>
    <w:basedOn w:val="Standardnpsmoodstavce"/>
    <w:rsid w:val="000366A3"/>
  </w:style>
  <w:style w:type="character" w:customStyle="1" w:styleId="clatext">
    <w:name w:val="clatext"/>
    <w:basedOn w:val="Standardnpsmoodstavce"/>
    <w:rsid w:val="000366A3"/>
  </w:style>
  <w:style w:type="paragraph" w:customStyle="1" w:styleId="Default">
    <w:name w:val="Default"/>
    <w:rsid w:val="000366A3"/>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0366A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366A3"/>
  </w:style>
  <w:style w:type="paragraph" w:styleId="Zpat">
    <w:name w:val="footer"/>
    <w:basedOn w:val="Normln"/>
    <w:link w:val="ZpatChar"/>
    <w:uiPriority w:val="99"/>
    <w:unhideWhenUsed/>
    <w:rsid w:val="000366A3"/>
    <w:pPr>
      <w:tabs>
        <w:tab w:val="center" w:pos="4536"/>
        <w:tab w:val="right" w:pos="9072"/>
      </w:tabs>
      <w:spacing w:after="0" w:line="240" w:lineRule="auto"/>
    </w:pPr>
  </w:style>
  <w:style w:type="character" w:customStyle="1" w:styleId="ZpatChar">
    <w:name w:val="Zápatí Char"/>
    <w:basedOn w:val="Standardnpsmoodstavce"/>
    <w:link w:val="Zpat"/>
    <w:uiPriority w:val="99"/>
    <w:rsid w:val="000366A3"/>
  </w:style>
  <w:style w:type="paragraph" w:styleId="Podnadpis">
    <w:name w:val="Subtitle"/>
    <w:basedOn w:val="Normln"/>
    <w:next w:val="Normln"/>
    <w:link w:val="PodnadpisChar"/>
    <w:uiPriority w:val="11"/>
    <w:qFormat/>
    <w:rsid w:val="00C94CE4"/>
    <w:pPr>
      <w:spacing w:before="0" w:after="500" w:line="240" w:lineRule="auto"/>
    </w:pPr>
    <w:rPr>
      <w:caps/>
      <w:color w:val="595959" w:themeColor="text1" w:themeTint="A6"/>
      <w:spacing w:val="10"/>
      <w:sz w:val="21"/>
      <w:szCs w:val="21"/>
    </w:rPr>
  </w:style>
  <w:style w:type="character" w:customStyle="1" w:styleId="PodnadpisChar">
    <w:name w:val="Podnadpis Char"/>
    <w:basedOn w:val="Standardnpsmoodstavce"/>
    <w:link w:val="Podnadpis"/>
    <w:uiPriority w:val="11"/>
    <w:rsid w:val="00C94CE4"/>
    <w:rPr>
      <w:caps/>
      <w:color w:val="595959" w:themeColor="text1" w:themeTint="A6"/>
      <w:spacing w:val="10"/>
      <w:sz w:val="21"/>
      <w:szCs w:val="21"/>
    </w:rPr>
  </w:style>
  <w:style w:type="paragraph" w:styleId="Obsah4">
    <w:name w:val="toc 4"/>
    <w:basedOn w:val="Normln"/>
    <w:next w:val="Normln"/>
    <w:autoRedefine/>
    <w:uiPriority w:val="39"/>
    <w:unhideWhenUsed/>
    <w:rsid w:val="005E110F"/>
    <w:pPr>
      <w:tabs>
        <w:tab w:val="right" w:leader="dot" w:pos="9060"/>
      </w:tabs>
      <w:spacing w:after="100"/>
      <w:ind w:left="660"/>
    </w:pPr>
    <w:rPr>
      <w:noProof/>
    </w:rPr>
  </w:style>
  <w:style w:type="paragraph" w:styleId="Obsah5">
    <w:name w:val="toc 5"/>
    <w:basedOn w:val="Normln"/>
    <w:next w:val="Normln"/>
    <w:autoRedefine/>
    <w:uiPriority w:val="39"/>
    <w:unhideWhenUsed/>
    <w:rsid w:val="00E81724"/>
    <w:pPr>
      <w:spacing w:after="100"/>
      <w:ind w:left="880"/>
    </w:pPr>
  </w:style>
  <w:style w:type="paragraph" w:styleId="Pedmtkomente">
    <w:name w:val="annotation subject"/>
    <w:basedOn w:val="Textkomente"/>
    <w:next w:val="Textkomente"/>
    <w:link w:val="PedmtkomenteChar"/>
    <w:uiPriority w:val="99"/>
    <w:semiHidden/>
    <w:unhideWhenUsed/>
    <w:rsid w:val="006A004E"/>
    <w:rPr>
      <w:b/>
      <w:bCs/>
    </w:rPr>
  </w:style>
  <w:style w:type="character" w:customStyle="1" w:styleId="PedmtkomenteChar">
    <w:name w:val="Předmět komentáře Char"/>
    <w:basedOn w:val="TextkomenteChar"/>
    <w:link w:val="Pedmtkomente"/>
    <w:uiPriority w:val="99"/>
    <w:semiHidden/>
    <w:rsid w:val="006A004E"/>
    <w:rPr>
      <w:b/>
      <w:bCs/>
      <w:sz w:val="20"/>
      <w:szCs w:val="20"/>
    </w:rPr>
  </w:style>
  <w:style w:type="table" w:styleId="Svtlmkatabulky">
    <w:name w:val="Grid Table Light"/>
    <w:basedOn w:val="Normlntabulka"/>
    <w:uiPriority w:val="40"/>
    <w:rsid w:val="00EA04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4">
    <w:name w:val="Styl4"/>
    <w:basedOn w:val="Standardnpsmoodstavce"/>
    <w:uiPriority w:val="1"/>
    <w:rsid w:val="00CA35B8"/>
  </w:style>
  <w:style w:type="paragraph" w:styleId="Obsah6">
    <w:name w:val="toc 6"/>
    <w:basedOn w:val="Normln"/>
    <w:next w:val="Normln"/>
    <w:autoRedefine/>
    <w:uiPriority w:val="39"/>
    <w:unhideWhenUsed/>
    <w:rsid w:val="00373DEA"/>
    <w:pPr>
      <w:tabs>
        <w:tab w:val="right" w:leader="dot" w:pos="9060"/>
      </w:tabs>
      <w:spacing w:after="100"/>
      <w:ind w:left="1100"/>
    </w:pPr>
    <w:rPr>
      <w:noProof/>
    </w:rPr>
  </w:style>
  <w:style w:type="paragraph" w:styleId="Obsah7">
    <w:name w:val="toc 7"/>
    <w:basedOn w:val="Normln"/>
    <w:next w:val="Normln"/>
    <w:autoRedefine/>
    <w:uiPriority w:val="39"/>
    <w:unhideWhenUsed/>
    <w:rsid w:val="00174C4E"/>
    <w:pPr>
      <w:spacing w:after="100" w:line="259" w:lineRule="auto"/>
      <w:ind w:left="1320"/>
    </w:pPr>
    <w:rPr>
      <w:lang w:eastAsia="cs-CZ"/>
    </w:rPr>
  </w:style>
  <w:style w:type="paragraph" w:styleId="Obsah8">
    <w:name w:val="toc 8"/>
    <w:basedOn w:val="Normln"/>
    <w:next w:val="Normln"/>
    <w:autoRedefine/>
    <w:uiPriority w:val="39"/>
    <w:unhideWhenUsed/>
    <w:rsid w:val="00174C4E"/>
    <w:pPr>
      <w:spacing w:after="100" w:line="259" w:lineRule="auto"/>
      <w:ind w:left="1540"/>
    </w:pPr>
    <w:rPr>
      <w:lang w:eastAsia="cs-CZ"/>
    </w:rPr>
  </w:style>
  <w:style w:type="paragraph" w:styleId="Obsah9">
    <w:name w:val="toc 9"/>
    <w:basedOn w:val="Normln"/>
    <w:next w:val="Normln"/>
    <w:autoRedefine/>
    <w:uiPriority w:val="39"/>
    <w:unhideWhenUsed/>
    <w:rsid w:val="00174C4E"/>
    <w:pPr>
      <w:spacing w:after="100" w:line="259" w:lineRule="auto"/>
      <w:ind w:left="1760"/>
    </w:pPr>
    <w:rPr>
      <w:lang w:eastAsia="cs-CZ"/>
    </w:rPr>
  </w:style>
  <w:style w:type="character" w:styleId="Nevyeenzmnka">
    <w:name w:val="Unresolved Mention"/>
    <w:basedOn w:val="Standardnpsmoodstavce"/>
    <w:uiPriority w:val="99"/>
    <w:semiHidden/>
    <w:unhideWhenUsed/>
    <w:rsid w:val="00174C4E"/>
    <w:rPr>
      <w:color w:val="605E5C"/>
      <w:shd w:val="clear" w:color="auto" w:fill="E1DFDD"/>
    </w:rPr>
  </w:style>
  <w:style w:type="character" w:customStyle="1" w:styleId="gi">
    <w:name w:val="gi"/>
    <w:basedOn w:val="Standardnpsmoodstavce"/>
    <w:rsid w:val="00C52327"/>
  </w:style>
  <w:style w:type="character" w:styleId="Sledovanodkaz">
    <w:name w:val="FollowedHyperlink"/>
    <w:basedOn w:val="Standardnpsmoodstavce"/>
    <w:uiPriority w:val="99"/>
    <w:semiHidden/>
    <w:unhideWhenUsed/>
    <w:rsid w:val="00644DF0"/>
    <w:rPr>
      <w:color w:val="85DFD0" w:themeColor="followedHyperlink"/>
      <w:u w:val="single"/>
    </w:rPr>
  </w:style>
  <w:style w:type="paragraph" w:styleId="Normlnweb">
    <w:name w:val="Normal (Web)"/>
    <w:basedOn w:val="Normln"/>
    <w:uiPriority w:val="99"/>
    <w:unhideWhenUsed/>
    <w:rsid w:val="00463B67"/>
    <w:pPr>
      <w:spacing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uiPriority w:val="22"/>
    <w:qFormat/>
    <w:rsid w:val="00C94CE4"/>
    <w:rPr>
      <w:b/>
      <w:bCs/>
    </w:rPr>
  </w:style>
  <w:style w:type="paragraph" w:styleId="Nzev">
    <w:name w:val="Title"/>
    <w:basedOn w:val="Normln"/>
    <w:next w:val="Normln"/>
    <w:link w:val="NzevChar"/>
    <w:uiPriority w:val="10"/>
    <w:qFormat/>
    <w:rsid w:val="00C94CE4"/>
    <w:pPr>
      <w:spacing w:before="0" w:after="0"/>
    </w:pPr>
    <w:rPr>
      <w:rFonts w:asciiTheme="majorHAnsi" w:eastAsiaTheme="majorEastAsia" w:hAnsiTheme="majorHAnsi" w:cstheme="majorBidi"/>
      <w:caps/>
      <w:color w:val="0F6FC6" w:themeColor="accent1"/>
      <w:spacing w:val="10"/>
      <w:sz w:val="52"/>
      <w:szCs w:val="52"/>
    </w:rPr>
  </w:style>
  <w:style w:type="character" w:customStyle="1" w:styleId="NzevChar">
    <w:name w:val="Název Char"/>
    <w:basedOn w:val="Standardnpsmoodstavce"/>
    <w:link w:val="Nzev"/>
    <w:uiPriority w:val="10"/>
    <w:rsid w:val="00C94CE4"/>
    <w:rPr>
      <w:rFonts w:asciiTheme="majorHAnsi" w:eastAsiaTheme="majorEastAsia" w:hAnsiTheme="majorHAnsi" w:cstheme="majorBidi"/>
      <w:caps/>
      <w:color w:val="0F6FC6" w:themeColor="accent1"/>
      <w:spacing w:val="10"/>
      <w:sz w:val="52"/>
      <w:szCs w:val="52"/>
    </w:rPr>
  </w:style>
  <w:style w:type="character" w:styleId="Zdraznn">
    <w:name w:val="Emphasis"/>
    <w:uiPriority w:val="20"/>
    <w:qFormat/>
    <w:rsid w:val="00C94CE4"/>
    <w:rPr>
      <w:caps/>
      <w:color w:val="073662" w:themeColor="accent1" w:themeShade="7F"/>
      <w:spacing w:val="5"/>
    </w:rPr>
  </w:style>
  <w:style w:type="paragraph" w:styleId="Citt">
    <w:name w:val="Quote"/>
    <w:basedOn w:val="Normln"/>
    <w:next w:val="Normln"/>
    <w:link w:val="CittChar"/>
    <w:uiPriority w:val="29"/>
    <w:qFormat/>
    <w:rsid w:val="00C94CE4"/>
    <w:rPr>
      <w:i/>
      <w:iCs/>
      <w:sz w:val="24"/>
      <w:szCs w:val="24"/>
    </w:rPr>
  </w:style>
  <w:style w:type="character" w:customStyle="1" w:styleId="CittChar">
    <w:name w:val="Citát Char"/>
    <w:basedOn w:val="Standardnpsmoodstavce"/>
    <w:link w:val="Citt"/>
    <w:uiPriority w:val="29"/>
    <w:rsid w:val="00C94CE4"/>
    <w:rPr>
      <w:i/>
      <w:iCs/>
      <w:sz w:val="24"/>
      <w:szCs w:val="24"/>
    </w:rPr>
  </w:style>
  <w:style w:type="paragraph" w:styleId="Vrazncitt">
    <w:name w:val="Intense Quote"/>
    <w:basedOn w:val="Normln"/>
    <w:next w:val="Normln"/>
    <w:link w:val="VrazncittChar"/>
    <w:uiPriority w:val="30"/>
    <w:qFormat/>
    <w:rsid w:val="00C94CE4"/>
    <w:pPr>
      <w:spacing w:before="240" w:after="240" w:line="240" w:lineRule="auto"/>
      <w:ind w:left="1080" w:right="1080"/>
      <w:jc w:val="center"/>
    </w:pPr>
    <w:rPr>
      <w:color w:val="0F6FC6" w:themeColor="accent1"/>
      <w:sz w:val="24"/>
      <w:szCs w:val="24"/>
    </w:rPr>
  </w:style>
  <w:style w:type="character" w:customStyle="1" w:styleId="VrazncittChar">
    <w:name w:val="Výrazný citát Char"/>
    <w:basedOn w:val="Standardnpsmoodstavce"/>
    <w:link w:val="Vrazncitt"/>
    <w:uiPriority w:val="30"/>
    <w:rsid w:val="00C94CE4"/>
    <w:rPr>
      <w:color w:val="0F6FC6" w:themeColor="accent1"/>
      <w:sz w:val="24"/>
      <w:szCs w:val="24"/>
    </w:rPr>
  </w:style>
  <w:style w:type="character" w:styleId="Zdraznnjemn">
    <w:name w:val="Subtle Emphasis"/>
    <w:uiPriority w:val="19"/>
    <w:qFormat/>
    <w:rsid w:val="00C94CE4"/>
    <w:rPr>
      <w:i/>
      <w:iCs/>
      <w:color w:val="073662" w:themeColor="accent1" w:themeShade="7F"/>
    </w:rPr>
  </w:style>
  <w:style w:type="character" w:styleId="Zdraznnintenzivn">
    <w:name w:val="Intense Emphasis"/>
    <w:uiPriority w:val="21"/>
    <w:qFormat/>
    <w:rsid w:val="00C94CE4"/>
    <w:rPr>
      <w:b/>
      <w:bCs/>
      <w:caps/>
      <w:color w:val="073662" w:themeColor="accent1" w:themeShade="7F"/>
      <w:spacing w:val="10"/>
    </w:rPr>
  </w:style>
  <w:style w:type="character" w:styleId="Odkazjemn">
    <w:name w:val="Subtle Reference"/>
    <w:uiPriority w:val="31"/>
    <w:qFormat/>
    <w:rsid w:val="00C94CE4"/>
    <w:rPr>
      <w:b/>
      <w:bCs/>
      <w:color w:val="0F6FC6" w:themeColor="accent1"/>
    </w:rPr>
  </w:style>
  <w:style w:type="character" w:styleId="Odkazintenzivn">
    <w:name w:val="Intense Reference"/>
    <w:uiPriority w:val="32"/>
    <w:qFormat/>
    <w:rsid w:val="00C94CE4"/>
    <w:rPr>
      <w:b/>
      <w:bCs/>
      <w:i/>
      <w:iCs/>
      <w:caps/>
      <w:color w:val="0F6FC6" w:themeColor="accent1"/>
    </w:rPr>
  </w:style>
  <w:style w:type="character" w:styleId="Nzevknihy">
    <w:name w:val="Book Title"/>
    <w:uiPriority w:val="33"/>
    <w:qFormat/>
    <w:rsid w:val="00C94CE4"/>
    <w:rPr>
      <w:b/>
      <w:bCs/>
      <w:i/>
      <w:iCs/>
      <w:spacing w:val="0"/>
    </w:rPr>
  </w:style>
  <w:style w:type="table" w:styleId="Tmavtabulkasmkou5zvraznn1">
    <w:name w:val="Grid Table 5 Dark Accent 1"/>
    <w:basedOn w:val="Normlntabulka"/>
    <w:uiPriority w:val="50"/>
    <w:rsid w:val="001210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Tabulkasmkou4zvraznn1">
    <w:name w:val="Grid Table 4 Accent 1"/>
    <w:basedOn w:val="Normlntabulka"/>
    <w:uiPriority w:val="49"/>
    <w:rsid w:val="00CA3D85"/>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ulkasmkou4zvraznn2">
    <w:name w:val="Grid Table 4 Accent 2"/>
    <w:basedOn w:val="Normlntabulka"/>
    <w:uiPriority w:val="49"/>
    <w:rsid w:val="00887900"/>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Standard">
    <w:name w:val="Standard"/>
    <w:rsid w:val="005875B1"/>
    <w:pPr>
      <w:suppressAutoHyphens/>
      <w:autoSpaceDN w:val="0"/>
      <w:spacing w:before="0" w:after="160" w:line="254" w:lineRule="auto"/>
    </w:pPr>
    <w:rPr>
      <w:rFonts w:ascii="Calibri" w:eastAsia="SimSun" w:hAnsi="Calibri" w:cs="Calibri"/>
      <w:kern w:val="3"/>
      <w:sz w:val="22"/>
      <w:szCs w:val="22"/>
    </w:rPr>
  </w:style>
  <w:style w:type="paragraph" w:customStyle="1" w:styleId="my-2">
    <w:name w:val="my-2"/>
    <w:basedOn w:val="Normln"/>
    <w:rsid w:val="005875B1"/>
    <w:pPr>
      <w:spacing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0639">
      <w:bodyDiv w:val="1"/>
      <w:marLeft w:val="0"/>
      <w:marRight w:val="0"/>
      <w:marTop w:val="0"/>
      <w:marBottom w:val="0"/>
      <w:divBdr>
        <w:top w:val="none" w:sz="0" w:space="0" w:color="auto"/>
        <w:left w:val="none" w:sz="0" w:space="0" w:color="auto"/>
        <w:bottom w:val="none" w:sz="0" w:space="0" w:color="auto"/>
        <w:right w:val="none" w:sz="0" w:space="0" w:color="auto"/>
      </w:divBdr>
    </w:div>
    <w:div w:id="74714519">
      <w:bodyDiv w:val="1"/>
      <w:marLeft w:val="0"/>
      <w:marRight w:val="0"/>
      <w:marTop w:val="0"/>
      <w:marBottom w:val="0"/>
      <w:divBdr>
        <w:top w:val="none" w:sz="0" w:space="0" w:color="auto"/>
        <w:left w:val="none" w:sz="0" w:space="0" w:color="auto"/>
        <w:bottom w:val="none" w:sz="0" w:space="0" w:color="auto"/>
        <w:right w:val="none" w:sz="0" w:space="0" w:color="auto"/>
      </w:divBdr>
    </w:div>
    <w:div w:id="80613008">
      <w:bodyDiv w:val="1"/>
      <w:marLeft w:val="0"/>
      <w:marRight w:val="0"/>
      <w:marTop w:val="0"/>
      <w:marBottom w:val="0"/>
      <w:divBdr>
        <w:top w:val="none" w:sz="0" w:space="0" w:color="auto"/>
        <w:left w:val="none" w:sz="0" w:space="0" w:color="auto"/>
        <w:bottom w:val="none" w:sz="0" w:space="0" w:color="auto"/>
        <w:right w:val="none" w:sz="0" w:space="0" w:color="auto"/>
      </w:divBdr>
    </w:div>
    <w:div w:id="124080388">
      <w:bodyDiv w:val="1"/>
      <w:marLeft w:val="0"/>
      <w:marRight w:val="0"/>
      <w:marTop w:val="0"/>
      <w:marBottom w:val="0"/>
      <w:divBdr>
        <w:top w:val="none" w:sz="0" w:space="0" w:color="auto"/>
        <w:left w:val="none" w:sz="0" w:space="0" w:color="auto"/>
        <w:bottom w:val="none" w:sz="0" w:space="0" w:color="auto"/>
        <w:right w:val="none" w:sz="0" w:space="0" w:color="auto"/>
      </w:divBdr>
    </w:div>
    <w:div w:id="229660540">
      <w:bodyDiv w:val="1"/>
      <w:marLeft w:val="0"/>
      <w:marRight w:val="0"/>
      <w:marTop w:val="0"/>
      <w:marBottom w:val="0"/>
      <w:divBdr>
        <w:top w:val="none" w:sz="0" w:space="0" w:color="auto"/>
        <w:left w:val="none" w:sz="0" w:space="0" w:color="auto"/>
        <w:bottom w:val="none" w:sz="0" w:space="0" w:color="auto"/>
        <w:right w:val="none" w:sz="0" w:space="0" w:color="auto"/>
      </w:divBdr>
      <w:divsChild>
        <w:div w:id="504562064">
          <w:marLeft w:val="0"/>
          <w:marRight w:val="0"/>
          <w:marTop w:val="0"/>
          <w:marBottom w:val="0"/>
          <w:divBdr>
            <w:top w:val="none" w:sz="0" w:space="0" w:color="auto"/>
            <w:left w:val="none" w:sz="0" w:space="0" w:color="auto"/>
            <w:bottom w:val="none" w:sz="0" w:space="0" w:color="auto"/>
            <w:right w:val="none" w:sz="0" w:space="0" w:color="auto"/>
          </w:divBdr>
        </w:div>
        <w:div w:id="1739090998">
          <w:marLeft w:val="0"/>
          <w:marRight w:val="0"/>
          <w:marTop w:val="0"/>
          <w:marBottom w:val="0"/>
          <w:divBdr>
            <w:top w:val="none" w:sz="0" w:space="0" w:color="auto"/>
            <w:left w:val="none" w:sz="0" w:space="0" w:color="auto"/>
            <w:bottom w:val="none" w:sz="0" w:space="0" w:color="auto"/>
            <w:right w:val="none" w:sz="0" w:space="0" w:color="auto"/>
          </w:divBdr>
        </w:div>
        <w:div w:id="1748265044">
          <w:marLeft w:val="0"/>
          <w:marRight w:val="0"/>
          <w:marTop w:val="0"/>
          <w:marBottom w:val="0"/>
          <w:divBdr>
            <w:top w:val="none" w:sz="0" w:space="0" w:color="auto"/>
            <w:left w:val="none" w:sz="0" w:space="0" w:color="auto"/>
            <w:bottom w:val="none" w:sz="0" w:space="0" w:color="auto"/>
            <w:right w:val="none" w:sz="0" w:space="0" w:color="auto"/>
          </w:divBdr>
        </w:div>
        <w:div w:id="1782525918">
          <w:marLeft w:val="0"/>
          <w:marRight w:val="0"/>
          <w:marTop w:val="0"/>
          <w:marBottom w:val="0"/>
          <w:divBdr>
            <w:top w:val="none" w:sz="0" w:space="0" w:color="auto"/>
            <w:left w:val="none" w:sz="0" w:space="0" w:color="auto"/>
            <w:bottom w:val="none" w:sz="0" w:space="0" w:color="auto"/>
            <w:right w:val="none" w:sz="0" w:space="0" w:color="auto"/>
          </w:divBdr>
        </w:div>
        <w:div w:id="1812477703">
          <w:marLeft w:val="0"/>
          <w:marRight w:val="0"/>
          <w:marTop w:val="0"/>
          <w:marBottom w:val="0"/>
          <w:divBdr>
            <w:top w:val="none" w:sz="0" w:space="0" w:color="auto"/>
            <w:left w:val="none" w:sz="0" w:space="0" w:color="auto"/>
            <w:bottom w:val="none" w:sz="0" w:space="0" w:color="auto"/>
            <w:right w:val="none" w:sz="0" w:space="0" w:color="auto"/>
          </w:divBdr>
        </w:div>
      </w:divsChild>
    </w:div>
    <w:div w:id="264002375">
      <w:bodyDiv w:val="1"/>
      <w:marLeft w:val="0"/>
      <w:marRight w:val="0"/>
      <w:marTop w:val="0"/>
      <w:marBottom w:val="0"/>
      <w:divBdr>
        <w:top w:val="none" w:sz="0" w:space="0" w:color="auto"/>
        <w:left w:val="none" w:sz="0" w:space="0" w:color="auto"/>
        <w:bottom w:val="none" w:sz="0" w:space="0" w:color="auto"/>
        <w:right w:val="none" w:sz="0" w:space="0" w:color="auto"/>
      </w:divBdr>
      <w:divsChild>
        <w:div w:id="32387874">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184366341">
          <w:marLeft w:val="0"/>
          <w:marRight w:val="0"/>
          <w:marTop w:val="0"/>
          <w:marBottom w:val="0"/>
          <w:divBdr>
            <w:top w:val="none" w:sz="0" w:space="0" w:color="auto"/>
            <w:left w:val="none" w:sz="0" w:space="0" w:color="auto"/>
            <w:bottom w:val="none" w:sz="0" w:space="0" w:color="auto"/>
            <w:right w:val="none" w:sz="0" w:space="0" w:color="auto"/>
          </w:divBdr>
        </w:div>
        <w:div w:id="193080557">
          <w:marLeft w:val="0"/>
          <w:marRight w:val="0"/>
          <w:marTop w:val="0"/>
          <w:marBottom w:val="0"/>
          <w:divBdr>
            <w:top w:val="none" w:sz="0" w:space="0" w:color="auto"/>
            <w:left w:val="none" w:sz="0" w:space="0" w:color="auto"/>
            <w:bottom w:val="none" w:sz="0" w:space="0" w:color="auto"/>
            <w:right w:val="none" w:sz="0" w:space="0" w:color="auto"/>
          </w:divBdr>
        </w:div>
        <w:div w:id="460422418">
          <w:marLeft w:val="0"/>
          <w:marRight w:val="0"/>
          <w:marTop w:val="0"/>
          <w:marBottom w:val="0"/>
          <w:divBdr>
            <w:top w:val="none" w:sz="0" w:space="0" w:color="auto"/>
            <w:left w:val="none" w:sz="0" w:space="0" w:color="auto"/>
            <w:bottom w:val="none" w:sz="0" w:space="0" w:color="auto"/>
            <w:right w:val="none" w:sz="0" w:space="0" w:color="auto"/>
          </w:divBdr>
        </w:div>
        <w:div w:id="466894206">
          <w:marLeft w:val="0"/>
          <w:marRight w:val="0"/>
          <w:marTop w:val="0"/>
          <w:marBottom w:val="0"/>
          <w:divBdr>
            <w:top w:val="none" w:sz="0" w:space="0" w:color="auto"/>
            <w:left w:val="none" w:sz="0" w:space="0" w:color="auto"/>
            <w:bottom w:val="none" w:sz="0" w:space="0" w:color="auto"/>
            <w:right w:val="none" w:sz="0" w:space="0" w:color="auto"/>
          </w:divBdr>
        </w:div>
        <w:div w:id="484705935">
          <w:marLeft w:val="0"/>
          <w:marRight w:val="0"/>
          <w:marTop w:val="0"/>
          <w:marBottom w:val="0"/>
          <w:divBdr>
            <w:top w:val="none" w:sz="0" w:space="0" w:color="auto"/>
            <w:left w:val="none" w:sz="0" w:space="0" w:color="auto"/>
            <w:bottom w:val="none" w:sz="0" w:space="0" w:color="auto"/>
            <w:right w:val="none" w:sz="0" w:space="0" w:color="auto"/>
          </w:divBdr>
        </w:div>
        <w:div w:id="509300731">
          <w:marLeft w:val="0"/>
          <w:marRight w:val="0"/>
          <w:marTop w:val="0"/>
          <w:marBottom w:val="0"/>
          <w:divBdr>
            <w:top w:val="none" w:sz="0" w:space="0" w:color="auto"/>
            <w:left w:val="none" w:sz="0" w:space="0" w:color="auto"/>
            <w:bottom w:val="none" w:sz="0" w:space="0" w:color="auto"/>
            <w:right w:val="none" w:sz="0" w:space="0" w:color="auto"/>
          </w:divBdr>
        </w:div>
        <w:div w:id="509880862">
          <w:marLeft w:val="0"/>
          <w:marRight w:val="0"/>
          <w:marTop w:val="0"/>
          <w:marBottom w:val="0"/>
          <w:divBdr>
            <w:top w:val="none" w:sz="0" w:space="0" w:color="auto"/>
            <w:left w:val="none" w:sz="0" w:space="0" w:color="auto"/>
            <w:bottom w:val="none" w:sz="0" w:space="0" w:color="auto"/>
            <w:right w:val="none" w:sz="0" w:space="0" w:color="auto"/>
          </w:divBdr>
        </w:div>
        <w:div w:id="736976319">
          <w:marLeft w:val="0"/>
          <w:marRight w:val="0"/>
          <w:marTop w:val="0"/>
          <w:marBottom w:val="0"/>
          <w:divBdr>
            <w:top w:val="none" w:sz="0" w:space="0" w:color="auto"/>
            <w:left w:val="none" w:sz="0" w:space="0" w:color="auto"/>
            <w:bottom w:val="none" w:sz="0" w:space="0" w:color="auto"/>
            <w:right w:val="none" w:sz="0" w:space="0" w:color="auto"/>
          </w:divBdr>
        </w:div>
        <w:div w:id="783576722">
          <w:marLeft w:val="0"/>
          <w:marRight w:val="0"/>
          <w:marTop w:val="0"/>
          <w:marBottom w:val="0"/>
          <w:divBdr>
            <w:top w:val="none" w:sz="0" w:space="0" w:color="auto"/>
            <w:left w:val="none" w:sz="0" w:space="0" w:color="auto"/>
            <w:bottom w:val="none" w:sz="0" w:space="0" w:color="auto"/>
            <w:right w:val="none" w:sz="0" w:space="0" w:color="auto"/>
          </w:divBdr>
        </w:div>
        <w:div w:id="994333985">
          <w:marLeft w:val="0"/>
          <w:marRight w:val="0"/>
          <w:marTop w:val="0"/>
          <w:marBottom w:val="0"/>
          <w:divBdr>
            <w:top w:val="none" w:sz="0" w:space="0" w:color="auto"/>
            <w:left w:val="none" w:sz="0" w:space="0" w:color="auto"/>
            <w:bottom w:val="none" w:sz="0" w:space="0" w:color="auto"/>
            <w:right w:val="none" w:sz="0" w:space="0" w:color="auto"/>
          </w:divBdr>
        </w:div>
        <w:div w:id="1021052414">
          <w:marLeft w:val="0"/>
          <w:marRight w:val="0"/>
          <w:marTop w:val="0"/>
          <w:marBottom w:val="0"/>
          <w:divBdr>
            <w:top w:val="none" w:sz="0" w:space="0" w:color="auto"/>
            <w:left w:val="none" w:sz="0" w:space="0" w:color="auto"/>
            <w:bottom w:val="none" w:sz="0" w:space="0" w:color="auto"/>
            <w:right w:val="none" w:sz="0" w:space="0" w:color="auto"/>
          </w:divBdr>
        </w:div>
        <w:div w:id="1413769551">
          <w:marLeft w:val="0"/>
          <w:marRight w:val="0"/>
          <w:marTop w:val="0"/>
          <w:marBottom w:val="0"/>
          <w:divBdr>
            <w:top w:val="none" w:sz="0" w:space="0" w:color="auto"/>
            <w:left w:val="none" w:sz="0" w:space="0" w:color="auto"/>
            <w:bottom w:val="none" w:sz="0" w:space="0" w:color="auto"/>
            <w:right w:val="none" w:sz="0" w:space="0" w:color="auto"/>
          </w:divBdr>
        </w:div>
        <w:div w:id="1558010362">
          <w:marLeft w:val="0"/>
          <w:marRight w:val="0"/>
          <w:marTop w:val="0"/>
          <w:marBottom w:val="0"/>
          <w:divBdr>
            <w:top w:val="none" w:sz="0" w:space="0" w:color="auto"/>
            <w:left w:val="none" w:sz="0" w:space="0" w:color="auto"/>
            <w:bottom w:val="none" w:sz="0" w:space="0" w:color="auto"/>
            <w:right w:val="none" w:sz="0" w:space="0" w:color="auto"/>
          </w:divBdr>
        </w:div>
        <w:div w:id="1732774213">
          <w:marLeft w:val="0"/>
          <w:marRight w:val="0"/>
          <w:marTop w:val="0"/>
          <w:marBottom w:val="0"/>
          <w:divBdr>
            <w:top w:val="none" w:sz="0" w:space="0" w:color="auto"/>
            <w:left w:val="none" w:sz="0" w:space="0" w:color="auto"/>
            <w:bottom w:val="none" w:sz="0" w:space="0" w:color="auto"/>
            <w:right w:val="none" w:sz="0" w:space="0" w:color="auto"/>
          </w:divBdr>
        </w:div>
        <w:div w:id="1797676301">
          <w:marLeft w:val="0"/>
          <w:marRight w:val="0"/>
          <w:marTop w:val="0"/>
          <w:marBottom w:val="0"/>
          <w:divBdr>
            <w:top w:val="none" w:sz="0" w:space="0" w:color="auto"/>
            <w:left w:val="none" w:sz="0" w:space="0" w:color="auto"/>
            <w:bottom w:val="none" w:sz="0" w:space="0" w:color="auto"/>
            <w:right w:val="none" w:sz="0" w:space="0" w:color="auto"/>
          </w:divBdr>
        </w:div>
        <w:div w:id="1820464173">
          <w:marLeft w:val="0"/>
          <w:marRight w:val="0"/>
          <w:marTop w:val="0"/>
          <w:marBottom w:val="0"/>
          <w:divBdr>
            <w:top w:val="none" w:sz="0" w:space="0" w:color="auto"/>
            <w:left w:val="none" w:sz="0" w:space="0" w:color="auto"/>
            <w:bottom w:val="none" w:sz="0" w:space="0" w:color="auto"/>
            <w:right w:val="none" w:sz="0" w:space="0" w:color="auto"/>
          </w:divBdr>
        </w:div>
        <w:div w:id="1995334676">
          <w:marLeft w:val="0"/>
          <w:marRight w:val="0"/>
          <w:marTop w:val="0"/>
          <w:marBottom w:val="0"/>
          <w:divBdr>
            <w:top w:val="none" w:sz="0" w:space="0" w:color="auto"/>
            <w:left w:val="none" w:sz="0" w:space="0" w:color="auto"/>
            <w:bottom w:val="none" w:sz="0" w:space="0" w:color="auto"/>
            <w:right w:val="none" w:sz="0" w:space="0" w:color="auto"/>
          </w:divBdr>
        </w:div>
        <w:div w:id="2029403773">
          <w:marLeft w:val="0"/>
          <w:marRight w:val="0"/>
          <w:marTop w:val="0"/>
          <w:marBottom w:val="0"/>
          <w:divBdr>
            <w:top w:val="none" w:sz="0" w:space="0" w:color="auto"/>
            <w:left w:val="none" w:sz="0" w:space="0" w:color="auto"/>
            <w:bottom w:val="none" w:sz="0" w:space="0" w:color="auto"/>
            <w:right w:val="none" w:sz="0" w:space="0" w:color="auto"/>
          </w:divBdr>
        </w:div>
        <w:div w:id="2115440508">
          <w:marLeft w:val="0"/>
          <w:marRight w:val="0"/>
          <w:marTop w:val="0"/>
          <w:marBottom w:val="0"/>
          <w:divBdr>
            <w:top w:val="none" w:sz="0" w:space="0" w:color="auto"/>
            <w:left w:val="none" w:sz="0" w:space="0" w:color="auto"/>
            <w:bottom w:val="none" w:sz="0" w:space="0" w:color="auto"/>
            <w:right w:val="none" w:sz="0" w:space="0" w:color="auto"/>
          </w:divBdr>
        </w:div>
      </w:divsChild>
    </w:div>
    <w:div w:id="294456372">
      <w:bodyDiv w:val="1"/>
      <w:marLeft w:val="0"/>
      <w:marRight w:val="0"/>
      <w:marTop w:val="0"/>
      <w:marBottom w:val="0"/>
      <w:divBdr>
        <w:top w:val="none" w:sz="0" w:space="0" w:color="auto"/>
        <w:left w:val="none" w:sz="0" w:space="0" w:color="auto"/>
        <w:bottom w:val="none" w:sz="0" w:space="0" w:color="auto"/>
        <w:right w:val="none" w:sz="0" w:space="0" w:color="auto"/>
      </w:divBdr>
    </w:div>
    <w:div w:id="298190303">
      <w:bodyDiv w:val="1"/>
      <w:marLeft w:val="0"/>
      <w:marRight w:val="0"/>
      <w:marTop w:val="0"/>
      <w:marBottom w:val="0"/>
      <w:divBdr>
        <w:top w:val="none" w:sz="0" w:space="0" w:color="auto"/>
        <w:left w:val="none" w:sz="0" w:space="0" w:color="auto"/>
        <w:bottom w:val="none" w:sz="0" w:space="0" w:color="auto"/>
        <w:right w:val="none" w:sz="0" w:space="0" w:color="auto"/>
      </w:divBdr>
    </w:div>
    <w:div w:id="311521994">
      <w:bodyDiv w:val="1"/>
      <w:marLeft w:val="0"/>
      <w:marRight w:val="0"/>
      <w:marTop w:val="0"/>
      <w:marBottom w:val="0"/>
      <w:divBdr>
        <w:top w:val="none" w:sz="0" w:space="0" w:color="auto"/>
        <w:left w:val="none" w:sz="0" w:space="0" w:color="auto"/>
        <w:bottom w:val="none" w:sz="0" w:space="0" w:color="auto"/>
        <w:right w:val="none" w:sz="0" w:space="0" w:color="auto"/>
      </w:divBdr>
    </w:div>
    <w:div w:id="334576031">
      <w:bodyDiv w:val="1"/>
      <w:marLeft w:val="0"/>
      <w:marRight w:val="0"/>
      <w:marTop w:val="0"/>
      <w:marBottom w:val="0"/>
      <w:divBdr>
        <w:top w:val="none" w:sz="0" w:space="0" w:color="auto"/>
        <w:left w:val="none" w:sz="0" w:space="0" w:color="auto"/>
        <w:bottom w:val="none" w:sz="0" w:space="0" w:color="auto"/>
        <w:right w:val="none" w:sz="0" w:space="0" w:color="auto"/>
      </w:divBdr>
    </w:div>
    <w:div w:id="349377304">
      <w:bodyDiv w:val="1"/>
      <w:marLeft w:val="0"/>
      <w:marRight w:val="0"/>
      <w:marTop w:val="0"/>
      <w:marBottom w:val="0"/>
      <w:divBdr>
        <w:top w:val="none" w:sz="0" w:space="0" w:color="auto"/>
        <w:left w:val="none" w:sz="0" w:space="0" w:color="auto"/>
        <w:bottom w:val="none" w:sz="0" w:space="0" w:color="auto"/>
        <w:right w:val="none" w:sz="0" w:space="0" w:color="auto"/>
      </w:divBdr>
    </w:div>
    <w:div w:id="384527920">
      <w:bodyDiv w:val="1"/>
      <w:marLeft w:val="0"/>
      <w:marRight w:val="0"/>
      <w:marTop w:val="0"/>
      <w:marBottom w:val="0"/>
      <w:divBdr>
        <w:top w:val="none" w:sz="0" w:space="0" w:color="auto"/>
        <w:left w:val="none" w:sz="0" w:space="0" w:color="auto"/>
        <w:bottom w:val="none" w:sz="0" w:space="0" w:color="auto"/>
        <w:right w:val="none" w:sz="0" w:space="0" w:color="auto"/>
      </w:divBdr>
    </w:div>
    <w:div w:id="386875765">
      <w:bodyDiv w:val="1"/>
      <w:marLeft w:val="0"/>
      <w:marRight w:val="0"/>
      <w:marTop w:val="0"/>
      <w:marBottom w:val="0"/>
      <w:divBdr>
        <w:top w:val="none" w:sz="0" w:space="0" w:color="auto"/>
        <w:left w:val="none" w:sz="0" w:space="0" w:color="auto"/>
        <w:bottom w:val="none" w:sz="0" w:space="0" w:color="auto"/>
        <w:right w:val="none" w:sz="0" w:space="0" w:color="auto"/>
      </w:divBdr>
    </w:div>
    <w:div w:id="393358358">
      <w:bodyDiv w:val="1"/>
      <w:marLeft w:val="0"/>
      <w:marRight w:val="0"/>
      <w:marTop w:val="0"/>
      <w:marBottom w:val="0"/>
      <w:divBdr>
        <w:top w:val="none" w:sz="0" w:space="0" w:color="auto"/>
        <w:left w:val="none" w:sz="0" w:space="0" w:color="auto"/>
        <w:bottom w:val="none" w:sz="0" w:space="0" w:color="auto"/>
        <w:right w:val="none" w:sz="0" w:space="0" w:color="auto"/>
      </w:divBdr>
    </w:div>
    <w:div w:id="421608023">
      <w:bodyDiv w:val="1"/>
      <w:marLeft w:val="0"/>
      <w:marRight w:val="0"/>
      <w:marTop w:val="0"/>
      <w:marBottom w:val="0"/>
      <w:divBdr>
        <w:top w:val="none" w:sz="0" w:space="0" w:color="auto"/>
        <w:left w:val="none" w:sz="0" w:space="0" w:color="auto"/>
        <w:bottom w:val="none" w:sz="0" w:space="0" w:color="auto"/>
        <w:right w:val="none" w:sz="0" w:space="0" w:color="auto"/>
      </w:divBdr>
    </w:div>
    <w:div w:id="443234950">
      <w:bodyDiv w:val="1"/>
      <w:marLeft w:val="0"/>
      <w:marRight w:val="0"/>
      <w:marTop w:val="0"/>
      <w:marBottom w:val="0"/>
      <w:divBdr>
        <w:top w:val="none" w:sz="0" w:space="0" w:color="auto"/>
        <w:left w:val="none" w:sz="0" w:space="0" w:color="auto"/>
        <w:bottom w:val="none" w:sz="0" w:space="0" w:color="auto"/>
        <w:right w:val="none" w:sz="0" w:space="0" w:color="auto"/>
      </w:divBdr>
    </w:div>
    <w:div w:id="456217702">
      <w:bodyDiv w:val="1"/>
      <w:marLeft w:val="0"/>
      <w:marRight w:val="0"/>
      <w:marTop w:val="0"/>
      <w:marBottom w:val="0"/>
      <w:divBdr>
        <w:top w:val="none" w:sz="0" w:space="0" w:color="auto"/>
        <w:left w:val="none" w:sz="0" w:space="0" w:color="auto"/>
        <w:bottom w:val="none" w:sz="0" w:space="0" w:color="auto"/>
        <w:right w:val="none" w:sz="0" w:space="0" w:color="auto"/>
      </w:divBdr>
    </w:div>
    <w:div w:id="527455778">
      <w:bodyDiv w:val="1"/>
      <w:marLeft w:val="0"/>
      <w:marRight w:val="0"/>
      <w:marTop w:val="0"/>
      <w:marBottom w:val="0"/>
      <w:divBdr>
        <w:top w:val="none" w:sz="0" w:space="0" w:color="auto"/>
        <w:left w:val="none" w:sz="0" w:space="0" w:color="auto"/>
        <w:bottom w:val="none" w:sz="0" w:space="0" w:color="auto"/>
        <w:right w:val="none" w:sz="0" w:space="0" w:color="auto"/>
      </w:divBdr>
    </w:div>
    <w:div w:id="649023621">
      <w:bodyDiv w:val="1"/>
      <w:marLeft w:val="0"/>
      <w:marRight w:val="0"/>
      <w:marTop w:val="0"/>
      <w:marBottom w:val="0"/>
      <w:divBdr>
        <w:top w:val="none" w:sz="0" w:space="0" w:color="auto"/>
        <w:left w:val="none" w:sz="0" w:space="0" w:color="auto"/>
        <w:bottom w:val="none" w:sz="0" w:space="0" w:color="auto"/>
        <w:right w:val="none" w:sz="0" w:space="0" w:color="auto"/>
      </w:divBdr>
    </w:div>
    <w:div w:id="801460642">
      <w:bodyDiv w:val="1"/>
      <w:marLeft w:val="0"/>
      <w:marRight w:val="0"/>
      <w:marTop w:val="0"/>
      <w:marBottom w:val="0"/>
      <w:divBdr>
        <w:top w:val="none" w:sz="0" w:space="0" w:color="auto"/>
        <w:left w:val="none" w:sz="0" w:space="0" w:color="auto"/>
        <w:bottom w:val="none" w:sz="0" w:space="0" w:color="auto"/>
        <w:right w:val="none" w:sz="0" w:space="0" w:color="auto"/>
      </w:divBdr>
    </w:div>
    <w:div w:id="804784625">
      <w:bodyDiv w:val="1"/>
      <w:marLeft w:val="0"/>
      <w:marRight w:val="0"/>
      <w:marTop w:val="0"/>
      <w:marBottom w:val="0"/>
      <w:divBdr>
        <w:top w:val="none" w:sz="0" w:space="0" w:color="auto"/>
        <w:left w:val="none" w:sz="0" w:space="0" w:color="auto"/>
        <w:bottom w:val="none" w:sz="0" w:space="0" w:color="auto"/>
        <w:right w:val="none" w:sz="0" w:space="0" w:color="auto"/>
      </w:divBdr>
    </w:div>
    <w:div w:id="819731442">
      <w:bodyDiv w:val="1"/>
      <w:marLeft w:val="0"/>
      <w:marRight w:val="0"/>
      <w:marTop w:val="0"/>
      <w:marBottom w:val="0"/>
      <w:divBdr>
        <w:top w:val="none" w:sz="0" w:space="0" w:color="auto"/>
        <w:left w:val="none" w:sz="0" w:space="0" w:color="auto"/>
        <w:bottom w:val="none" w:sz="0" w:space="0" w:color="auto"/>
        <w:right w:val="none" w:sz="0" w:space="0" w:color="auto"/>
      </w:divBdr>
    </w:div>
    <w:div w:id="828206876">
      <w:bodyDiv w:val="1"/>
      <w:marLeft w:val="0"/>
      <w:marRight w:val="0"/>
      <w:marTop w:val="0"/>
      <w:marBottom w:val="0"/>
      <w:divBdr>
        <w:top w:val="none" w:sz="0" w:space="0" w:color="auto"/>
        <w:left w:val="none" w:sz="0" w:space="0" w:color="auto"/>
        <w:bottom w:val="none" w:sz="0" w:space="0" w:color="auto"/>
        <w:right w:val="none" w:sz="0" w:space="0" w:color="auto"/>
      </w:divBdr>
    </w:div>
    <w:div w:id="849874720">
      <w:bodyDiv w:val="1"/>
      <w:marLeft w:val="0"/>
      <w:marRight w:val="0"/>
      <w:marTop w:val="0"/>
      <w:marBottom w:val="0"/>
      <w:divBdr>
        <w:top w:val="none" w:sz="0" w:space="0" w:color="auto"/>
        <w:left w:val="none" w:sz="0" w:space="0" w:color="auto"/>
        <w:bottom w:val="none" w:sz="0" w:space="0" w:color="auto"/>
        <w:right w:val="none" w:sz="0" w:space="0" w:color="auto"/>
      </w:divBdr>
    </w:div>
    <w:div w:id="851336318">
      <w:bodyDiv w:val="1"/>
      <w:marLeft w:val="0"/>
      <w:marRight w:val="0"/>
      <w:marTop w:val="0"/>
      <w:marBottom w:val="0"/>
      <w:divBdr>
        <w:top w:val="none" w:sz="0" w:space="0" w:color="auto"/>
        <w:left w:val="none" w:sz="0" w:space="0" w:color="auto"/>
        <w:bottom w:val="none" w:sz="0" w:space="0" w:color="auto"/>
        <w:right w:val="none" w:sz="0" w:space="0" w:color="auto"/>
      </w:divBdr>
    </w:div>
    <w:div w:id="859589021">
      <w:bodyDiv w:val="1"/>
      <w:marLeft w:val="0"/>
      <w:marRight w:val="0"/>
      <w:marTop w:val="0"/>
      <w:marBottom w:val="0"/>
      <w:divBdr>
        <w:top w:val="none" w:sz="0" w:space="0" w:color="auto"/>
        <w:left w:val="none" w:sz="0" w:space="0" w:color="auto"/>
        <w:bottom w:val="none" w:sz="0" w:space="0" w:color="auto"/>
        <w:right w:val="none" w:sz="0" w:space="0" w:color="auto"/>
      </w:divBdr>
    </w:div>
    <w:div w:id="883635768">
      <w:bodyDiv w:val="1"/>
      <w:marLeft w:val="0"/>
      <w:marRight w:val="0"/>
      <w:marTop w:val="0"/>
      <w:marBottom w:val="0"/>
      <w:divBdr>
        <w:top w:val="none" w:sz="0" w:space="0" w:color="auto"/>
        <w:left w:val="none" w:sz="0" w:space="0" w:color="auto"/>
        <w:bottom w:val="none" w:sz="0" w:space="0" w:color="auto"/>
        <w:right w:val="none" w:sz="0" w:space="0" w:color="auto"/>
      </w:divBdr>
    </w:div>
    <w:div w:id="899024720">
      <w:bodyDiv w:val="1"/>
      <w:marLeft w:val="0"/>
      <w:marRight w:val="0"/>
      <w:marTop w:val="0"/>
      <w:marBottom w:val="0"/>
      <w:divBdr>
        <w:top w:val="none" w:sz="0" w:space="0" w:color="auto"/>
        <w:left w:val="none" w:sz="0" w:space="0" w:color="auto"/>
        <w:bottom w:val="none" w:sz="0" w:space="0" w:color="auto"/>
        <w:right w:val="none" w:sz="0" w:space="0" w:color="auto"/>
      </w:divBdr>
    </w:div>
    <w:div w:id="911113380">
      <w:bodyDiv w:val="1"/>
      <w:marLeft w:val="0"/>
      <w:marRight w:val="0"/>
      <w:marTop w:val="0"/>
      <w:marBottom w:val="0"/>
      <w:divBdr>
        <w:top w:val="none" w:sz="0" w:space="0" w:color="auto"/>
        <w:left w:val="none" w:sz="0" w:space="0" w:color="auto"/>
        <w:bottom w:val="none" w:sz="0" w:space="0" w:color="auto"/>
        <w:right w:val="none" w:sz="0" w:space="0" w:color="auto"/>
      </w:divBdr>
    </w:div>
    <w:div w:id="969827763">
      <w:bodyDiv w:val="1"/>
      <w:marLeft w:val="0"/>
      <w:marRight w:val="0"/>
      <w:marTop w:val="0"/>
      <w:marBottom w:val="0"/>
      <w:divBdr>
        <w:top w:val="none" w:sz="0" w:space="0" w:color="auto"/>
        <w:left w:val="none" w:sz="0" w:space="0" w:color="auto"/>
        <w:bottom w:val="none" w:sz="0" w:space="0" w:color="auto"/>
        <w:right w:val="none" w:sz="0" w:space="0" w:color="auto"/>
      </w:divBdr>
    </w:div>
    <w:div w:id="1094714053">
      <w:bodyDiv w:val="1"/>
      <w:marLeft w:val="0"/>
      <w:marRight w:val="0"/>
      <w:marTop w:val="0"/>
      <w:marBottom w:val="0"/>
      <w:divBdr>
        <w:top w:val="none" w:sz="0" w:space="0" w:color="auto"/>
        <w:left w:val="none" w:sz="0" w:space="0" w:color="auto"/>
        <w:bottom w:val="none" w:sz="0" w:space="0" w:color="auto"/>
        <w:right w:val="none" w:sz="0" w:space="0" w:color="auto"/>
      </w:divBdr>
    </w:div>
    <w:div w:id="1103838872">
      <w:bodyDiv w:val="1"/>
      <w:marLeft w:val="0"/>
      <w:marRight w:val="0"/>
      <w:marTop w:val="0"/>
      <w:marBottom w:val="0"/>
      <w:divBdr>
        <w:top w:val="none" w:sz="0" w:space="0" w:color="auto"/>
        <w:left w:val="none" w:sz="0" w:space="0" w:color="auto"/>
        <w:bottom w:val="none" w:sz="0" w:space="0" w:color="auto"/>
        <w:right w:val="none" w:sz="0" w:space="0" w:color="auto"/>
      </w:divBdr>
    </w:div>
    <w:div w:id="1159737011">
      <w:bodyDiv w:val="1"/>
      <w:marLeft w:val="0"/>
      <w:marRight w:val="0"/>
      <w:marTop w:val="0"/>
      <w:marBottom w:val="0"/>
      <w:divBdr>
        <w:top w:val="none" w:sz="0" w:space="0" w:color="auto"/>
        <w:left w:val="none" w:sz="0" w:space="0" w:color="auto"/>
        <w:bottom w:val="none" w:sz="0" w:space="0" w:color="auto"/>
        <w:right w:val="none" w:sz="0" w:space="0" w:color="auto"/>
      </w:divBdr>
    </w:div>
    <w:div w:id="1283805050">
      <w:bodyDiv w:val="1"/>
      <w:marLeft w:val="0"/>
      <w:marRight w:val="0"/>
      <w:marTop w:val="0"/>
      <w:marBottom w:val="0"/>
      <w:divBdr>
        <w:top w:val="none" w:sz="0" w:space="0" w:color="auto"/>
        <w:left w:val="none" w:sz="0" w:space="0" w:color="auto"/>
        <w:bottom w:val="none" w:sz="0" w:space="0" w:color="auto"/>
        <w:right w:val="none" w:sz="0" w:space="0" w:color="auto"/>
      </w:divBdr>
    </w:div>
    <w:div w:id="1303192287">
      <w:bodyDiv w:val="1"/>
      <w:marLeft w:val="0"/>
      <w:marRight w:val="0"/>
      <w:marTop w:val="0"/>
      <w:marBottom w:val="0"/>
      <w:divBdr>
        <w:top w:val="none" w:sz="0" w:space="0" w:color="auto"/>
        <w:left w:val="none" w:sz="0" w:space="0" w:color="auto"/>
        <w:bottom w:val="none" w:sz="0" w:space="0" w:color="auto"/>
        <w:right w:val="none" w:sz="0" w:space="0" w:color="auto"/>
      </w:divBdr>
    </w:div>
    <w:div w:id="1312178408">
      <w:bodyDiv w:val="1"/>
      <w:marLeft w:val="0"/>
      <w:marRight w:val="0"/>
      <w:marTop w:val="0"/>
      <w:marBottom w:val="0"/>
      <w:divBdr>
        <w:top w:val="none" w:sz="0" w:space="0" w:color="auto"/>
        <w:left w:val="none" w:sz="0" w:space="0" w:color="auto"/>
        <w:bottom w:val="none" w:sz="0" w:space="0" w:color="auto"/>
        <w:right w:val="none" w:sz="0" w:space="0" w:color="auto"/>
      </w:divBdr>
    </w:div>
    <w:div w:id="1401445041">
      <w:bodyDiv w:val="1"/>
      <w:marLeft w:val="0"/>
      <w:marRight w:val="0"/>
      <w:marTop w:val="0"/>
      <w:marBottom w:val="0"/>
      <w:divBdr>
        <w:top w:val="none" w:sz="0" w:space="0" w:color="auto"/>
        <w:left w:val="none" w:sz="0" w:space="0" w:color="auto"/>
        <w:bottom w:val="none" w:sz="0" w:space="0" w:color="auto"/>
        <w:right w:val="none" w:sz="0" w:space="0" w:color="auto"/>
      </w:divBdr>
    </w:div>
    <w:div w:id="1424494465">
      <w:bodyDiv w:val="1"/>
      <w:marLeft w:val="0"/>
      <w:marRight w:val="0"/>
      <w:marTop w:val="0"/>
      <w:marBottom w:val="0"/>
      <w:divBdr>
        <w:top w:val="none" w:sz="0" w:space="0" w:color="auto"/>
        <w:left w:val="none" w:sz="0" w:space="0" w:color="auto"/>
        <w:bottom w:val="none" w:sz="0" w:space="0" w:color="auto"/>
        <w:right w:val="none" w:sz="0" w:space="0" w:color="auto"/>
      </w:divBdr>
    </w:div>
    <w:div w:id="1526483101">
      <w:bodyDiv w:val="1"/>
      <w:marLeft w:val="0"/>
      <w:marRight w:val="0"/>
      <w:marTop w:val="0"/>
      <w:marBottom w:val="0"/>
      <w:divBdr>
        <w:top w:val="none" w:sz="0" w:space="0" w:color="auto"/>
        <w:left w:val="none" w:sz="0" w:space="0" w:color="auto"/>
        <w:bottom w:val="none" w:sz="0" w:space="0" w:color="auto"/>
        <w:right w:val="none" w:sz="0" w:space="0" w:color="auto"/>
      </w:divBdr>
    </w:div>
    <w:div w:id="1560290154">
      <w:bodyDiv w:val="1"/>
      <w:marLeft w:val="0"/>
      <w:marRight w:val="0"/>
      <w:marTop w:val="0"/>
      <w:marBottom w:val="0"/>
      <w:divBdr>
        <w:top w:val="none" w:sz="0" w:space="0" w:color="auto"/>
        <w:left w:val="none" w:sz="0" w:space="0" w:color="auto"/>
        <w:bottom w:val="none" w:sz="0" w:space="0" w:color="auto"/>
        <w:right w:val="none" w:sz="0" w:space="0" w:color="auto"/>
      </w:divBdr>
    </w:div>
    <w:div w:id="1693921514">
      <w:bodyDiv w:val="1"/>
      <w:marLeft w:val="0"/>
      <w:marRight w:val="0"/>
      <w:marTop w:val="0"/>
      <w:marBottom w:val="0"/>
      <w:divBdr>
        <w:top w:val="none" w:sz="0" w:space="0" w:color="auto"/>
        <w:left w:val="none" w:sz="0" w:space="0" w:color="auto"/>
        <w:bottom w:val="none" w:sz="0" w:space="0" w:color="auto"/>
        <w:right w:val="none" w:sz="0" w:space="0" w:color="auto"/>
      </w:divBdr>
    </w:div>
    <w:div w:id="1704551879">
      <w:bodyDiv w:val="1"/>
      <w:marLeft w:val="0"/>
      <w:marRight w:val="0"/>
      <w:marTop w:val="0"/>
      <w:marBottom w:val="0"/>
      <w:divBdr>
        <w:top w:val="none" w:sz="0" w:space="0" w:color="auto"/>
        <w:left w:val="none" w:sz="0" w:space="0" w:color="auto"/>
        <w:bottom w:val="none" w:sz="0" w:space="0" w:color="auto"/>
        <w:right w:val="none" w:sz="0" w:space="0" w:color="auto"/>
      </w:divBdr>
    </w:div>
    <w:div w:id="1777827460">
      <w:bodyDiv w:val="1"/>
      <w:marLeft w:val="0"/>
      <w:marRight w:val="0"/>
      <w:marTop w:val="0"/>
      <w:marBottom w:val="0"/>
      <w:divBdr>
        <w:top w:val="none" w:sz="0" w:space="0" w:color="auto"/>
        <w:left w:val="none" w:sz="0" w:space="0" w:color="auto"/>
        <w:bottom w:val="none" w:sz="0" w:space="0" w:color="auto"/>
        <w:right w:val="none" w:sz="0" w:space="0" w:color="auto"/>
      </w:divBdr>
    </w:div>
    <w:div w:id="1873151399">
      <w:bodyDiv w:val="1"/>
      <w:marLeft w:val="0"/>
      <w:marRight w:val="0"/>
      <w:marTop w:val="0"/>
      <w:marBottom w:val="0"/>
      <w:divBdr>
        <w:top w:val="none" w:sz="0" w:space="0" w:color="auto"/>
        <w:left w:val="none" w:sz="0" w:space="0" w:color="auto"/>
        <w:bottom w:val="none" w:sz="0" w:space="0" w:color="auto"/>
        <w:right w:val="none" w:sz="0" w:space="0" w:color="auto"/>
      </w:divBdr>
    </w:div>
    <w:div w:id="1910964603">
      <w:bodyDiv w:val="1"/>
      <w:marLeft w:val="0"/>
      <w:marRight w:val="0"/>
      <w:marTop w:val="0"/>
      <w:marBottom w:val="0"/>
      <w:divBdr>
        <w:top w:val="none" w:sz="0" w:space="0" w:color="auto"/>
        <w:left w:val="none" w:sz="0" w:space="0" w:color="auto"/>
        <w:bottom w:val="none" w:sz="0" w:space="0" w:color="auto"/>
        <w:right w:val="none" w:sz="0" w:space="0" w:color="auto"/>
      </w:divBdr>
    </w:div>
    <w:div w:id="2051417261">
      <w:bodyDiv w:val="1"/>
      <w:marLeft w:val="0"/>
      <w:marRight w:val="0"/>
      <w:marTop w:val="0"/>
      <w:marBottom w:val="0"/>
      <w:divBdr>
        <w:top w:val="none" w:sz="0" w:space="0" w:color="auto"/>
        <w:left w:val="none" w:sz="0" w:space="0" w:color="auto"/>
        <w:bottom w:val="none" w:sz="0" w:space="0" w:color="auto"/>
        <w:right w:val="none" w:sz="0" w:space="0" w:color="auto"/>
      </w:divBdr>
    </w:div>
    <w:div w:id="2082367605">
      <w:bodyDiv w:val="1"/>
      <w:marLeft w:val="0"/>
      <w:marRight w:val="0"/>
      <w:marTop w:val="0"/>
      <w:marBottom w:val="0"/>
      <w:divBdr>
        <w:top w:val="none" w:sz="0" w:space="0" w:color="auto"/>
        <w:left w:val="none" w:sz="0" w:space="0" w:color="auto"/>
        <w:bottom w:val="none" w:sz="0" w:space="0" w:color="auto"/>
        <w:right w:val="none" w:sz="0" w:space="0" w:color="auto"/>
      </w:divBdr>
      <w:divsChild>
        <w:div w:id="110173733">
          <w:marLeft w:val="0"/>
          <w:marRight w:val="0"/>
          <w:marTop w:val="0"/>
          <w:marBottom w:val="0"/>
          <w:divBdr>
            <w:top w:val="none" w:sz="0" w:space="0" w:color="auto"/>
            <w:left w:val="none" w:sz="0" w:space="0" w:color="auto"/>
            <w:bottom w:val="none" w:sz="0" w:space="0" w:color="auto"/>
            <w:right w:val="none" w:sz="0" w:space="0" w:color="auto"/>
          </w:divBdr>
        </w:div>
        <w:div w:id="111559673">
          <w:marLeft w:val="0"/>
          <w:marRight w:val="0"/>
          <w:marTop w:val="0"/>
          <w:marBottom w:val="0"/>
          <w:divBdr>
            <w:top w:val="none" w:sz="0" w:space="0" w:color="auto"/>
            <w:left w:val="none" w:sz="0" w:space="0" w:color="auto"/>
            <w:bottom w:val="none" w:sz="0" w:space="0" w:color="auto"/>
            <w:right w:val="none" w:sz="0" w:space="0" w:color="auto"/>
          </w:divBdr>
        </w:div>
        <w:div w:id="112478268">
          <w:marLeft w:val="0"/>
          <w:marRight w:val="0"/>
          <w:marTop w:val="0"/>
          <w:marBottom w:val="0"/>
          <w:divBdr>
            <w:top w:val="none" w:sz="0" w:space="0" w:color="auto"/>
            <w:left w:val="none" w:sz="0" w:space="0" w:color="auto"/>
            <w:bottom w:val="none" w:sz="0" w:space="0" w:color="auto"/>
            <w:right w:val="none" w:sz="0" w:space="0" w:color="auto"/>
          </w:divBdr>
        </w:div>
        <w:div w:id="157499009">
          <w:marLeft w:val="0"/>
          <w:marRight w:val="0"/>
          <w:marTop w:val="0"/>
          <w:marBottom w:val="0"/>
          <w:divBdr>
            <w:top w:val="none" w:sz="0" w:space="0" w:color="auto"/>
            <w:left w:val="none" w:sz="0" w:space="0" w:color="auto"/>
            <w:bottom w:val="none" w:sz="0" w:space="0" w:color="auto"/>
            <w:right w:val="none" w:sz="0" w:space="0" w:color="auto"/>
          </w:divBdr>
        </w:div>
        <w:div w:id="158430041">
          <w:marLeft w:val="0"/>
          <w:marRight w:val="0"/>
          <w:marTop w:val="0"/>
          <w:marBottom w:val="0"/>
          <w:divBdr>
            <w:top w:val="none" w:sz="0" w:space="0" w:color="auto"/>
            <w:left w:val="none" w:sz="0" w:space="0" w:color="auto"/>
            <w:bottom w:val="none" w:sz="0" w:space="0" w:color="auto"/>
            <w:right w:val="none" w:sz="0" w:space="0" w:color="auto"/>
          </w:divBdr>
        </w:div>
        <w:div w:id="181863641">
          <w:marLeft w:val="0"/>
          <w:marRight w:val="0"/>
          <w:marTop w:val="0"/>
          <w:marBottom w:val="0"/>
          <w:divBdr>
            <w:top w:val="none" w:sz="0" w:space="0" w:color="auto"/>
            <w:left w:val="none" w:sz="0" w:space="0" w:color="auto"/>
            <w:bottom w:val="none" w:sz="0" w:space="0" w:color="auto"/>
            <w:right w:val="none" w:sz="0" w:space="0" w:color="auto"/>
          </w:divBdr>
        </w:div>
        <w:div w:id="200753255">
          <w:marLeft w:val="0"/>
          <w:marRight w:val="0"/>
          <w:marTop w:val="0"/>
          <w:marBottom w:val="0"/>
          <w:divBdr>
            <w:top w:val="none" w:sz="0" w:space="0" w:color="auto"/>
            <w:left w:val="none" w:sz="0" w:space="0" w:color="auto"/>
            <w:bottom w:val="none" w:sz="0" w:space="0" w:color="auto"/>
            <w:right w:val="none" w:sz="0" w:space="0" w:color="auto"/>
          </w:divBdr>
        </w:div>
        <w:div w:id="288439939">
          <w:marLeft w:val="0"/>
          <w:marRight w:val="0"/>
          <w:marTop w:val="0"/>
          <w:marBottom w:val="0"/>
          <w:divBdr>
            <w:top w:val="none" w:sz="0" w:space="0" w:color="auto"/>
            <w:left w:val="none" w:sz="0" w:space="0" w:color="auto"/>
            <w:bottom w:val="none" w:sz="0" w:space="0" w:color="auto"/>
            <w:right w:val="none" w:sz="0" w:space="0" w:color="auto"/>
          </w:divBdr>
        </w:div>
        <w:div w:id="290209544">
          <w:marLeft w:val="0"/>
          <w:marRight w:val="0"/>
          <w:marTop w:val="0"/>
          <w:marBottom w:val="0"/>
          <w:divBdr>
            <w:top w:val="none" w:sz="0" w:space="0" w:color="auto"/>
            <w:left w:val="none" w:sz="0" w:space="0" w:color="auto"/>
            <w:bottom w:val="none" w:sz="0" w:space="0" w:color="auto"/>
            <w:right w:val="none" w:sz="0" w:space="0" w:color="auto"/>
          </w:divBdr>
        </w:div>
        <w:div w:id="401223243">
          <w:marLeft w:val="0"/>
          <w:marRight w:val="0"/>
          <w:marTop w:val="0"/>
          <w:marBottom w:val="0"/>
          <w:divBdr>
            <w:top w:val="none" w:sz="0" w:space="0" w:color="auto"/>
            <w:left w:val="none" w:sz="0" w:space="0" w:color="auto"/>
            <w:bottom w:val="none" w:sz="0" w:space="0" w:color="auto"/>
            <w:right w:val="none" w:sz="0" w:space="0" w:color="auto"/>
          </w:divBdr>
        </w:div>
        <w:div w:id="423263036">
          <w:marLeft w:val="0"/>
          <w:marRight w:val="0"/>
          <w:marTop w:val="0"/>
          <w:marBottom w:val="0"/>
          <w:divBdr>
            <w:top w:val="none" w:sz="0" w:space="0" w:color="auto"/>
            <w:left w:val="none" w:sz="0" w:space="0" w:color="auto"/>
            <w:bottom w:val="none" w:sz="0" w:space="0" w:color="auto"/>
            <w:right w:val="none" w:sz="0" w:space="0" w:color="auto"/>
          </w:divBdr>
        </w:div>
        <w:div w:id="459496356">
          <w:marLeft w:val="0"/>
          <w:marRight w:val="0"/>
          <w:marTop w:val="0"/>
          <w:marBottom w:val="0"/>
          <w:divBdr>
            <w:top w:val="none" w:sz="0" w:space="0" w:color="auto"/>
            <w:left w:val="none" w:sz="0" w:space="0" w:color="auto"/>
            <w:bottom w:val="none" w:sz="0" w:space="0" w:color="auto"/>
            <w:right w:val="none" w:sz="0" w:space="0" w:color="auto"/>
          </w:divBdr>
        </w:div>
        <w:div w:id="463498890">
          <w:marLeft w:val="0"/>
          <w:marRight w:val="0"/>
          <w:marTop w:val="0"/>
          <w:marBottom w:val="0"/>
          <w:divBdr>
            <w:top w:val="none" w:sz="0" w:space="0" w:color="auto"/>
            <w:left w:val="none" w:sz="0" w:space="0" w:color="auto"/>
            <w:bottom w:val="none" w:sz="0" w:space="0" w:color="auto"/>
            <w:right w:val="none" w:sz="0" w:space="0" w:color="auto"/>
          </w:divBdr>
        </w:div>
        <w:div w:id="522792656">
          <w:marLeft w:val="0"/>
          <w:marRight w:val="0"/>
          <w:marTop w:val="0"/>
          <w:marBottom w:val="0"/>
          <w:divBdr>
            <w:top w:val="none" w:sz="0" w:space="0" w:color="auto"/>
            <w:left w:val="none" w:sz="0" w:space="0" w:color="auto"/>
            <w:bottom w:val="none" w:sz="0" w:space="0" w:color="auto"/>
            <w:right w:val="none" w:sz="0" w:space="0" w:color="auto"/>
          </w:divBdr>
        </w:div>
        <w:div w:id="645011897">
          <w:marLeft w:val="0"/>
          <w:marRight w:val="0"/>
          <w:marTop w:val="0"/>
          <w:marBottom w:val="0"/>
          <w:divBdr>
            <w:top w:val="none" w:sz="0" w:space="0" w:color="auto"/>
            <w:left w:val="none" w:sz="0" w:space="0" w:color="auto"/>
            <w:bottom w:val="none" w:sz="0" w:space="0" w:color="auto"/>
            <w:right w:val="none" w:sz="0" w:space="0" w:color="auto"/>
          </w:divBdr>
        </w:div>
        <w:div w:id="685253543">
          <w:marLeft w:val="0"/>
          <w:marRight w:val="0"/>
          <w:marTop w:val="0"/>
          <w:marBottom w:val="0"/>
          <w:divBdr>
            <w:top w:val="none" w:sz="0" w:space="0" w:color="auto"/>
            <w:left w:val="none" w:sz="0" w:space="0" w:color="auto"/>
            <w:bottom w:val="none" w:sz="0" w:space="0" w:color="auto"/>
            <w:right w:val="none" w:sz="0" w:space="0" w:color="auto"/>
          </w:divBdr>
        </w:div>
        <w:div w:id="688062949">
          <w:marLeft w:val="0"/>
          <w:marRight w:val="0"/>
          <w:marTop w:val="0"/>
          <w:marBottom w:val="0"/>
          <w:divBdr>
            <w:top w:val="none" w:sz="0" w:space="0" w:color="auto"/>
            <w:left w:val="none" w:sz="0" w:space="0" w:color="auto"/>
            <w:bottom w:val="none" w:sz="0" w:space="0" w:color="auto"/>
            <w:right w:val="none" w:sz="0" w:space="0" w:color="auto"/>
          </w:divBdr>
        </w:div>
        <w:div w:id="693382108">
          <w:marLeft w:val="0"/>
          <w:marRight w:val="0"/>
          <w:marTop w:val="0"/>
          <w:marBottom w:val="0"/>
          <w:divBdr>
            <w:top w:val="none" w:sz="0" w:space="0" w:color="auto"/>
            <w:left w:val="none" w:sz="0" w:space="0" w:color="auto"/>
            <w:bottom w:val="none" w:sz="0" w:space="0" w:color="auto"/>
            <w:right w:val="none" w:sz="0" w:space="0" w:color="auto"/>
          </w:divBdr>
        </w:div>
        <w:div w:id="746877073">
          <w:marLeft w:val="0"/>
          <w:marRight w:val="0"/>
          <w:marTop w:val="0"/>
          <w:marBottom w:val="0"/>
          <w:divBdr>
            <w:top w:val="none" w:sz="0" w:space="0" w:color="auto"/>
            <w:left w:val="none" w:sz="0" w:space="0" w:color="auto"/>
            <w:bottom w:val="none" w:sz="0" w:space="0" w:color="auto"/>
            <w:right w:val="none" w:sz="0" w:space="0" w:color="auto"/>
          </w:divBdr>
        </w:div>
        <w:div w:id="751125388">
          <w:marLeft w:val="0"/>
          <w:marRight w:val="0"/>
          <w:marTop w:val="0"/>
          <w:marBottom w:val="0"/>
          <w:divBdr>
            <w:top w:val="none" w:sz="0" w:space="0" w:color="auto"/>
            <w:left w:val="none" w:sz="0" w:space="0" w:color="auto"/>
            <w:bottom w:val="none" w:sz="0" w:space="0" w:color="auto"/>
            <w:right w:val="none" w:sz="0" w:space="0" w:color="auto"/>
          </w:divBdr>
        </w:div>
        <w:div w:id="825632113">
          <w:marLeft w:val="0"/>
          <w:marRight w:val="0"/>
          <w:marTop w:val="0"/>
          <w:marBottom w:val="0"/>
          <w:divBdr>
            <w:top w:val="none" w:sz="0" w:space="0" w:color="auto"/>
            <w:left w:val="none" w:sz="0" w:space="0" w:color="auto"/>
            <w:bottom w:val="none" w:sz="0" w:space="0" w:color="auto"/>
            <w:right w:val="none" w:sz="0" w:space="0" w:color="auto"/>
          </w:divBdr>
        </w:div>
        <w:div w:id="832994032">
          <w:marLeft w:val="0"/>
          <w:marRight w:val="0"/>
          <w:marTop w:val="0"/>
          <w:marBottom w:val="0"/>
          <w:divBdr>
            <w:top w:val="none" w:sz="0" w:space="0" w:color="auto"/>
            <w:left w:val="none" w:sz="0" w:space="0" w:color="auto"/>
            <w:bottom w:val="none" w:sz="0" w:space="0" w:color="auto"/>
            <w:right w:val="none" w:sz="0" w:space="0" w:color="auto"/>
          </w:divBdr>
        </w:div>
        <w:div w:id="925072085">
          <w:marLeft w:val="0"/>
          <w:marRight w:val="0"/>
          <w:marTop w:val="0"/>
          <w:marBottom w:val="0"/>
          <w:divBdr>
            <w:top w:val="none" w:sz="0" w:space="0" w:color="auto"/>
            <w:left w:val="none" w:sz="0" w:space="0" w:color="auto"/>
            <w:bottom w:val="none" w:sz="0" w:space="0" w:color="auto"/>
            <w:right w:val="none" w:sz="0" w:space="0" w:color="auto"/>
          </w:divBdr>
        </w:div>
        <w:div w:id="927154097">
          <w:marLeft w:val="0"/>
          <w:marRight w:val="0"/>
          <w:marTop w:val="0"/>
          <w:marBottom w:val="0"/>
          <w:divBdr>
            <w:top w:val="none" w:sz="0" w:space="0" w:color="auto"/>
            <w:left w:val="none" w:sz="0" w:space="0" w:color="auto"/>
            <w:bottom w:val="none" w:sz="0" w:space="0" w:color="auto"/>
            <w:right w:val="none" w:sz="0" w:space="0" w:color="auto"/>
          </w:divBdr>
        </w:div>
        <w:div w:id="934677942">
          <w:marLeft w:val="0"/>
          <w:marRight w:val="0"/>
          <w:marTop w:val="0"/>
          <w:marBottom w:val="0"/>
          <w:divBdr>
            <w:top w:val="none" w:sz="0" w:space="0" w:color="auto"/>
            <w:left w:val="none" w:sz="0" w:space="0" w:color="auto"/>
            <w:bottom w:val="none" w:sz="0" w:space="0" w:color="auto"/>
            <w:right w:val="none" w:sz="0" w:space="0" w:color="auto"/>
          </w:divBdr>
        </w:div>
        <w:div w:id="964313312">
          <w:marLeft w:val="0"/>
          <w:marRight w:val="0"/>
          <w:marTop w:val="0"/>
          <w:marBottom w:val="0"/>
          <w:divBdr>
            <w:top w:val="none" w:sz="0" w:space="0" w:color="auto"/>
            <w:left w:val="none" w:sz="0" w:space="0" w:color="auto"/>
            <w:bottom w:val="none" w:sz="0" w:space="0" w:color="auto"/>
            <w:right w:val="none" w:sz="0" w:space="0" w:color="auto"/>
          </w:divBdr>
        </w:div>
        <w:div w:id="981078800">
          <w:marLeft w:val="0"/>
          <w:marRight w:val="0"/>
          <w:marTop w:val="0"/>
          <w:marBottom w:val="0"/>
          <w:divBdr>
            <w:top w:val="none" w:sz="0" w:space="0" w:color="auto"/>
            <w:left w:val="none" w:sz="0" w:space="0" w:color="auto"/>
            <w:bottom w:val="none" w:sz="0" w:space="0" w:color="auto"/>
            <w:right w:val="none" w:sz="0" w:space="0" w:color="auto"/>
          </w:divBdr>
        </w:div>
        <w:div w:id="985861043">
          <w:marLeft w:val="0"/>
          <w:marRight w:val="0"/>
          <w:marTop w:val="0"/>
          <w:marBottom w:val="0"/>
          <w:divBdr>
            <w:top w:val="none" w:sz="0" w:space="0" w:color="auto"/>
            <w:left w:val="none" w:sz="0" w:space="0" w:color="auto"/>
            <w:bottom w:val="none" w:sz="0" w:space="0" w:color="auto"/>
            <w:right w:val="none" w:sz="0" w:space="0" w:color="auto"/>
          </w:divBdr>
        </w:div>
        <w:div w:id="989135724">
          <w:marLeft w:val="0"/>
          <w:marRight w:val="0"/>
          <w:marTop w:val="0"/>
          <w:marBottom w:val="0"/>
          <w:divBdr>
            <w:top w:val="none" w:sz="0" w:space="0" w:color="auto"/>
            <w:left w:val="none" w:sz="0" w:space="0" w:color="auto"/>
            <w:bottom w:val="none" w:sz="0" w:space="0" w:color="auto"/>
            <w:right w:val="none" w:sz="0" w:space="0" w:color="auto"/>
          </w:divBdr>
        </w:div>
        <w:div w:id="994189292">
          <w:marLeft w:val="0"/>
          <w:marRight w:val="0"/>
          <w:marTop w:val="0"/>
          <w:marBottom w:val="0"/>
          <w:divBdr>
            <w:top w:val="none" w:sz="0" w:space="0" w:color="auto"/>
            <w:left w:val="none" w:sz="0" w:space="0" w:color="auto"/>
            <w:bottom w:val="none" w:sz="0" w:space="0" w:color="auto"/>
            <w:right w:val="none" w:sz="0" w:space="0" w:color="auto"/>
          </w:divBdr>
        </w:div>
        <w:div w:id="1016226958">
          <w:marLeft w:val="0"/>
          <w:marRight w:val="0"/>
          <w:marTop w:val="0"/>
          <w:marBottom w:val="0"/>
          <w:divBdr>
            <w:top w:val="none" w:sz="0" w:space="0" w:color="auto"/>
            <w:left w:val="none" w:sz="0" w:space="0" w:color="auto"/>
            <w:bottom w:val="none" w:sz="0" w:space="0" w:color="auto"/>
            <w:right w:val="none" w:sz="0" w:space="0" w:color="auto"/>
          </w:divBdr>
        </w:div>
        <w:div w:id="1037050116">
          <w:marLeft w:val="0"/>
          <w:marRight w:val="0"/>
          <w:marTop w:val="0"/>
          <w:marBottom w:val="0"/>
          <w:divBdr>
            <w:top w:val="none" w:sz="0" w:space="0" w:color="auto"/>
            <w:left w:val="none" w:sz="0" w:space="0" w:color="auto"/>
            <w:bottom w:val="none" w:sz="0" w:space="0" w:color="auto"/>
            <w:right w:val="none" w:sz="0" w:space="0" w:color="auto"/>
          </w:divBdr>
        </w:div>
        <w:div w:id="1093084894">
          <w:marLeft w:val="0"/>
          <w:marRight w:val="0"/>
          <w:marTop w:val="0"/>
          <w:marBottom w:val="0"/>
          <w:divBdr>
            <w:top w:val="none" w:sz="0" w:space="0" w:color="auto"/>
            <w:left w:val="none" w:sz="0" w:space="0" w:color="auto"/>
            <w:bottom w:val="none" w:sz="0" w:space="0" w:color="auto"/>
            <w:right w:val="none" w:sz="0" w:space="0" w:color="auto"/>
          </w:divBdr>
        </w:div>
        <w:div w:id="1128936055">
          <w:marLeft w:val="0"/>
          <w:marRight w:val="0"/>
          <w:marTop w:val="0"/>
          <w:marBottom w:val="0"/>
          <w:divBdr>
            <w:top w:val="none" w:sz="0" w:space="0" w:color="auto"/>
            <w:left w:val="none" w:sz="0" w:space="0" w:color="auto"/>
            <w:bottom w:val="none" w:sz="0" w:space="0" w:color="auto"/>
            <w:right w:val="none" w:sz="0" w:space="0" w:color="auto"/>
          </w:divBdr>
        </w:div>
        <w:div w:id="1190144886">
          <w:marLeft w:val="0"/>
          <w:marRight w:val="0"/>
          <w:marTop w:val="0"/>
          <w:marBottom w:val="0"/>
          <w:divBdr>
            <w:top w:val="none" w:sz="0" w:space="0" w:color="auto"/>
            <w:left w:val="none" w:sz="0" w:space="0" w:color="auto"/>
            <w:bottom w:val="none" w:sz="0" w:space="0" w:color="auto"/>
            <w:right w:val="none" w:sz="0" w:space="0" w:color="auto"/>
          </w:divBdr>
        </w:div>
        <w:div w:id="1255548518">
          <w:marLeft w:val="0"/>
          <w:marRight w:val="0"/>
          <w:marTop w:val="0"/>
          <w:marBottom w:val="0"/>
          <w:divBdr>
            <w:top w:val="none" w:sz="0" w:space="0" w:color="auto"/>
            <w:left w:val="none" w:sz="0" w:space="0" w:color="auto"/>
            <w:bottom w:val="none" w:sz="0" w:space="0" w:color="auto"/>
            <w:right w:val="none" w:sz="0" w:space="0" w:color="auto"/>
          </w:divBdr>
        </w:div>
        <w:div w:id="1272710604">
          <w:marLeft w:val="0"/>
          <w:marRight w:val="0"/>
          <w:marTop w:val="0"/>
          <w:marBottom w:val="0"/>
          <w:divBdr>
            <w:top w:val="none" w:sz="0" w:space="0" w:color="auto"/>
            <w:left w:val="none" w:sz="0" w:space="0" w:color="auto"/>
            <w:bottom w:val="none" w:sz="0" w:space="0" w:color="auto"/>
            <w:right w:val="none" w:sz="0" w:space="0" w:color="auto"/>
          </w:divBdr>
        </w:div>
        <w:div w:id="1341733852">
          <w:marLeft w:val="0"/>
          <w:marRight w:val="0"/>
          <w:marTop w:val="0"/>
          <w:marBottom w:val="0"/>
          <w:divBdr>
            <w:top w:val="none" w:sz="0" w:space="0" w:color="auto"/>
            <w:left w:val="none" w:sz="0" w:space="0" w:color="auto"/>
            <w:bottom w:val="none" w:sz="0" w:space="0" w:color="auto"/>
            <w:right w:val="none" w:sz="0" w:space="0" w:color="auto"/>
          </w:divBdr>
        </w:div>
        <w:div w:id="1362635097">
          <w:marLeft w:val="0"/>
          <w:marRight w:val="0"/>
          <w:marTop w:val="0"/>
          <w:marBottom w:val="0"/>
          <w:divBdr>
            <w:top w:val="none" w:sz="0" w:space="0" w:color="auto"/>
            <w:left w:val="none" w:sz="0" w:space="0" w:color="auto"/>
            <w:bottom w:val="none" w:sz="0" w:space="0" w:color="auto"/>
            <w:right w:val="none" w:sz="0" w:space="0" w:color="auto"/>
          </w:divBdr>
        </w:div>
        <w:div w:id="1362976951">
          <w:marLeft w:val="0"/>
          <w:marRight w:val="0"/>
          <w:marTop w:val="0"/>
          <w:marBottom w:val="0"/>
          <w:divBdr>
            <w:top w:val="none" w:sz="0" w:space="0" w:color="auto"/>
            <w:left w:val="none" w:sz="0" w:space="0" w:color="auto"/>
            <w:bottom w:val="none" w:sz="0" w:space="0" w:color="auto"/>
            <w:right w:val="none" w:sz="0" w:space="0" w:color="auto"/>
          </w:divBdr>
        </w:div>
        <w:div w:id="1396858763">
          <w:marLeft w:val="0"/>
          <w:marRight w:val="0"/>
          <w:marTop w:val="0"/>
          <w:marBottom w:val="0"/>
          <w:divBdr>
            <w:top w:val="none" w:sz="0" w:space="0" w:color="auto"/>
            <w:left w:val="none" w:sz="0" w:space="0" w:color="auto"/>
            <w:bottom w:val="none" w:sz="0" w:space="0" w:color="auto"/>
            <w:right w:val="none" w:sz="0" w:space="0" w:color="auto"/>
          </w:divBdr>
        </w:div>
        <w:div w:id="1400591014">
          <w:marLeft w:val="0"/>
          <w:marRight w:val="0"/>
          <w:marTop w:val="0"/>
          <w:marBottom w:val="0"/>
          <w:divBdr>
            <w:top w:val="none" w:sz="0" w:space="0" w:color="auto"/>
            <w:left w:val="none" w:sz="0" w:space="0" w:color="auto"/>
            <w:bottom w:val="none" w:sz="0" w:space="0" w:color="auto"/>
            <w:right w:val="none" w:sz="0" w:space="0" w:color="auto"/>
          </w:divBdr>
        </w:div>
        <w:div w:id="1435828368">
          <w:marLeft w:val="0"/>
          <w:marRight w:val="0"/>
          <w:marTop w:val="0"/>
          <w:marBottom w:val="0"/>
          <w:divBdr>
            <w:top w:val="none" w:sz="0" w:space="0" w:color="auto"/>
            <w:left w:val="none" w:sz="0" w:space="0" w:color="auto"/>
            <w:bottom w:val="none" w:sz="0" w:space="0" w:color="auto"/>
            <w:right w:val="none" w:sz="0" w:space="0" w:color="auto"/>
          </w:divBdr>
        </w:div>
        <w:div w:id="1545410527">
          <w:marLeft w:val="0"/>
          <w:marRight w:val="0"/>
          <w:marTop w:val="0"/>
          <w:marBottom w:val="0"/>
          <w:divBdr>
            <w:top w:val="none" w:sz="0" w:space="0" w:color="auto"/>
            <w:left w:val="none" w:sz="0" w:space="0" w:color="auto"/>
            <w:bottom w:val="none" w:sz="0" w:space="0" w:color="auto"/>
            <w:right w:val="none" w:sz="0" w:space="0" w:color="auto"/>
          </w:divBdr>
        </w:div>
        <w:div w:id="1561281176">
          <w:marLeft w:val="0"/>
          <w:marRight w:val="0"/>
          <w:marTop w:val="0"/>
          <w:marBottom w:val="0"/>
          <w:divBdr>
            <w:top w:val="none" w:sz="0" w:space="0" w:color="auto"/>
            <w:left w:val="none" w:sz="0" w:space="0" w:color="auto"/>
            <w:bottom w:val="none" w:sz="0" w:space="0" w:color="auto"/>
            <w:right w:val="none" w:sz="0" w:space="0" w:color="auto"/>
          </w:divBdr>
        </w:div>
        <w:div w:id="1577206773">
          <w:marLeft w:val="0"/>
          <w:marRight w:val="0"/>
          <w:marTop w:val="0"/>
          <w:marBottom w:val="0"/>
          <w:divBdr>
            <w:top w:val="none" w:sz="0" w:space="0" w:color="auto"/>
            <w:left w:val="none" w:sz="0" w:space="0" w:color="auto"/>
            <w:bottom w:val="none" w:sz="0" w:space="0" w:color="auto"/>
            <w:right w:val="none" w:sz="0" w:space="0" w:color="auto"/>
          </w:divBdr>
        </w:div>
        <w:div w:id="1614365099">
          <w:marLeft w:val="0"/>
          <w:marRight w:val="0"/>
          <w:marTop w:val="0"/>
          <w:marBottom w:val="0"/>
          <w:divBdr>
            <w:top w:val="none" w:sz="0" w:space="0" w:color="auto"/>
            <w:left w:val="none" w:sz="0" w:space="0" w:color="auto"/>
            <w:bottom w:val="none" w:sz="0" w:space="0" w:color="auto"/>
            <w:right w:val="none" w:sz="0" w:space="0" w:color="auto"/>
          </w:divBdr>
        </w:div>
        <w:div w:id="1622566695">
          <w:marLeft w:val="0"/>
          <w:marRight w:val="0"/>
          <w:marTop w:val="0"/>
          <w:marBottom w:val="0"/>
          <w:divBdr>
            <w:top w:val="none" w:sz="0" w:space="0" w:color="auto"/>
            <w:left w:val="none" w:sz="0" w:space="0" w:color="auto"/>
            <w:bottom w:val="none" w:sz="0" w:space="0" w:color="auto"/>
            <w:right w:val="none" w:sz="0" w:space="0" w:color="auto"/>
          </w:divBdr>
        </w:div>
        <w:div w:id="1695113600">
          <w:marLeft w:val="0"/>
          <w:marRight w:val="0"/>
          <w:marTop w:val="0"/>
          <w:marBottom w:val="0"/>
          <w:divBdr>
            <w:top w:val="none" w:sz="0" w:space="0" w:color="auto"/>
            <w:left w:val="none" w:sz="0" w:space="0" w:color="auto"/>
            <w:bottom w:val="none" w:sz="0" w:space="0" w:color="auto"/>
            <w:right w:val="none" w:sz="0" w:space="0" w:color="auto"/>
          </w:divBdr>
        </w:div>
        <w:div w:id="1825469083">
          <w:marLeft w:val="0"/>
          <w:marRight w:val="0"/>
          <w:marTop w:val="0"/>
          <w:marBottom w:val="0"/>
          <w:divBdr>
            <w:top w:val="none" w:sz="0" w:space="0" w:color="auto"/>
            <w:left w:val="none" w:sz="0" w:space="0" w:color="auto"/>
            <w:bottom w:val="none" w:sz="0" w:space="0" w:color="auto"/>
            <w:right w:val="none" w:sz="0" w:space="0" w:color="auto"/>
          </w:divBdr>
        </w:div>
        <w:div w:id="1843007309">
          <w:marLeft w:val="0"/>
          <w:marRight w:val="0"/>
          <w:marTop w:val="0"/>
          <w:marBottom w:val="0"/>
          <w:divBdr>
            <w:top w:val="none" w:sz="0" w:space="0" w:color="auto"/>
            <w:left w:val="none" w:sz="0" w:space="0" w:color="auto"/>
            <w:bottom w:val="none" w:sz="0" w:space="0" w:color="auto"/>
            <w:right w:val="none" w:sz="0" w:space="0" w:color="auto"/>
          </w:divBdr>
        </w:div>
        <w:div w:id="1860898600">
          <w:marLeft w:val="0"/>
          <w:marRight w:val="0"/>
          <w:marTop w:val="0"/>
          <w:marBottom w:val="0"/>
          <w:divBdr>
            <w:top w:val="none" w:sz="0" w:space="0" w:color="auto"/>
            <w:left w:val="none" w:sz="0" w:space="0" w:color="auto"/>
            <w:bottom w:val="none" w:sz="0" w:space="0" w:color="auto"/>
            <w:right w:val="none" w:sz="0" w:space="0" w:color="auto"/>
          </w:divBdr>
        </w:div>
        <w:div w:id="1895769217">
          <w:marLeft w:val="0"/>
          <w:marRight w:val="0"/>
          <w:marTop w:val="0"/>
          <w:marBottom w:val="0"/>
          <w:divBdr>
            <w:top w:val="none" w:sz="0" w:space="0" w:color="auto"/>
            <w:left w:val="none" w:sz="0" w:space="0" w:color="auto"/>
            <w:bottom w:val="none" w:sz="0" w:space="0" w:color="auto"/>
            <w:right w:val="none" w:sz="0" w:space="0" w:color="auto"/>
          </w:divBdr>
        </w:div>
        <w:div w:id="1905724047">
          <w:marLeft w:val="0"/>
          <w:marRight w:val="0"/>
          <w:marTop w:val="0"/>
          <w:marBottom w:val="0"/>
          <w:divBdr>
            <w:top w:val="none" w:sz="0" w:space="0" w:color="auto"/>
            <w:left w:val="none" w:sz="0" w:space="0" w:color="auto"/>
            <w:bottom w:val="none" w:sz="0" w:space="0" w:color="auto"/>
            <w:right w:val="none" w:sz="0" w:space="0" w:color="auto"/>
          </w:divBdr>
        </w:div>
        <w:div w:id="1912079633">
          <w:marLeft w:val="0"/>
          <w:marRight w:val="0"/>
          <w:marTop w:val="0"/>
          <w:marBottom w:val="0"/>
          <w:divBdr>
            <w:top w:val="none" w:sz="0" w:space="0" w:color="auto"/>
            <w:left w:val="none" w:sz="0" w:space="0" w:color="auto"/>
            <w:bottom w:val="none" w:sz="0" w:space="0" w:color="auto"/>
            <w:right w:val="none" w:sz="0" w:space="0" w:color="auto"/>
          </w:divBdr>
        </w:div>
        <w:div w:id="1914200113">
          <w:marLeft w:val="0"/>
          <w:marRight w:val="0"/>
          <w:marTop w:val="0"/>
          <w:marBottom w:val="0"/>
          <w:divBdr>
            <w:top w:val="none" w:sz="0" w:space="0" w:color="auto"/>
            <w:left w:val="none" w:sz="0" w:space="0" w:color="auto"/>
            <w:bottom w:val="none" w:sz="0" w:space="0" w:color="auto"/>
            <w:right w:val="none" w:sz="0" w:space="0" w:color="auto"/>
          </w:divBdr>
        </w:div>
        <w:div w:id="1926720586">
          <w:marLeft w:val="0"/>
          <w:marRight w:val="0"/>
          <w:marTop w:val="0"/>
          <w:marBottom w:val="0"/>
          <w:divBdr>
            <w:top w:val="none" w:sz="0" w:space="0" w:color="auto"/>
            <w:left w:val="none" w:sz="0" w:space="0" w:color="auto"/>
            <w:bottom w:val="none" w:sz="0" w:space="0" w:color="auto"/>
            <w:right w:val="none" w:sz="0" w:space="0" w:color="auto"/>
          </w:divBdr>
        </w:div>
        <w:div w:id="1935699430">
          <w:marLeft w:val="0"/>
          <w:marRight w:val="0"/>
          <w:marTop w:val="0"/>
          <w:marBottom w:val="0"/>
          <w:divBdr>
            <w:top w:val="none" w:sz="0" w:space="0" w:color="auto"/>
            <w:left w:val="none" w:sz="0" w:space="0" w:color="auto"/>
            <w:bottom w:val="none" w:sz="0" w:space="0" w:color="auto"/>
            <w:right w:val="none" w:sz="0" w:space="0" w:color="auto"/>
          </w:divBdr>
        </w:div>
        <w:div w:id="1948924944">
          <w:marLeft w:val="0"/>
          <w:marRight w:val="0"/>
          <w:marTop w:val="0"/>
          <w:marBottom w:val="0"/>
          <w:divBdr>
            <w:top w:val="none" w:sz="0" w:space="0" w:color="auto"/>
            <w:left w:val="none" w:sz="0" w:space="0" w:color="auto"/>
            <w:bottom w:val="none" w:sz="0" w:space="0" w:color="auto"/>
            <w:right w:val="none" w:sz="0" w:space="0" w:color="auto"/>
          </w:divBdr>
        </w:div>
        <w:div w:id="1994140496">
          <w:marLeft w:val="0"/>
          <w:marRight w:val="0"/>
          <w:marTop w:val="0"/>
          <w:marBottom w:val="0"/>
          <w:divBdr>
            <w:top w:val="none" w:sz="0" w:space="0" w:color="auto"/>
            <w:left w:val="none" w:sz="0" w:space="0" w:color="auto"/>
            <w:bottom w:val="none" w:sz="0" w:space="0" w:color="auto"/>
            <w:right w:val="none" w:sz="0" w:space="0" w:color="auto"/>
          </w:divBdr>
        </w:div>
        <w:div w:id="1999459215">
          <w:marLeft w:val="0"/>
          <w:marRight w:val="0"/>
          <w:marTop w:val="0"/>
          <w:marBottom w:val="0"/>
          <w:divBdr>
            <w:top w:val="none" w:sz="0" w:space="0" w:color="auto"/>
            <w:left w:val="none" w:sz="0" w:space="0" w:color="auto"/>
            <w:bottom w:val="none" w:sz="0" w:space="0" w:color="auto"/>
            <w:right w:val="none" w:sz="0" w:space="0" w:color="auto"/>
          </w:divBdr>
        </w:div>
        <w:div w:id="2110923512">
          <w:marLeft w:val="0"/>
          <w:marRight w:val="0"/>
          <w:marTop w:val="0"/>
          <w:marBottom w:val="0"/>
          <w:divBdr>
            <w:top w:val="none" w:sz="0" w:space="0" w:color="auto"/>
            <w:left w:val="none" w:sz="0" w:space="0" w:color="auto"/>
            <w:bottom w:val="none" w:sz="0" w:space="0" w:color="auto"/>
            <w:right w:val="none" w:sz="0" w:space="0" w:color="auto"/>
          </w:divBdr>
        </w:div>
        <w:div w:id="2126272289">
          <w:marLeft w:val="0"/>
          <w:marRight w:val="0"/>
          <w:marTop w:val="0"/>
          <w:marBottom w:val="0"/>
          <w:divBdr>
            <w:top w:val="none" w:sz="0" w:space="0" w:color="auto"/>
            <w:left w:val="none" w:sz="0" w:space="0" w:color="auto"/>
            <w:bottom w:val="none" w:sz="0" w:space="0" w:color="auto"/>
            <w:right w:val="none" w:sz="0" w:space="0" w:color="auto"/>
          </w:divBdr>
        </w:div>
        <w:div w:id="2128423149">
          <w:marLeft w:val="0"/>
          <w:marRight w:val="0"/>
          <w:marTop w:val="0"/>
          <w:marBottom w:val="0"/>
          <w:divBdr>
            <w:top w:val="none" w:sz="0" w:space="0" w:color="auto"/>
            <w:left w:val="none" w:sz="0" w:space="0" w:color="auto"/>
            <w:bottom w:val="none" w:sz="0" w:space="0" w:color="auto"/>
            <w:right w:val="none" w:sz="0" w:space="0" w:color="auto"/>
          </w:divBdr>
        </w:div>
      </w:divsChild>
    </w:div>
    <w:div w:id="2090416933">
      <w:bodyDiv w:val="1"/>
      <w:marLeft w:val="0"/>
      <w:marRight w:val="0"/>
      <w:marTop w:val="0"/>
      <w:marBottom w:val="0"/>
      <w:divBdr>
        <w:top w:val="none" w:sz="0" w:space="0" w:color="auto"/>
        <w:left w:val="none" w:sz="0" w:space="0" w:color="auto"/>
        <w:bottom w:val="none" w:sz="0" w:space="0" w:color="auto"/>
        <w:right w:val="none" w:sz="0" w:space="0" w:color="auto"/>
      </w:divBdr>
    </w:div>
    <w:div w:id="212784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7.xml"/><Relationship Id="rId299" Type="http://schemas.openxmlformats.org/officeDocument/2006/relationships/theme" Target="theme/theme1.xml"/><Relationship Id="rId21" Type="http://schemas.openxmlformats.org/officeDocument/2006/relationships/hyperlink" Target="http://www.moravska-cesta.cz/dbimg/sclld-9-6-2021.pdf" TargetMode="External"/><Relationship Id="rId63" Type="http://schemas.openxmlformats.org/officeDocument/2006/relationships/hyperlink" Target="https://www.ddmlitovel.cz/krouzky-a-kluby/keramika-hanovice/" TargetMode="External"/><Relationship Id="rId159" Type="http://schemas.openxmlformats.org/officeDocument/2006/relationships/image" Target="media/image24.jpeg"/><Relationship Id="rId170" Type="http://schemas.openxmlformats.org/officeDocument/2006/relationships/image" Target="media/image30.png"/><Relationship Id="rId226" Type="http://schemas.openxmlformats.org/officeDocument/2006/relationships/hyperlink" Target="mailto:skola@zshorka.cz" TargetMode="External"/><Relationship Id="rId268" Type="http://schemas.openxmlformats.org/officeDocument/2006/relationships/hyperlink" Target="mailto:martin@edukol.cz" TargetMode="External"/><Relationship Id="rId32" Type="http://schemas.openxmlformats.org/officeDocument/2006/relationships/hyperlink" Target="https://msmt.gov.cz/vzdelavani/skolstvi-v-cr/dlouhodoby-zamer-cr-2023-2027" TargetMode="External"/><Relationship Id="rId74" Type="http://schemas.openxmlformats.org/officeDocument/2006/relationships/hyperlink" Target="https://www.ddmlitovel.cz/krouzky-a-kluby/japonstina/" TargetMode="External"/><Relationship Id="rId128" Type="http://schemas.openxmlformats.org/officeDocument/2006/relationships/image" Target="media/image9.png"/><Relationship Id="rId5" Type="http://schemas.openxmlformats.org/officeDocument/2006/relationships/webSettings" Target="webSettings.xml"/><Relationship Id="rId181" Type="http://schemas.openxmlformats.org/officeDocument/2006/relationships/image" Target="media/image36.png"/><Relationship Id="rId237" Type="http://schemas.openxmlformats.org/officeDocument/2006/relationships/hyperlink" Target="mailto:obec@obeccholina.cz" TargetMode="External"/><Relationship Id="rId279" Type="http://schemas.openxmlformats.org/officeDocument/2006/relationships/hyperlink" Target="mailto:reditelka@skolkasvatojanek.cz" TargetMode="External"/><Relationship Id="rId43" Type="http://schemas.openxmlformats.org/officeDocument/2006/relationships/chart" Target="charts/chart7.xml"/><Relationship Id="rId139" Type="http://schemas.openxmlformats.org/officeDocument/2006/relationships/hyperlink" Target="https://www.edwardsvacuum.com/cs-cz" TargetMode="External"/><Relationship Id="rId290" Type="http://schemas.openxmlformats.org/officeDocument/2006/relationships/hyperlink" Target="mailto:starosta@merotin.cz" TargetMode="External"/><Relationship Id="rId85" Type="http://schemas.openxmlformats.org/officeDocument/2006/relationships/hyperlink" Target="https://www.ddmlitovel.cz/krouzky-a-kluby/tk-caramba/" TargetMode="External"/><Relationship Id="rId150" Type="http://schemas.openxmlformats.org/officeDocument/2006/relationships/hyperlink" Target="https://www.mora.cz/" TargetMode="External"/><Relationship Id="rId192" Type="http://schemas.openxmlformats.org/officeDocument/2006/relationships/image" Target="media/image45.jpeg"/><Relationship Id="rId206" Type="http://schemas.openxmlformats.org/officeDocument/2006/relationships/hyperlink" Target="mailto:reznickova@zsbouzov.cz" TargetMode="External"/><Relationship Id="rId248" Type="http://schemas.openxmlformats.org/officeDocument/2006/relationships/hyperlink" Target="mailto:obec@krelov.cz" TargetMode="External"/><Relationship Id="rId12" Type="http://schemas.openxmlformats.org/officeDocument/2006/relationships/chart" Target="charts/chart3.xml"/><Relationship Id="rId108" Type="http://schemas.openxmlformats.org/officeDocument/2006/relationships/hyperlink" Target="http://www" TargetMode="External"/><Relationship Id="rId54" Type="http://schemas.openxmlformats.org/officeDocument/2006/relationships/hyperlink" Target="https://www.ddmlitovel.cz/krouzky-a-kluby/ranicek/" TargetMode="External"/><Relationship Id="rId75" Type="http://schemas.openxmlformats.org/officeDocument/2006/relationships/hyperlink" Target="https://www.ddmlitovel.cz/krouzky-a-kluby/badatele-v-tajemnem-muzeu/" TargetMode="External"/><Relationship Id="rId96" Type="http://schemas.openxmlformats.org/officeDocument/2006/relationships/hyperlink" Target="https://www.ddmlitovel.cz/krouzky-a-kluby/keramika-deti/" TargetMode="External"/><Relationship Id="rId140" Type="http://schemas.openxmlformats.org/officeDocument/2006/relationships/image" Target="media/image15.png"/><Relationship Id="rId161" Type="http://schemas.openxmlformats.org/officeDocument/2006/relationships/image" Target="media/image25.png"/><Relationship Id="rId182" Type="http://schemas.openxmlformats.org/officeDocument/2006/relationships/hyperlink" Target="https://www.olkraj.cz/" TargetMode="External"/><Relationship Id="rId217" Type="http://schemas.openxmlformats.org/officeDocument/2006/relationships/hyperlink" Target="mailto:kancelar@zsnaklo.cz" TargetMode="External"/><Relationship Id="rId6" Type="http://schemas.openxmlformats.org/officeDocument/2006/relationships/footnotes" Target="footnotes.xml"/><Relationship Id="rId238" Type="http://schemas.openxmlformats.org/officeDocument/2006/relationships/hyperlink" Target="mailto:starosta@mestolitovel.cz" TargetMode="External"/><Relationship Id="rId259" Type="http://schemas.openxmlformats.org/officeDocument/2006/relationships/hyperlink" Target="mailto:kastanek@krelovskykastanek.cz" TargetMode="External"/><Relationship Id="rId23" Type="http://schemas.openxmlformats.org/officeDocument/2006/relationships/hyperlink" Target="https://www.olkraj.cz/strategie-rozvoje-uzemniho-obvodu-olomouckeho-kraje-cl-537.html" TargetMode="External"/><Relationship Id="rId119" Type="http://schemas.openxmlformats.org/officeDocument/2006/relationships/image" Target="media/image5.png"/><Relationship Id="rId270" Type="http://schemas.openxmlformats.org/officeDocument/2006/relationships/hyperlink" Target="mailto:navratilova@zsjl.cz" TargetMode="External"/><Relationship Id="rId291" Type="http://schemas.openxmlformats.org/officeDocument/2006/relationships/hyperlink" Target="mailto:hercik@zsjl.cz" TargetMode="External"/><Relationship Id="rId44" Type="http://schemas.openxmlformats.org/officeDocument/2006/relationships/chart" Target="charts/chart8.xml"/><Relationship Id="rId65" Type="http://schemas.openxmlformats.org/officeDocument/2006/relationships/hyperlink" Target="https://www.ddmlitovel.cz/krouzky-a-kluby/pastelka/" TargetMode="External"/><Relationship Id="rId86" Type="http://schemas.openxmlformats.org/officeDocument/2006/relationships/hyperlink" Target="https://www.ddmlitovel.cz/krouzky-a-kluby/baby-trips-senice-na-hane-mladsi/" TargetMode="External"/><Relationship Id="rId130" Type="http://schemas.openxmlformats.org/officeDocument/2006/relationships/image" Target="media/image10.png"/><Relationship Id="rId151" Type="http://schemas.openxmlformats.org/officeDocument/2006/relationships/image" Target="media/image20.png"/><Relationship Id="rId172" Type="http://schemas.openxmlformats.org/officeDocument/2006/relationships/image" Target="media/image31.png"/><Relationship Id="rId193" Type="http://schemas.openxmlformats.org/officeDocument/2006/relationships/image" Target="media/image46.png"/><Relationship Id="rId207" Type="http://schemas.openxmlformats.org/officeDocument/2006/relationships/hyperlink" Target="mailto:zscervenka@volny.cz" TargetMode="External"/><Relationship Id="rId228" Type="http://schemas.openxmlformats.org/officeDocument/2006/relationships/hyperlink" Target="mailto:skolkahuzova@stepanov.cz" TargetMode="External"/><Relationship Id="rId249" Type="http://schemas.openxmlformats.org/officeDocument/2006/relationships/hyperlink" Target="mailto:obec@prikazy.cz" TargetMode="External"/><Relationship Id="rId13" Type="http://schemas.openxmlformats.org/officeDocument/2006/relationships/chart" Target="charts/chart4.xml"/><Relationship Id="rId109" Type="http://schemas.openxmlformats.org/officeDocument/2006/relationships/hyperlink" Target="http://www" TargetMode="External"/><Relationship Id="rId260" Type="http://schemas.openxmlformats.org/officeDocument/2006/relationships/hyperlink" Target="mailto:nfo@slunakov.cz" TargetMode="External"/><Relationship Id="rId281" Type="http://schemas.openxmlformats.org/officeDocument/2006/relationships/hyperlink" Target="mailto:obec@skrben.cz" TargetMode="External"/><Relationship Id="rId34" Type="http://schemas.openxmlformats.org/officeDocument/2006/relationships/hyperlink" Target="http://www.msmt.cz/mladez/koncepce-podpory-mladeze-na-obdobi-2014-2020" TargetMode="External"/><Relationship Id="rId55" Type="http://schemas.openxmlformats.org/officeDocument/2006/relationships/hyperlink" Target="https://www.ddmlitovel.cz/krouzky-a-kluby/chovatele/" TargetMode="External"/><Relationship Id="rId76" Type="http://schemas.openxmlformats.org/officeDocument/2006/relationships/hyperlink" Target="https://www.ddmlitovel.cz/krouzky-a-kluby/klub-mladych/" TargetMode="External"/><Relationship Id="rId97" Type="http://schemas.openxmlformats.org/officeDocument/2006/relationships/hyperlink" Target="https://www.ddmlitovel.cz/krouzky-a-kluby/keramika-pro-rodice-s-detmi/" TargetMode="External"/><Relationship Id="rId120" Type="http://schemas.openxmlformats.org/officeDocument/2006/relationships/hyperlink" Target="https://www.nestle.cz/cs" TargetMode="External"/><Relationship Id="rId141" Type="http://schemas.openxmlformats.org/officeDocument/2006/relationships/hyperlink" Target="https://www.seniorflexonics.cz/" TargetMode="External"/><Relationship Id="rId7" Type="http://schemas.openxmlformats.org/officeDocument/2006/relationships/endnotes" Target="endnotes.xml"/><Relationship Id="rId162" Type="http://schemas.openxmlformats.org/officeDocument/2006/relationships/hyperlink" Target="http://www.parsnova.cz/" TargetMode="External"/><Relationship Id="rId183" Type="http://schemas.openxmlformats.org/officeDocument/2006/relationships/image" Target="media/image37.png"/><Relationship Id="rId218" Type="http://schemas.openxmlformats.org/officeDocument/2006/relationships/hyperlink" Target="mailto:SvetlanaRuprechtova@seznam.cz" TargetMode="External"/><Relationship Id="rId239" Type="http://schemas.openxmlformats.org/officeDocument/2006/relationships/hyperlink" Target="mailto:vyvozilovaz@arcibol.cz" TargetMode="External"/><Relationship Id="rId250" Type="http://schemas.openxmlformats.org/officeDocument/2006/relationships/hyperlink" Target="mailto:obec@horka.cz" TargetMode="External"/><Relationship Id="rId271" Type="http://schemas.openxmlformats.org/officeDocument/2006/relationships/hyperlink" Target="mailto:smidova@zscervenka.cz" TargetMode="External"/><Relationship Id="rId292" Type="http://schemas.openxmlformats.org/officeDocument/2006/relationships/header" Target="header1.xml"/><Relationship Id="rId24" Type="http://schemas.openxmlformats.org/officeDocument/2006/relationships/hyperlink" Target="https://www.kr-olomoucky.cz/zok/17-06-2024/035/Files/Priloha1.pdf" TargetMode="External"/><Relationship Id="rId45" Type="http://schemas.openxmlformats.org/officeDocument/2006/relationships/chart" Target="charts/chart9.xml"/><Relationship Id="rId66" Type="http://schemas.openxmlformats.org/officeDocument/2006/relationships/hyperlink" Target="https://www.ddmlitovel.cz/krouzky-a-kluby/vytvarka-pokazde-jinak/" TargetMode="External"/><Relationship Id="rId87" Type="http://schemas.openxmlformats.org/officeDocument/2006/relationships/hyperlink" Target="https://www.ddmlitovel.cz/krouzky-a-kluby/radioelektrotechnika-pro-zacatecniky/" TargetMode="External"/><Relationship Id="rId110" Type="http://schemas.microsoft.com/office/2014/relationships/chartEx" Target="charts/chartEx1.xml"/><Relationship Id="rId131" Type="http://schemas.openxmlformats.org/officeDocument/2006/relationships/hyperlink" Target="https://www.nutrend.cz/" TargetMode="External"/><Relationship Id="rId152" Type="http://schemas.openxmlformats.org/officeDocument/2006/relationships/hyperlink" Target="https://www.unex.cz/cs" TargetMode="External"/><Relationship Id="rId173" Type="http://schemas.openxmlformats.org/officeDocument/2006/relationships/hyperlink" Target="https://www.globus.cz/" TargetMode="External"/><Relationship Id="rId194" Type="http://schemas.openxmlformats.org/officeDocument/2006/relationships/hyperlink" Target="http://www.moravska-cesta.cz/map/" TargetMode="External"/><Relationship Id="rId208" Type="http://schemas.openxmlformats.org/officeDocument/2006/relationships/hyperlink" Target="mailto:kralova.ivana@seznam.cz" TargetMode="External"/><Relationship Id="rId229" Type="http://schemas.openxmlformats.org/officeDocument/2006/relationships/hyperlink" Target="mailto:skolkasidliste@stepanov.cz" TargetMode="External"/><Relationship Id="rId240" Type="http://schemas.openxmlformats.org/officeDocument/2006/relationships/hyperlink" Target="mailto:hejtman@olkraj.cz" TargetMode="External"/><Relationship Id="rId261" Type="http://schemas.openxmlformats.org/officeDocument/2006/relationships/hyperlink" Target="mailto:mcrybickalitovel@seznam.cz" TargetMode="External"/><Relationship Id="rId14" Type="http://schemas.openxmlformats.org/officeDocument/2006/relationships/chart" Target="charts/chart5.xml"/><Relationship Id="rId35" Type="http://schemas.openxmlformats.org/officeDocument/2006/relationships/hyperlink" Target="http://www.msmt.cz/strukturalni-fondy-1/op-vvv" TargetMode="External"/><Relationship Id="rId56" Type="http://schemas.openxmlformats.org/officeDocument/2006/relationships/hyperlink" Target="http://www.ddmlitovel.cz/babytrips.pdf" TargetMode="External"/><Relationship Id="rId77" Type="http://schemas.openxmlformats.org/officeDocument/2006/relationships/hyperlink" Target="http://www.ddmlitovel.cz/chovatele.pdf" TargetMode="External"/><Relationship Id="rId100" Type="http://schemas.openxmlformats.org/officeDocument/2006/relationships/hyperlink" Target="https://www.ddmlitovel.cz/krouzky-a-kluby/zijme-zdrave/" TargetMode="External"/><Relationship Id="rId282" Type="http://schemas.openxmlformats.org/officeDocument/2006/relationships/hyperlink" Target="mailto:Jana-balkova@seznam.cz" TargetMode="External"/><Relationship Id="rId8" Type="http://schemas.openxmlformats.org/officeDocument/2006/relationships/hyperlink" Target="https://www.moravska-cesta.cz/mapiv-informace-o-projektu/" TargetMode="External"/><Relationship Id="rId98" Type="http://schemas.openxmlformats.org/officeDocument/2006/relationships/hyperlink" Target="http://www.ddmlitovel.cz/vytvarka.pdf" TargetMode="External"/><Relationship Id="rId121" Type="http://schemas.openxmlformats.org/officeDocument/2006/relationships/image" Target="media/image6.png"/><Relationship Id="rId142" Type="http://schemas.openxmlformats.org/officeDocument/2006/relationships/image" Target="media/image16.png"/><Relationship Id="rId163" Type="http://schemas.openxmlformats.org/officeDocument/2006/relationships/image" Target="media/image26.png"/><Relationship Id="rId184" Type="http://schemas.openxmlformats.org/officeDocument/2006/relationships/image" Target="media/image38.png"/><Relationship Id="rId219" Type="http://schemas.openxmlformats.org/officeDocument/2006/relationships/hyperlink" Target="mailto:ms.slavetin@seznam.cz" TargetMode="External"/><Relationship Id="rId230" Type="http://schemas.openxmlformats.org/officeDocument/2006/relationships/hyperlink" Target="mailto:skolka.libos@seznam.cz" TargetMode="External"/><Relationship Id="rId251" Type="http://schemas.openxmlformats.org/officeDocument/2006/relationships/hyperlink" Target="mailto:starosta@stepanov.cz" TargetMode="External"/><Relationship Id="rId25" Type="http://schemas.openxmlformats.org/officeDocument/2006/relationships/hyperlink" Target="https://www.olkraj.cz/strategie-rozvoje-uzemniho-obvodu-olomouckeho-kraje-cl-537.html" TargetMode="External"/><Relationship Id="rId46" Type="http://schemas.openxmlformats.org/officeDocument/2006/relationships/chart" Target="charts/chart10.xml"/><Relationship Id="rId67" Type="http://schemas.openxmlformats.org/officeDocument/2006/relationships/hyperlink" Target="https://www.ddmlitovel.cz/krouzky-a-kluby/tvorive-rucicky/" TargetMode="External"/><Relationship Id="rId272" Type="http://schemas.openxmlformats.org/officeDocument/2006/relationships/hyperlink" Target="mailto:Julie.zendulkova@moravska-cesta.cz" TargetMode="External"/><Relationship Id="rId293" Type="http://schemas.openxmlformats.org/officeDocument/2006/relationships/footer" Target="footer3.xml"/><Relationship Id="rId88" Type="http://schemas.openxmlformats.org/officeDocument/2006/relationships/hyperlink" Target="https://www.ddmlitovel.cz/krouzky-a-kluby/radioelektrotechnika-pro-pokrocile/" TargetMode="External"/><Relationship Id="rId111" Type="http://schemas.openxmlformats.org/officeDocument/2006/relationships/image" Target="media/image3.png"/><Relationship Id="rId132" Type="http://schemas.openxmlformats.org/officeDocument/2006/relationships/image" Target="media/image11.png"/><Relationship Id="rId153" Type="http://schemas.openxmlformats.org/officeDocument/2006/relationships/image" Target="media/image21.jpeg"/><Relationship Id="rId174" Type="http://schemas.openxmlformats.org/officeDocument/2006/relationships/image" Target="media/image32.png"/><Relationship Id="rId195" Type="http://schemas.openxmlformats.org/officeDocument/2006/relationships/hyperlink" Target="https://www.facebook.com/mapvzdelavaniproorplitovelII" TargetMode="External"/><Relationship Id="rId209" Type="http://schemas.openxmlformats.org/officeDocument/2006/relationships/hyperlink" Target="mailto:skola@cholina.cz" TargetMode="External"/><Relationship Id="rId220" Type="http://schemas.openxmlformats.org/officeDocument/2006/relationships/hyperlink" Target="mailto:zs@seznam.cz" TargetMode="External"/><Relationship Id="rId241" Type="http://schemas.openxmlformats.org/officeDocument/2006/relationships/hyperlink" Target="mailto:starosta@obec-luka.cz" TargetMode="External"/><Relationship Id="rId15" Type="http://schemas.openxmlformats.org/officeDocument/2006/relationships/chart" Target="charts/chart6.xml"/><Relationship Id="rId36" Type="http://schemas.openxmlformats.org/officeDocument/2006/relationships/hyperlink" Target="https://opjak.cz/wp-content/uploads/2022/06/OP_JAK_v2.7.pdf" TargetMode="External"/><Relationship Id="rId57" Type="http://schemas.openxmlformats.org/officeDocument/2006/relationships/hyperlink" Target="https://www.ddmlitovel.cz/krouzky-a-kluby/ts-kaster-mini-i/" TargetMode="External"/><Relationship Id="rId262" Type="http://schemas.openxmlformats.org/officeDocument/2006/relationships/hyperlink" Target="mailto:housatko@centrum.cz" TargetMode="External"/><Relationship Id="rId283" Type="http://schemas.openxmlformats.org/officeDocument/2006/relationships/hyperlink" Target="mailto:veronika.ondrejova@moravska-cesta.cz" TargetMode="External"/><Relationship Id="rId78" Type="http://schemas.openxmlformats.org/officeDocument/2006/relationships/hyperlink" Target="http://www.ddmlitovel.cz/koumaci.pdf" TargetMode="External"/><Relationship Id="rId99" Type="http://schemas.openxmlformats.org/officeDocument/2006/relationships/hyperlink" Target="https://www.ddmlitovel.cz/krouzky-a-kluby/dopravni-vychova-trochu-jinak/" TargetMode="External"/><Relationship Id="rId101" Type="http://schemas.openxmlformats.org/officeDocument/2006/relationships/hyperlink" Target="https://www.ddmlitovel.cz/krouzky-a-kluby/psychologie-vsedniho-dne/" TargetMode="External"/><Relationship Id="rId122" Type="http://schemas.openxmlformats.org/officeDocument/2006/relationships/hyperlink" Target="https://honeywell.jobs.cz/" TargetMode="External"/><Relationship Id="rId143" Type="http://schemas.openxmlformats.org/officeDocument/2006/relationships/hyperlink" Target="https://www.wanzl.com/cs_CZ" TargetMode="External"/><Relationship Id="rId164" Type="http://schemas.openxmlformats.org/officeDocument/2006/relationships/hyperlink" Target="http://www.sigmagroup.cz/" TargetMode="External"/><Relationship Id="rId185" Type="http://schemas.openxmlformats.org/officeDocument/2006/relationships/image" Target="media/image39.png"/><Relationship Id="rId9" Type="http://schemas.openxmlformats.org/officeDocument/2006/relationships/hyperlink" Target="http://www.moravska-cesta.cz/map-iii/" TargetMode="External"/><Relationship Id="rId210" Type="http://schemas.openxmlformats.org/officeDocument/2006/relationships/hyperlink" Target="mailto:ms.frist.litovel@volny.cz" TargetMode="External"/><Relationship Id="rId26" Type="http://schemas.openxmlformats.org/officeDocument/2006/relationships/hyperlink" Target="https://www.kr-olomoucky.cz/krajsky-akcni-plan-rozvoje-vzdelavani-olomouckeho-kraje-cl-3449.html" TargetMode="External"/><Relationship Id="rId231" Type="http://schemas.openxmlformats.org/officeDocument/2006/relationships/hyperlink" Target="mailto:zus@zuslitovel.cz" TargetMode="External"/><Relationship Id="rId252" Type="http://schemas.openxmlformats.org/officeDocument/2006/relationships/hyperlink" Target="mailto:starosta@libos.cz%20" TargetMode="External"/><Relationship Id="rId273" Type="http://schemas.openxmlformats.org/officeDocument/2006/relationships/hyperlink" Target="mailto:vladkazap@centrum.cz" TargetMode="External"/><Relationship Id="rId294" Type="http://schemas.openxmlformats.org/officeDocument/2006/relationships/header" Target="header2.xml"/><Relationship Id="rId47" Type="http://schemas.openxmlformats.org/officeDocument/2006/relationships/chart" Target="charts/chart11.xml"/><Relationship Id="rId68" Type="http://schemas.openxmlformats.org/officeDocument/2006/relationships/hyperlink" Target="https://www.ddmlitovel.cz/krouzky-a-kluby/tvorive-rucicky-ms-pnovice/" TargetMode="External"/><Relationship Id="rId89" Type="http://schemas.openxmlformats.org/officeDocument/2006/relationships/hyperlink" Target="https://www.ddmlitovel.cz/krouzky-a-kluby/pc-pro-skolni-druziny/" TargetMode="External"/><Relationship Id="rId112" Type="http://schemas.openxmlformats.org/officeDocument/2006/relationships/chart" Target="charts/chart12.xml"/><Relationship Id="rId133" Type="http://schemas.openxmlformats.org/officeDocument/2006/relationships/hyperlink" Target="https://www.olma.cz/" TargetMode="External"/><Relationship Id="rId154" Type="http://schemas.openxmlformats.org/officeDocument/2006/relationships/hyperlink" Target="http://www.meopta.com/cz/" TargetMode="External"/><Relationship Id="rId175" Type="http://schemas.openxmlformats.org/officeDocument/2006/relationships/hyperlink" Target="https://www.ceskaposta.cz/" TargetMode="External"/><Relationship Id="rId196" Type="http://schemas.openxmlformats.org/officeDocument/2006/relationships/hyperlink" Target="http://www.moravska-cesta.cz/aktuality/" TargetMode="External"/><Relationship Id="rId200" Type="http://schemas.openxmlformats.org/officeDocument/2006/relationships/hyperlink" Target="http://www.moravska-cesta.cz/map/" TargetMode="External"/><Relationship Id="rId16" Type="http://schemas.openxmlformats.org/officeDocument/2006/relationships/diagramData" Target="diagrams/data1.xml"/><Relationship Id="rId221" Type="http://schemas.openxmlformats.org/officeDocument/2006/relationships/hyperlink" Target="mailto:zuzanavi@centrum.cz" TargetMode="External"/><Relationship Id="rId242" Type="http://schemas.openxmlformats.org/officeDocument/2006/relationships/hyperlink" Target="mailto:starostka@naklo.cz" TargetMode="External"/><Relationship Id="rId263" Type="http://schemas.openxmlformats.org/officeDocument/2006/relationships/hyperlink" Target="mailto:napouti@centrum.cz" TargetMode="External"/><Relationship Id="rId284" Type="http://schemas.openxmlformats.org/officeDocument/2006/relationships/hyperlink" Target="mailto:hojgrova@skolapnovice.cz" TargetMode="External"/><Relationship Id="rId37" Type="http://schemas.openxmlformats.org/officeDocument/2006/relationships/hyperlink" Target="http://www.msmt.cz/file/37052/" TargetMode="External"/><Relationship Id="rId58" Type="http://schemas.openxmlformats.org/officeDocument/2006/relationships/hyperlink" Target="http://www.ddmlitovel.cz/cipisek.pdf" TargetMode="External"/><Relationship Id="rId79" Type="http://schemas.openxmlformats.org/officeDocument/2006/relationships/hyperlink" Target="https://www.ddmlitovel.cz/krouzky-a-kluby/hrava-prirodoveda-vilemov/" TargetMode="External"/><Relationship Id="rId102" Type="http://schemas.openxmlformats.org/officeDocument/2006/relationships/hyperlink" Target="https://www.ddmlitovel.cz/krouzky-a-kluby/mis-mas/" TargetMode="External"/><Relationship Id="rId123" Type="http://schemas.openxmlformats.org/officeDocument/2006/relationships/image" Target="media/image7.png"/><Relationship Id="rId144" Type="http://schemas.openxmlformats.org/officeDocument/2006/relationships/image" Target="media/image17.png"/><Relationship Id="rId90" Type="http://schemas.openxmlformats.org/officeDocument/2006/relationships/hyperlink" Target="https://www.ddmlitovel.cz/krouzky-a-kluby/pohybove-hry-hanovice/" TargetMode="External"/><Relationship Id="rId165" Type="http://schemas.openxmlformats.org/officeDocument/2006/relationships/image" Target="media/image27.png"/><Relationship Id="rId186" Type="http://schemas.openxmlformats.org/officeDocument/2006/relationships/image" Target="media/image40.png"/><Relationship Id="rId211" Type="http://schemas.openxmlformats.org/officeDocument/2006/relationships/hyperlink" Target="mailto:cmslitovel@email.cz" TargetMode="External"/><Relationship Id="rId232" Type="http://schemas.openxmlformats.org/officeDocument/2006/relationships/hyperlink" Target="mailto:jirina.popelkova@bazinka.cz" TargetMode="External"/><Relationship Id="rId253" Type="http://schemas.openxmlformats.org/officeDocument/2006/relationships/hyperlink" Target="mailto:jira.popelkova@gmail.com" TargetMode="External"/><Relationship Id="rId274" Type="http://schemas.openxmlformats.org/officeDocument/2006/relationships/hyperlink" Target="mailto:hrachovcova@zsjl.cz" TargetMode="External"/><Relationship Id="rId295" Type="http://schemas.openxmlformats.org/officeDocument/2006/relationships/footer" Target="footer4.xml"/><Relationship Id="rId27" Type="http://schemas.openxmlformats.org/officeDocument/2006/relationships/hyperlink" Target="https://www.olkraj.cz/strategie-rozvoje-uzemniho-obvodu-olomouckeho-kraje-cl-537.html" TargetMode="External"/><Relationship Id="rId48" Type="http://schemas.openxmlformats.org/officeDocument/2006/relationships/hyperlink" Target="http://www.zuslitovel.cz" TargetMode="External"/><Relationship Id="rId69" Type="http://schemas.openxmlformats.org/officeDocument/2006/relationships/hyperlink" Target="https://www.ddmlitovel.cz/krouzky-a-kluby/kytara-i/" TargetMode="External"/><Relationship Id="rId113" Type="http://schemas.openxmlformats.org/officeDocument/2006/relationships/chart" Target="charts/chart13.xml"/><Relationship Id="rId134" Type="http://schemas.openxmlformats.org/officeDocument/2006/relationships/image" Target="media/image12.png"/><Relationship Id="rId80" Type="http://schemas.openxmlformats.org/officeDocument/2006/relationships/hyperlink" Target="https://www.ddmlitovel.cz/krouzky-a-kluby/matematika-doucovani/" TargetMode="External"/><Relationship Id="rId155" Type="http://schemas.openxmlformats.org/officeDocument/2006/relationships/image" Target="media/image22.png"/><Relationship Id="rId176" Type="http://schemas.openxmlformats.org/officeDocument/2006/relationships/image" Target="media/image33.png"/><Relationship Id="rId197" Type="http://schemas.openxmlformats.org/officeDocument/2006/relationships/hyperlink" Target="https://www.litovel.eu/cs/mesto/litovel-v-mediich/litovelske-noviny/" TargetMode="External"/><Relationship Id="rId201" Type="http://schemas.openxmlformats.org/officeDocument/2006/relationships/hyperlink" Target="http://www.moravska-cesta.cz/informace-o-projektu-map-ii/" TargetMode="External"/><Relationship Id="rId222" Type="http://schemas.openxmlformats.org/officeDocument/2006/relationships/hyperlink" Target="mailto:zs.vilemov@seznam.cz" TargetMode="External"/><Relationship Id="rId243" Type="http://schemas.openxmlformats.org/officeDocument/2006/relationships/hyperlink" Target="mailto:ou@pnovice.cz" TargetMode="External"/><Relationship Id="rId264" Type="http://schemas.openxmlformats.org/officeDocument/2006/relationships/hyperlink" Target="mailto:petr.kolar@olomouc.eu" TargetMode="External"/><Relationship Id="rId285" Type="http://schemas.openxmlformats.org/officeDocument/2006/relationships/hyperlink" Target="mailto:habermann@mestolitovel.cz" TargetMode="External"/><Relationship Id="rId17" Type="http://schemas.openxmlformats.org/officeDocument/2006/relationships/diagramLayout" Target="diagrams/layout1.xml"/><Relationship Id="rId38" Type="http://schemas.openxmlformats.org/officeDocument/2006/relationships/hyperlink" Target="https://www.msmt.cz/vzdelavani/predskolni-vzdelavani/ramcovy-vzdelavaci-program-pro-predskolni-vzdelavani-od-1-1" TargetMode="External"/><Relationship Id="rId59" Type="http://schemas.openxmlformats.org/officeDocument/2006/relationships/hyperlink" Target="https://www.ddmlitovel.cz/krouzky-a-kluby/nerf-klub/" TargetMode="External"/><Relationship Id="rId103" Type="http://schemas.openxmlformats.org/officeDocument/2006/relationships/hyperlink" Target="https://www.ddmlitovel.cz/krouzky-a-kluby/relax-pro-zeny/" TargetMode="External"/><Relationship Id="rId124" Type="http://schemas.openxmlformats.org/officeDocument/2006/relationships/hyperlink" Target="https://www.azd.cz/" TargetMode="External"/><Relationship Id="rId70" Type="http://schemas.openxmlformats.org/officeDocument/2006/relationships/hyperlink" Target="https://www.ddmlitovel.cz/krouzky-a-kluby/priprava-na-klavir/" TargetMode="External"/><Relationship Id="rId91" Type="http://schemas.openxmlformats.org/officeDocument/2006/relationships/hyperlink" Target="https://www.ddmlitovel.cz/krouzky-a-kluby/cvicime-s-evou-nasoburky/" TargetMode="External"/><Relationship Id="rId145" Type="http://schemas.openxmlformats.org/officeDocument/2006/relationships/hyperlink" Target="https://www.gemo.cz/" TargetMode="External"/><Relationship Id="rId166" Type="http://schemas.openxmlformats.org/officeDocument/2006/relationships/hyperlink" Target="http://www.dormerpramet.com" TargetMode="External"/><Relationship Id="rId187" Type="http://schemas.openxmlformats.org/officeDocument/2006/relationships/image" Target="media/image41.jpeg"/><Relationship Id="rId1" Type="http://schemas.openxmlformats.org/officeDocument/2006/relationships/customXml" Target="../customXml/item1.xml"/><Relationship Id="rId212" Type="http://schemas.openxmlformats.org/officeDocument/2006/relationships/hyperlink" Target="mailto:ms.gemerska@seznam.cz" TargetMode="External"/><Relationship Id="rId233" Type="http://schemas.openxmlformats.org/officeDocument/2006/relationships/hyperlink" Target="mailto:obec@bilalhota.cz" TargetMode="External"/><Relationship Id="rId254" Type="http://schemas.openxmlformats.org/officeDocument/2006/relationships/hyperlink" Target="mailto:zus@zuslitovel.cz" TargetMode="External"/><Relationship Id="rId28" Type="http://schemas.openxmlformats.org/officeDocument/2006/relationships/hyperlink" Target="https://www.olkraj.cz/download.html?id=82058" TargetMode="External"/><Relationship Id="rId49" Type="http://schemas.openxmlformats.org/officeDocument/2006/relationships/image" Target="media/image1.png"/><Relationship Id="rId114" Type="http://schemas.openxmlformats.org/officeDocument/2006/relationships/chart" Target="charts/chart14.xml"/><Relationship Id="rId275" Type="http://schemas.openxmlformats.org/officeDocument/2006/relationships/hyperlink" Target="mailto:jiri.skarohlid@post.cz" TargetMode="External"/><Relationship Id="rId296" Type="http://schemas.openxmlformats.org/officeDocument/2006/relationships/header" Target="header3.xml"/><Relationship Id="rId60" Type="http://schemas.openxmlformats.org/officeDocument/2006/relationships/hyperlink" Target="https://www.ddmlitovel.cz/krouzky-a-kluby/keramika-deti/" TargetMode="External"/><Relationship Id="rId81" Type="http://schemas.openxmlformats.org/officeDocument/2006/relationships/hyperlink" Target="https://www.ddmlitovel.cz/krouzky-a-kluby/tanecky/" TargetMode="External"/><Relationship Id="rId135" Type="http://schemas.openxmlformats.org/officeDocument/2006/relationships/hyperlink" Target="https://www.jtekt.eu/jeo-locations/koyo-bearings-ceska-republika-s-r-o-olomouc/" TargetMode="External"/><Relationship Id="rId156" Type="http://schemas.openxmlformats.org/officeDocument/2006/relationships/hyperlink" Target="https://www.delfortgroup.com/" TargetMode="External"/><Relationship Id="rId177" Type="http://schemas.openxmlformats.org/officeDocument/2006/relationships/hyperlink" Target="https://www.cd.cz/" TargetMode="External"/><Relationship Id="rId198" Type="http://schemas.openxmlformats.org/officeDocument/2006/relationships/footer" Target="footer1.xml"/><Relationship Id="rId202" Type="http://schemas.openxmlformats.org/officeDocument/2006/relationships/hyperlink" Target="http://www.moravska-cesta.cz/map-iii/" TargetMode="External"/><Relationship Id="rId223" Type="http://schemas.openxmlformats.org/officeDocument/2006/relationships/hyperlink" Target="mailto:zsskrben@volny.cz" TargetMode="External"/><Relationship Id="rId244" Type="http://schemas.openxmlformats.org/officeDocument/2006/relationships/hyperlink" Target="mailto:obec.slavetin@tiscali.cz" TargetMode="External"/><Relationship Id="rId18" Type="http://schemas.openxmlformats.org/officeDocument/2006/relationships/diagramQuickStyle" Target="diagrams/quickStyle1.xml"/><Relationship Id="rId39" Type="http://schemas.openxmlformats.org/officeDocument/2006/relationships/hyperlink" Target="https://www.msmt.cz/vzdelavani/zakladni-vzdelavani/ramcovy-vzdelavaci-program-pro-zakladni-umelecke-vzdelavani" TargetMode="External"/><Relationship Id="rId265" Type="http://schemas.openxmlformats.org/officeDocument/2006/relationships/hyperlink" Target="mailto:pospisil@nidv.cz" TargetMode="External"/><Relationship Id="rId286" Type="http://schemas.openxmlformats.org/officeDocument/2006/relationships/hyperlink" Target="mailto:martin@edukol.cz" TargetMode="External"/><Relationship Id="rId50" Type="http://schemas.openxmlformats.org/officeDocument/2006/relationships/image" Target="media/image2.jpeg"/><Relationship Id="rId104" Type="http://schemas.openxmlformats.org/officeDocument/2006/relationships/hyperlink" Target="http://www.speranza2005.cz/" TargetMode="External"/><Relationship Id="rId125" Type="http://schemas.openxmlformats.org/officeDocument/2006/relationships/image" Target="media/image8.png"/><Relationship Id="rId146" Type="http://schemas.openxmlformats.org/officeDocument/2006/relationships/image" Target="media/image18.png"/><Relationship Id="rId167" Type="http://schemas.openxmlformats.org/officeDocument/2006/relationships/image" Target="media/image28.png"/><Relationship Id="rId188" Type="http://schemas.openxmlformats.org/officeDocument/2006/relationships/image" Target="media/image42.png"/><Relationship Id="rId71" Type="http://schemas.openxmlformats.org/officeDocument/2006/relationships/hyperlink" Target="https://www.ddmlitovel.cz/krouzky-a-kluby/anglictina-pro-nejmensi/" TargetMode="External"/><Relationship Id="rId92" Type="http://schemas.openxmlformats.org/officeDocument/2006/relationships/hyperlink" Target="https://www.ddmlitovel.cz/krouzky-a-kluby/pohybove-hry-vilemov/" TargetMode="External"/><Relationship Id="rId213" Type="http://schemas.openxmlformats.org/officeDocument/2006/relationships/hyperlink" Target="mailto:reditel@zsviteznalitovel.cz" TargetMode="External"/><Relationship Id="rId234" Type="http://schemas.openxmlformats.org/officeDocument/2006/relationships/hyperlink" Target="mailto:starosta@obec-bouzov.cz" TargetMode="External"/><Relationship Id="rId2" Type="http://schemas.openxmlformats.org/officeDocument/2006/relationships/numbering" Target="numbering.xml"/><Relationship Id="rId29" Type="http://schemas.openxmlformats.org/officeDocument/2006/relationships/hyperlink" Target="https://olomoucka-aglomerace.eu/dokumenty/" TargetMode="External"/><Relationship Id="rId255" Type="http://schemas.openxmlformats.org/officeDocument/2006/relationships/hyperlink" Target="mailto:ddm@ddmlitovel.cz" TargetMode="External"/><Relationship Id="rId276" Type="http://schemas.openxmlformats.org/officeDocument/2006/relationships/hyperlink" Target="mailto:reditel@gjo.cz" TargetMode="External"/><Relationship Id="rId297" Type="http://schemas.openxmlformats.org/officeDocument/2006/relationships/footer" Target="footer5.xml"/><Relationship Id="rId40" Type="http://schemas.openxmlformats.org/officeDocument/2006/relationships/hyperlink" Target="https://www.msmt.cz/dokumenty/strategie-vzdelavani-pro-udrzitelny-rozvoj-ceske-republiky" TargetMode="External"/><Relationship Id="rId115" Type="http://schemas.openxmlformats.org/officeDocument/2006/relationships/chart" Target="charts/chart15.xml"/><Relationship Id="rId136" Type="http://schemas.openxmlformats.org/officeDocument/2006/relationships/image" Target="media/image13.png"/><Relationship Id="rId157" Type="http://schemas.openxmlformats.org/officeDocument/2006/relationships/image" Target="media/image23.jpeg"/><Relationship Id="rId178" Type="http://schemas.openxmlformats.org/officeDocument/2006/relationships/image" Target="media/image34.jpeg"/><Relationship Id="rId61" Type="http://schemas.openxmlformats.org/officeDocument/2006/relationships/hyperlink" Target="https://www.ddmlitovel.cz/krouzky-a-kluby/keramika-pro-rodice-s-detmi/" TargetMode="External"/><Relationship Id="rId82" Type="http://schemas.openxmlformats.org/officeDocument/2006/relationships/hyperlink" Target="http://www.ddmlitovel.cz/kaster_krouzek.pdf" TargetMode="External"/><Relationship Id="rId199" Type="http://schemas.openxmlformats.org/officeDocument/2006/relationships/footer" Target="footer2.xml"/><Relationship Id="rId203" Type="http://schemas.openxmlformats.org/officeDocument/2006/relationships/hyperlink" Target="http://www.moravska-cesta.cz/map-iv/" TargetMode="External"/><Relationship Id="rId19" Type="http://schemas.openxmlformats.org/officeDocument/2006/relationships/diagramColors" Target="diagrams/colors1.xml"/><Relationship Id="rId224" Type="http://schemas.openxmlformats.org/officeDocument/2006/relationships/hyperlink" Target="mailto:zskrelov@seznam.cz" TargetMode="External"/><Relationship Id="rId245" Type="http://schemas.openxmlformats.org/officeDocument/2006/relationships/hyperlink" Target="mailto:obec@stren.cz" TargetMode="External"/><Relationship Id="rId266" Type="http://schemas.openxmlformats.org/officeDocument/2006/relationships/hyperlink" Target="mailto:reditel@gjo.cz" TargetMode="External"/><Relationship Id="rId287" Type="http://schemas.openxmlformats.org/officeDocument/2006/relationships/hyperlink" Target="mailto:Miloslava.hruskova@moravska-cesta.cz" TargetMode="External"/><Relationship Id="rId30" Type="http://schemas.openxmlformats.org/officeDocument/2006/relationships/hyperlink" Target="https://msmt.gov.cz/vzdelavani/skolstvi-v-cr/bila-kniha-narodni-program-rozvoje-vzdelani-v-cr?highlightWords=b%C3%ADl%C3%A1+kniha" TargetMode="External"/><Relationship Id="rId105" Type="http://schemas.openxmlformats.org/officeDocument/2006/relationships/hyperlink" Target="mailto:vera.kostko@seznam" TargetMode="External"/><Relationship Id="rId126" Type="http://schemas.openxmlformats.org/officeDocument/2006/relationships/hyperlink" Target="https://www.johncrane.com/" TargetMode="External"/><Relationship Id="rId147" Type="http://schemas.openxmlformats.org/officeDocument/2006/relationships/hyperlink" Target="https://www.skanska.cz/" TargetMode="External"/><Relationship Id="rId168" Type="http://schemas.openxmlformats.org/officeDocument/2006/relationships/image" Target="media/image29.png"/><Relationship Id="rId51" Type="http://schemas.openxmlformats.org/officeDocument/2006/relationships/hyperlink" Target="http://ddmlitovel.cz" TargetMode="External"/><Relationship Id="rId72" Type="http://schemas.openxmlformats.org/officeDocument/2006/relationships/hyperlink" Target="https://www.ddmlitovel.cz/krouzky-a-kluby/aj-cervenka-skolaci-i/" TargetMode="External"/><Relationship Id="rId93" Type="http://schemas.openxmlformats.org/officeDocument/2006/relationships/hyperlink" Target="https://www.ddmlitovel.cz/krouzky-a-kluby/sportovky-pnovice/" TargetMode="External"/><Relationship Id="rId189" Type="http://schemas.openxmlformats.org/officeDocument/2006/relationships/image" Target="media/image43.png"/><Relationship Id="rId3" Type="http://schemas.openxmlformats.org/officeDocument/2006/relationships/styles" Target="styles.xml"/><Relationship Id="rId214" Type="http://schemas.openxmlformats.org/officeDocument/2006/relationships/hyperlink" Target="mailto:hrachovcova@zsjl.cz" TargetMode="External"/><Relationship Id="rId235" Type="http://schemas.openxmlformats.org/officeDocument/2006/relationships/hyperlink" Target="mailto:starosta@obeccervenka.cz" TargetMode="External"/><Relationship Id="rId256" Type="http://schemas.openxmlformats.org/officeDocument/2006/relationships/hyperlink" Target="mailto:lmshorka@gmail.com" TargetMode="External"/><Relationship Id="rId277" Type="http://schemas.openxmlformats.org/officeDocument/2006/relationships/hyperlink" Target="mailto:m.kubicek@gmail.com" TargetMode="External"/><Relationship Id="rId298" Type="http://schemas.openxmlformats.org/officeDocument/2006/relationships/fontTable" Target="fontTable.xml"/><Relationship Id="rId116" Type="http://schemas.openxmlformats.org/officeDocument/2006/relationships/chart" Target="charts/chart16.xml"/><Relationship Id="rId137" Type="http://schemas.openxmlformats.org/officeDocument/2006/relationships/hyperlink" Target="https://www.mora.cz/" TargetMode="External"/><Relationship Id="rId158" Type="http://schemas.openxmlformats.org/officeDocument/2006/relationships/hyperlink" Target="http://www.ssi-schaefer.cz/" TargetMode="External"/><Relationship Id="rId20" Type="http://schemas.microsoft.com/office/2007/relationships/diagramDrawing" Target="diagrams/drawing1.xml"/><Relationship Id="rId41" Type="http://schemas.openxmlformats.org/officeDocument/2006/relationships/hyperlink" Target="https://www.msmt.cz/uploads/narodni_strategie_primarni_prevence_2019_27.pdf" TargetMode="External"/><Relationship Id="rId62" Type="http://schemas.openxmlformats.org/officeDocument/2006/relationships/hyperlink" Target="https://www.ddmlitovel.cz/krouzky-a-kluby/keramika-nasoburky/" TargetMode="External"/><Relationship Id="rId83" Type="http://schemas.openxmlformats.org/officeDocument/2006/relationships/hyperlink" Target="http://www.ddmlitovel.cz/kaster_krouzek.pdf" TargetMode="External"/><Relationship Id="rId179" Type="http://schemas.openxmlformats.org/officeDocument/2006/relationships/image" Target="media/image35.png"/><Relationship Id="rId190" Type="http://schemas.openxmlformats.org/officeDocument/2006/relationships/image" Target="media/image44.png"/><Relationship Id="rId204" Type="http://schemas.openxmlformats.org/officeDocument/2006/relationships/hyperlink" Target="mailto:ms.bilalhota@seznam.cz" TargetMode="External"/><Relationship Id="rId225" Type="http://schemas.openxmlformats.org/officeDocument/2006/relationships/hyperlink" Target="mailto:reditel@zsprikazy.org" TargetMode="External"/><Relationship Id="rId246" Type="http://schemas.openxmlformats.org/officeDocument/2006/relationships/hyperlink" Target="mailto:vilemov@gmail.com" TargetMode="External"/><Relationship Id="rId267" Type="http://schemas.openxmlformats.org/officeDocument/2006/relationships/hyperlink" Target="mailto:skacel@soslitovel.cz%20" TargetMode="External"/><Relationship Id="rId288" Type="http://schemas.openxmlformats.org/officeDocument/2006/relationships/hyperlink" Target="mailto:jiri.perina@zsnaklo.cz" TargetMode="External"/><Relationship Id="rId106" Type="http://schemas.openxmlformats.org/officeDocument/2006/relationships/hyperlink" Target="http://permalot" TargetMode="External"/><Relationship Id="rId127" Type="http://schemas.openxmlformats.org/officeDocument/2006/relationships/hyperlink" Target="http://www.emersonindustrial.com" TargetMode="External"/><Relationship Id="rId10" Type="http://schemas.openxmlformats.org/officeDocument/2006/relationships/chart" Target="charts/chart1.xml"/><Relationship Id="rId31" Type="http://schemas.openxmlformats.org/officeDocument/2006/relationships/hyperlink" Target="https://www.msmt.cz/vzdelavani/skolstvi-v-cr/strategie-2030" TargetMode="External"/><Relationship Id="rId52" Type="http://schemas.openxmlformats.org/officeDocument/2006/relationships/hyperlink" Target="https://www.ddmlitovel.cz/krouzky-a-kluby/divadelko-rolnicka/" TargetMode="External"/><Relationship Id="rId73" Type="http://schemas.openxmlformats.org/officeDocument/2006/relationships/hyperlink" Target="https://www.ddmlitovel.cz/krouzky-a-kluby/nemcina-doucovani/" TargetMode="External"/><Relationship Id="rId94" Type="http://schemas.openxmlformats.org/officeDocument/2006/relationships/hyperlink" Target="https://www.ddmlitovel.cz/krouzky-a-kluby/kin-ball/" TargetMode="External"/><Relationship Id="rId148" Type="http://schemas.openxmlformats.org/officeDocument/2006/relationships/image" Target="media/image19.jpeg"/><Relationship Id="rId169" Type="http://schemas.openxmlformats.org/officeDocument/2006/relationships/hyperlink" Target="https://www.albert.cz/" TargetMode="External"/><Relationship Id="rId4" Type="http://schemas.openxmlformats.org/officeDocument/2006/relationships/settings" Target="settings.xml"/><Relationship Id="rId180" Type="http://schemas.openxmlformats.org/officeDocument/2006/relationships/hyperlink" Target="https://www.upol.cz/" TargetMode="External"/><Relationship Id="rId215" Type="http://schemas.openxmlformats.org/officeDocument/2006/relationships/hyperlink" Target="mailto:zs.nasoburky@tiscali.cz" TargetMode="External"/><Relationship Id="rId236" Type="http://schemas.openxmlformats.org/officeDocument/2006/relationships/hyperlink" Target="mailto:obec@hanovice.cz" TargetMode="External"/><Relationship Id="rId257" Type="http://schemas.openxmlformats.org/officeDocument/2006/relationships/hyperlink" Target="mailto:lenka.simkova@grnm.cz" TargetMode="External"/><Relationship Id="rId278" Type="http://schemas.openxmlformats.org/officeDocument/2006/relationships/hyperlink" Target="mailto:Marie.Sulakova@seznam.cz" TargetMode="External"/><Relationship Id="rId42" Type="http://schemas.openxmlformats.org/officeDocument/2006/relationships/hyperlink" Target="https://www.mpsv.cz/strategie-socialniho-zaclenovani-2021-2030" TargetMode="External"/><Relationship Id="rId84" Type="http://schemas.openxmlformats.org/officeDocument/2006/relationships/hyperlink" Target="http://www.ddmlitovel.cz/kaster_krouzek.pdf" TargetMode="External"/><Relationship Id="rId138" Type="http://schemas.openxmlformats.org/officeDocument/2006/relationships/image" Target="media/image14.png"/><Relationship Id="rId191" Type="http://schemas.openxmlformats.org/officeDocument/2006/relationships/hyperlink" Target="http://www.alibona.cz/" TargetMode="External"/><Relationship Id="rId205" Type="http://schemas.openxmlformats.org/officeDocument/2006/relationships/hyperlink" Target="mailto:zsbilalhota@seznam.cz" TargetMode="External"/><Relationship Id="rId247" Type="http://schemas.openxmlformats.org/officeDocument/2006/relationships/hyperlink" Target="mailto:obec@skrben.cz" TargetMode="External"/><Relationship Id="rId107" Type="http://schemas.openxmlformats.org/officeDocument/2006/relationships/hyperlink" Target="http://permalot" TargetMode="External"/><Relationship Id="rId289" Type="http://schemas.openxmlformats.org/officeDocument/2006/relationships/hyperlink" Target="mailto:evshoncnejmanova@gmail.com" TargetMode="External"/><Relationship Id="rId11" Type="http://schemas.openxmlformats.org/officeDocument/2006/relationships/chart" Target="charts/chart2.xml"/><Relationship Id="rId53" Type="http://schemas.openxmlformats.org/officeDocument/2006/relationships/hyperlink" Target="https://www.ddmlitovel.cz/krouzky-a-kluby/anglictina-pro-nejmensi/" TargetMode="External"/><Relationship Id="rId149" Type="http://schemas.openxmlformats.org/officeDocument/2006/relationships/hyperlink" Target="http://www.siemens.com" TargetMode="External"/><Relationship Id="rId95" Type="http://schemas.openxmlformats.org/officeDocument/2006/relationships/hyperlink" Target="https://www.ddmlitovel.cz/krouzky-a-kluby/nerf-klub/" TargetMode="External"/><Relationship Id="rId160" Type="http://schemas.openxmlformats.org/officeDocument/2006/relationships/hyperlink" Target="http://www.mubea.com" TargetMode="External"/><Relationship Id="rId216" Type="http://schemas.openxmlformats.org/officeDocument/2006/relationships/hyperlink" Target="mailto:reditel@zsluka.cz" TargetMode="External"/><Relationship Id="rId258" Type="http://schemas.openxmlformats.org/officeDocument/2006/relationships/hyperlink" Target="mailto:lesniklubhajenka@seznam.cz" TargetMode="External"/><Relationship Id="rId22" Type="http://schemas.openxmlformats.org/officeDocument/2006/relationships/hyperlink" Target="http://doczz.cz/doc/295903/situa%C4%8Dn%C3%AD-anal%C3%BDza---mikroregion-litovelsko" TargetMode="External"/><Relationship Id="rId64" Type="http://schemas.openxmlformats.org/officeDocument/2006/relationships/hyperlink" Target="https://www.ddmlitovel.cz/krouzky-a-kluby/keramika-cervenka-i/" TargetMode="External"/><Relationship Id="rId118" Type="http://schemas.openxmlformats.org/officeDocument/2006/relationships/image" Target="media/image4.png"/><Relationship Id="rId171" Type="http://schemas.openxmlformats.org/officeDocument/2006/relationships/hyperlink" Target="https://www.kaufland.cz/" TargetMode="External"/><Relationship Id="rId227" Type="http://schemas.openxmlformats.org/officeDocument/2006/relationships/hyperlink" Target="mailto:skola@zsstepanov.cz" TargetMode="External"/><Relationship Id="rId269" Type="http://schemas.openxmlformats.org/officeDocument/2006/relationships/hyperlink" Target="mailto:programy@sdruzenid.cz" TargetMode="External"/><Relationship Id="rId33" Type="http://schemas.openxmlformats.org/officeDocument/2006/relationships/hyperlink" Target="http://www.inkluzevpraxi.cz/apivb/akcni-plan-inkluzivniho-vzdelavani" TargetMode="External"/><Relationship Id="rId129" Type="http://schemas.openxmlformats.org/officeDocument/2006/relationships/hyperlink" Target="https://www.farmak.cz/" TargetMode="External"/><Relationship Id="rId280" Type="http://schemas.openxmlformats.org/officeDocument/2006/relationships/hyperlink" Target="mailto:castulikova.veronika@mestolitovel.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47.jpeg"/></Relationships>
</file>

<file path=word/_rels/footer3.xml.rels><?xml version="1.0" encoding="UTF-8" standalone="yes"?>
<Relationships xmlns="http://schemas.openxmlformats.org/package/2006/relationships"><Relationship Id="rId1" Type="http://schemas.openxmlformats.org/officeDocument/2006/relationships/image" Target="media/image47.jpeg"/></Relationships>
</file>

<file path=word/_rels/footer4.xml.rels><?xml version="1.0" encoding="UTF-8" standalone="yes"?>
<Relationships xmlns="http://schemas.openxmlformats.org/package/2006/relationships"><Relationship Id="rId1" Type="http://schemas.openxmlformats.org/officeDocument/2006/relationships/image" Target="media/image47.jpeg"/></Relationships>
</file>

<file path=word/_rels/footer5.xml.rels><?xml version="1.0" encoding="UTF-8" standalone="yes"?>
<Relationships xmlns="http://schemas.openxmlformats.org/package/2006/relationships"><Relationship Id="rId1"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charts/_rels/chart1.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arbora\Desktop\MAP%202\Anylyza%20map%20II\Po&#269;ty%20&#382;&#225;k&#367;%20k%2030.9.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E:\10.8\CASTI%20DO%20MAP\navaznost%20na%20dokon&#269;en&#233;%20z&#225;kladn&#237;%20vzd&#283;l&#225;n&#237;\stredni%20skoly.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D:\pr&#225;ce\MAP%20II\Analytick&#225;%20&#269;&#225;st\Podklady%20-%20grafy%20pro%20Analytickou%20&#269;&#225;s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pr&#225;ce\MAP%20II\Analytick&#225;%20&#269;&#225;st\Podklady%20-%20grafy%20pro%20Analytickou%20&#269;&#225;s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pr&#225;ce\MAP%20II\Analytick&#225;%20&#269;&#225;st\Podklady%20-%20grafy%20pro%20Analytickou%20&#269;&#225;s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MAS%20Moravsk&#225;%20cesta\MAP%20III\Dokument%20MAP\MAP\Po&#269;ty%20obyvatel%20dle%20obc&#237;%202022.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MAS%20Moravsk&#225;%20cesta\MAP%20IV\Realizace%20MAP%20IV\MAP%20Dokument\Podklady%20pro%20dokument%20MAP%20IV.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D:\MAS%20Moravsk&#225;%20cesta\MAP%20IV\Realizace%20MAP%20IV\MAP%20Dokument\Soci&#225;ln&#283;-patologick&#233;%20jevy%20na%20&#353;kol&#225;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mn-lt"/>
                <a:ea typeface="+mn-ea"/>
                <a:cs typeface="+mn-cs"/>
              </a:defRPr>
            </a:pPr>
            <a:r>
              <a:rPr lang="cs-CZ">
                <a:solidFill>
                  <a:schemeClr val="accent1"/>
                </a:solidFill>
              </a:rPr>
              <a:t>Přírůstek obyvatelstva v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mn-lt"/>
              <a:ea typeface="+mn-ea"/>
              <a:cs typeface="+mn-cs"/>
            </a:defRPr>
          </a:pPr>
          <a:endParaRPr lang="cs-CZ"/>
        </a:p>
      </c:txPr>
    </c:title>
    <c:autoTitleDeleted val="0"/>
    <c:plotArea>
      <c:layout>
        <c:manualLayout>
          <c:layoutTarget val="inner"/>
          <c:xMode val="edge"/>
          <c:yMode val="edge"/>
          <c:x val="8.3247812773403318E-2"/>
          <c:y val="9.6449456975772785E-2"/>
          <c:w val="0.88897440944881889"/>
          <c:h val="0.70357093521204583"/>
        </c:manualLayout>
      </c:layout>
      <c:lineChart>
        <c:grouping val="standard"/>
        <c:varyColors val="0"/>
        <c:ser>
          <c:idx val="0"/>
          <c:order val="0"/>
          <c:tx>
            <c:v>Obce MAP IV</c:v>
          </c:tx>
          <c:spPr>
            <a:ln w="28575" cap="rnd">
              <a:solidFill>
                <a:schemeClr val="accent1"/>
              </a:solidFill>
              <a:round/>
            </a:ln>
            <a:effectLst/>
          </c:spPr>
          <c:marker>
            <c:symbol val="none"/>
          </c:marker>
          <c:cat>
            <c:numRef>
              <c:f>Obyvatelstvo!$B$1:$L$1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Obyvatelstvo!$B$14:$L$14</c:f>
              <c:numCache>
                <c:formatCode>0.00</c:formatCode>
                <c:ptCount val="11"/>
                <c:pt idx="0">
                  <c:v>0.31479207983127144</c:v>
                </c:pt>
                <c:pt idx="1">
                  <c:v>0.20419703443076151</c:v>
                </c:pt>
                <c:pt idx="2">
                  <c:v>0.10042681395932714</c:v>
                </c:pt>
                <c:pt idx="3">
                  <c:v>3.1373533287318824E-2</c:v>
                </c:pt>
                <c:pt idx="4">
                  <c:v>0.2690863579474343</c:v>
                </c:pt>
                <c:pt idx="5">
                  <c:v>-4.3823952920553438E-2</c:v>
                </c:pt>
                <c:pt idx="6">
                  <c:v>3.4421253559470538E-2</c:v>
                </c:pt>
                <c:pt idx="7">
                  <c:v>0.16962995539360431</c:v>
                </c:pt>
                <c:pt idx="8">
                  <c:v>1.7823436581365846</c:v>
                </c:pt>
                <c:pt idx="9">
                  <c:v>0.37301929835378261</c:v>
                </c:pt>
                <c:pt idx="10">
                  <c:v>-0.53930076865856691</c:v>
                </c:pt>
              </c:numCache>
            </c:numRef>
          </c:val>
          <c:smooth val="0"/>
          <c:extLst>
            <c:ext xmlns:c16="http://schemas.microsoft.com/office/drawing/2014/chart" uri="{C3380CC4-5D6E-409C-BE32-E72D297353CC}">
              <c16:uniqueId val="{00000000-595B-4E62-A592-231E4394D676}"/>
            </c:ext>
          </c:extLst>
        </c:ser>
        <c:ser>
          <c:idx val="1"/>
          <c:order val="1"/>
          <c:tx>
            <c:v>OL kraj</c:v>
          </c:tx>
          <c:spPr>
            <a:ln w="28575" cap="rnd">
              <a:solidFill>
                <a:schemeClr val="accent6"/>
              </a:solidFill>
              <a:round/>
            </a:ln>
            <a:effectLst/>
          </c:spPr>
          <c:marker>
            <c:symbol val="none"/>
          </c:marker>
          <c:cat>
            <c:numRef>
              <c:f>Obyvatelstvo!$B$1:$L$1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Obyvatelstvo!$B$29:$L$29</c:f>
              <c:numCache>
                <c:formatCode>General</c:formatCode>
                <c:ptCount val="11"/>
                <c:pt idx="0">
                  <c:v>-0.10146119856349819</c:v>
                </c:pt>
                <c:pt idx="1">
                  <c:v>-0.15644743019734747</c:v>
                </c:pt>
                <c:pt idx="2">
                  <c:v>-0.12540915723468865</c:v>
                </c:pt>
                <c:pt idx="3">
                  <c:v>-0.11797630366184549</c:v>
                </c:pt>
                <c:pt idx="4">
                  <c:v>-0.10845986984815618</c:v>
                </c:pt>
                <c:pt idx="5">
                  <c:v>-7.5472892257304025E-2</c:v>
                </c:pt>
                <c:pt idx="6">
                  <c:v>-0.2367879312696464</c:v>
                </c:pt>
                <c:pt idx="7">
                  <c:v>-0.34016663188480245</c:v>
                </c:pt>
                <c:pt idx="8">
                  <c:v>1.404237403490334</c:v>
                </c:pt>
                <c:pt idx="9">
                  <c:v>0.16780856550538506</c:v>
                </c:pt>
                <c:pt idx="10">
                  <c:v>-0.21599366587490101</c:v>
                </c:pt>
              </c:numCache>
            </c:numRef>
          </c:val>
          <c:smooth val="0"/>
          <c:extLst>
            <c:ext xmlns:c16="http://schemas.microsoft.com/office/drawing/2014/chart" uri="{C3380CC4-5D6E-409C-BE32-E72D297353CC}">
              <c16:uniqueId val="{00000001-595B-4E62-A592-231E4394D676}"/>
            </c:ext>
          </c:extLst>
        </c:ser>
        <c:ser>
          <c:idx val="2"/>
          <c:order val="2"/>
          <c:tx>
            <c:v>Celá ČR</c:v>
          </c:tx>
          <c:spPr>
            <a:ln w="28575" cap="rnd">
              <a:solidFill>
                <a:schemeClr val="accent4"/>
              </a:solidFill>
              <a:round/>
            </a:ln>
            <a:effectLst/>
          </c:spPr>
          <c:marker>
            <c:symbol val="none"/>
          </c:marker>
          <c:cat>
            <c:numRef>
              <c:f>Obyvatelstvo!$B$1:$L$1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Obyvatelstvo!$B$44:$L$44</c:f>
              <c:numCache>
                <c:formatCode>General</c:formatCode>
                <c:ptCount val="11"/>
                <c:pt idx="0">
                  <c:v>0.24535324804106934</c:v>
                </c:pt>
                <c:pt idx="1">
                  <c:v>0.14751024816268349</c:v>
                </c:pt>
                <c:pt idx="2">
                  <c:v>0.23610383766809531</c:v>
                </c:pt>
                <c:pt idx="3">
                  <c:v>0.29439055688212734</c:v>
                </c:pt>
                <c:pt idx="4">
                  <c:v>0.37319949670416347</c:v>
                </c:pt>
                <c:pt idx="5">
                  <c:v>0.41274781911510805</c:v>
                </c:pt>
                <c:pt idx="6">
                  <c:v>7.3240173103962081E-2</c:v>
                </c:pt>
                <c:pt idx="7">
                  <c:v>-1.1134664111113869E-2</c:v>
                </c:pt>
                <c:pt idx="8">
                  <c:v>2.8706642115666465</c:v>
                </c:pt>
                <c:pt idx="9">
                  <c:v>0.6699291916787723</c:v>
                </c:pt>
                <c:pt idx="10">
                  <c:v>3.2312846601585772</c:v>
                </c:pt>
              </c:numCache>
            </c:numRef>
          </c:val>
          <c:smooth val="0"/>
          <c:extLst>
            <c:ext xmlns:c16="http://schemas.microsoft.com/office/drawing/2014/chart" uri="{C3380CC4-5D6E-409C-BE32-E72D297353CC}">
              <c16:uniqueId val="{00000002-595B-4E62-A592-231E4394D676}"/>
            </c:ext>
          </c:extLst>
        </c:ser>
        <c:dLbls>
          <c:showLegendKey val="0"/>
          <c:showVal val="0"/>
          <c:showCatName val="0"/>
          <c:showSerName val="0"/>
          <c:showPercent val="0"/>
          <c:showBubbleSize val="0"/>
        </c:dLbls>
        <c:smooth val="0"/>
        <c:axId val="7036368"/>
        <c:axId val="7052688"/>
      </c:lineChart>
      <c:dateAx>
        <c:axId val="7036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cs-CZ"/>
          </a:p>
        </c:txPr>
        <c:crossAx val="7052688"/>
        <c:crosses val="autoZero"/>
        <c:auto val="0"/>
        <c:lblOffset val="100"/>
        <c:baseTimeUnit val="days"/>
      </c:dateAx>
      <c:valAx>
        <c:axId val="7052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03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 úplných a neúplných ZŠ</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List1!$B$38:$B$39</c:f>
              <c:strCache>
                <c:ptCount val="2"/>
                <c:pt idx="0">
                  <c:v>0,526315789</c:v>
                </c:pt>
                <c:pt idx="1">
                  <c:v>0,473684211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38-48A9-9DF3-2E4E40FC1F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38-48A9-9DF3-2E4E40FC1FB6}"/>
              </c:ext>
            </c:extLst>
          </c:dPt>
          <c:cat>
            <c:strRef>
              <c:f>List1!$C$38:$C$39</c:f>
              <c:strCache>
                <c:ptCount val="2"/>
                <c:pt idx="0">
                  <c:v>Úplné ZŠ</c:v>
                </c:pt>
                <c:pt idx="1">
                  <c:v>Neúplné ZŠ</c:v>
                </c:pt>
              </c:strCache>
            </c:strRef>
          </c:cat>
          <c:val>
            <c:numRef>
              <c:f>List1!$B$38:$B$39</c:f>
              <c:numCache>
                <c:formatCode>General</c:formatCode>
                <c:ptCount val="2"/>
                <c:pt idx="0">
                  <c:v>0.52631578947368418</c:v>
                </c:pt>
                <c:pt idx="1">
                  <c:v>0.47368421052631576</c:v>
                </c:pt>
              </c:numCache>
            </c:numRef>
          </c:val>
          <c:extLst>
            <c:ext xmlns:c16="http://schemas.microsoft.com/office/drawing/2014/chart" uri="{C3380CC4-5D6E-409C-BE32-E72D297353CC}">
              <c16:uniqueId val="{00000004-7738-48A9-9DF3-2E4E40FC1FB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Obsazenost ZŠ</a:t>
            </a:r>
          </a:p>
        </c:rich>
      </c:tx>
      <c:layout>
        <c:manualLayout>
          <c:xMode val="edge"/>
          <c:yMode val="edge"/>
          <c:x val="0.3989234470691163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2"/>
            </a:solidFill>
            <a:ln>
              <a:noFill/>
            </a:ln>
            <a:effectLst/>
          </c:spPr>
          <c:invertIfNegative val="0"/>
          <c:cat>
            <c:multiLvlStrRef>
              <c:f>Školy!$B$40:$AB$41</c:f>
              <c:multiLvlStrCache>
                <c:ptCount val="27"/>
                <c:lvl>
                  <c:pt idx="0">
                    <c:v>Kapacita</c:v>
                  </c:pt>
                  <c:pt idx="1">
                    <c:v>Počet žáků</c:v>
                  </c:pt>
                  <c:pt idx="2">
                    <c:v>Volná místa</c:v>
                  </c:pt>
                  <c:pt idx="3">
                    <c:v>Kapacita</c:v>
                  </c:pt>
                  <c:pt idx="4">
                    <c:v>Počet žáků</c:v>
                  </c:pt>
                  <c:pt idx="5">
                    <c:v>Volná místa</c:v>
                  </c:pt>
                  <c:pt idx="6">
                    <c:v>Kapacita</c:v>
                  </c:pt>
                  <c:pt idx="7">
                    <c:v>Počet žáků</c:v>
                  </c:pt>
                  <c:pt idx="8">
                    <c:v>Volná místa</c:v>
                  </c:pt>
                  <c:pt idx="9">
                    <c:v>Kapacita</c:v>
                  </c:pt>
                  <c:pt idx="10">
                    <c:v>Počet žáků</c:v>
                  </c:pt>
                  <c:pt idx="11">
                    <c:v>Volná místa</c:v>
                  </c:pt>
                  <c:pt idx="12">
                    <c:v>Kapacita</c:v>
                  </c:pt>
                  <c:pt idx="13">
                    <c:v>Počet žáků</c:v>
                  </c:pt>
                  <c:pt idx="14">
                    <c:v>Kapacita</c:v>
                  </c:pt>
                  <c:pt idx="15">
                    <c:v>Počet žáků</c:v>
                  </c:pt>
                  <c:pt idx="16">
                    <c:v>Volná místa</c:v>
                  </c:pt>
                  <c:pt idx="17">
                    <c:v>Kapacita</c:v>
                  </c:pt>
                  <c:pt idx="18">
                    <c:v>Kapacita</c:v>
                  </c:pt>
                  <c:pt idx="19">
                    <c:v>Počet žáků</c:v>
                  </c:pt>
                  <c:pt idx="20">
                    <c:v>Volná místa</c:v>
                  </c:pt>
                  <c:pt idx="21">
                    <c:v>Kapacita</c:v>
                  </c:pt>
                  <c:pt idx="22">
                    <c:v>Počet žáků</c:v>
                  </c:pt>
                  <c:pt idx="23">
                    <c:v>Volná místa</c:v>
                  </c:pt>
                  <c:pt idx="24">
                    <c:v>Kapacita</c:v>
                  </c:pt>
                  <c:pt idx="25">
                    <c:v>Počet žáků</c:v>
                  </c:pt>
                  <c:pt idx="26">
                    <c:v>Volná místa</c:v>
                  </c:pt>
                </c:lvl>
                <c:lvl>
                  <c:pt idx="0">
                    <c:v>2015/2016</c:v>
                  </c:pt>
                  <c:pt idx="3">
                    <c:v>2016/2017</c:v>
                  </c:pt>
                  <c:pt idx="6">
                    <c:v>2017/2018</c:v>
                  </c:pt>
                  <c:pt idx="9">
                    <c:v>2018/2019</c:v>
                  </c:pt>
                  <c:pt idx="12">
                    <c:v>2019/2020</c:v>
                  </c:pt>
                  <c:pt idx="15">
                    <c:v>2020/2021</c:v>
                  </c:pt>
                  <c:pt idx="18">
                    <c:v>2021/2022</c:v>
                  </c:pt>
                  <c:pt idx="21">
                    <c:v>2022/2023</c:v>
                  </c:pt>
                  <c:pt idx="24">
                    <c:v>2023/2024</c:v>
                  </c:pt>
                </c:lvl>
              </c:multiLvlStrCache>
            </c:multiLvlStrRef>
          </c:cat>
          <c:val>
            <c:numRef>
              <c:f>Školy!$B$42:$AB$42</c:f>
              <c:numCache>
                <c:formatCode>General</c:formatCode>
                <c:ptCount val="27"/>
                <c:pt idx="0">
                  <c:v>4145</c:v>
                </c:pt>
                <c:pt idx="1">
                  <c:v>2598</c:v>
                </c:pt>
                <c:pt idx="2">
                  <c:v>1547</c:v>
                </c:pt>
                <c:pt idx="3">
                  <c:v>4145</c:v>
                </c:pt>
                <c:pt idx="4">
                  <c:v>2689</c:v>
                </c:pt>
                <c:pt idx="5">
                  <c:v>1456</c:v>
                </c:pt>
                <c:pt idx="6">
                  <c:v>4145</c:v>
                </c:pt>
                <c:pt idx="7">
                  <c:v>2721</c:v>
                </c:pt>
                <c:pt idx="8">
                  <c:v>1424</c:v>
                </c:pt>
                <c:pt idx="9">
                  <c:v>4347</c:v>
                </c:pt>
                <c:pt idx="10">
                  <c:v>2735</c:v>
                </c:pt>
                <c:pt idx="11">
                  <c:v>1612</c:v>
                </c:pt>
                <c:pt idx="12">
                  <c:v>4347</c:v>
                </c:pt>
                <c:pt idx="13">
                  <c:v>2837</c:v>
                </c:pt>
                <c:pt idx="14">
                  <c:v>4347</c:v>
                </c:pt>
                <c:pt idx="15">
                  <c:v>2735</c:v>
                </c:pt>
                <c:pt idx="16">
                  <c:v>1612</c:v>
                </c:pt>
                <c:pt idx="17">
                  <c:v>4347</c:v>
                </c:pt>
                <c:pt idx="18">
                  <c:v>4354</c:v>
                </c:pt>
                <c:pt idx="19">
                  <c:v>2840</c:v>
                </c:pt>
                <c:pt idx="20">
                  <c:v>1514</c:v>
                </c:pt>
                <c:pt idx="21">
                  <c:v>4092</c:v>
                </c:pt>
                <c:pt idx="22">
                  <c:v>2870</c:v>
                </c:pt>
                <c:pt idx="23">
                  <c:v>1222</c:v>
                </c:pt>
                <c:pt idx="24">
                  <c:v>4092</c:v>
                </c:pt>
                <c:pt idx="25">
                  <c:v>2867</c:v>
                </c:pt>
                <c:pt idx="26">
                  <c:v>1225</c:v>
                </c:pt>
              </c:numCache>
            </c:numRef>
          </c:val>
          <c:extLst>
            <c:ext xmlns:c16="http://schemas.microsoft.com/office/drawing/2014/chart" uri="{C3380CC4-5D6E-409C-BE32-E72D297353CC}">
              <c16:uniqueId val="{00000000-0F9F-4403-8D05-8A4DBD14AAAD}"/>
            </c:ext>
          </c:extLst>
        </c:ser>
        <c:dLbls>
          <c:showLegendKey val="0"/>
          <c:showVal val="0"/>
          <c:showCatName val="0"/>
          <c:showSerName val="0"/>
          <c:showPercent val="0"/>
          <c:showBubbleSize val="0"/>
        </c:dLbls>
        <c:gapWidth val="219"/>
        <c:overlap val="-27"/>
        <c:axId val="789785248"/>
        <c:axId val="789771328"/>
      </c:barChart>
      <c:catAx>
        <c:axId val="78978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89771328"/>
        <c:crosses val="autoZero"/>
        <c:auto val="1"/>
        <c:lblAlgn val="ctr"/>
        <c:lblOffset val="100"/>
        <c:noMultiLvlLbl val="0"/>
      </c:catAx>
      <c:valAx>
        <c:axId val="78977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897852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Podíl</a:t>
            </a:r>
            <a:r>
              <a:rPr lang="cs-CZ" baseline="0"/>
              <a:t> typů škol v Olomouckém kraji dle jednotlivých kategorií</a:t>
            </a:r>
            <a:endParaRPr lang="cs-CZ"/>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List1!$F$2:$F$7</c:f>
              <c:strCache>
                <c:ptCount val="6"/>
                <c:pt idx="0">
                  <c:v>Gymnázia</c:v>
                </c:pt>
                <c:pt idx="1">
                  <c:v>Střední školy technické a průmyslové</c:v>
                </c:pt>
                <c:pt idx="2">
                  <c:v>Obchodní akademie</c:v>
                </c:pt>
                <c:pt idx="3">
                  <c:v>Střední zdravotnické školy</c:v>
                </c:pt>
                <c:pt idx="4">
                  <c:v>Ostatní střední školy a odborné učiliště</c:v>
                </c:pt>
                <c:pt idx="5">
                  <c:v>Soukromé střední školy</c:v>
                </c:pt>
              </c:strCache>
            </c:strRef>
          </c:cat>
          <c:val>
            <c:numRef>
              <c:f>List1!$H$2:$H$7</c:f>
              <c:numCache>
                <c:formatCode>0</c:formatCode>
                <c:ptCount val="6"/>
                <c:pt idx="0">
                  <c:v>22.222222222222154</c:v>
                </c:pt>
                <c:pt idx="1">
                  <c:v>15.555555555555578</c:v>
                </c:pt>
                <c:pt idx="2">
                  <c:v>6.666666666666667</c:v>
                </c:pt>
                <c:pt idx="3">
                  <c:v>4.4444444444444464</c:v>
                </c:pt>
                <c:pt idx="4">
                  <c:v>32.2222222222223</c:v>
                </c:pt>
                <c:pt idx="5">
                  <c:v>18.888888888888893</c:v>
                </c:pt>
              </c:numCache>
            </c:numRef>
          </c:val>
          <c:extLst>
            <c:ext xmlns:c16="http://schemas.microsoft.com/office/drawing/2014/chart" uri="{C3380CC4-5D6E-409C-BE32-E72D297353CC}">
              <c16:uniqueId val="{00000000-CE7C-40B4-A725-5F3E30AC0A52}"/>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cs-CZ"/>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rozložení středních škol podle okresů</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994-43EC-981C-7A9F1FA981D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994-43EC-981C-7A9F1FA981D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994-43EC-981C-7A9F1FA981D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994-43EC-981C-7A9F1FA981D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994-43EC-981C-7A9F1FA981D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'SŠ podle okresů'!$A$2:$E$2</c:f>
              <c:strCache>
                <c:ptCount val="5"/>
                <c:pt idx="0">
                  <c:v>Jeseník - 5</c:v>
                </c:pt>
                <c:pt idx="1">
                  <c:v>Olomouc - 33</c:v>
                </c:pt>
                <c:pt idx="2">
                  <c:v>Prostějov - 16</c:v>
                </c:pt>
                <c:pt idx="3">
                  <c:v>Přerov - 20</c:v>
                </c:pt>
                <c:pt idx="4">
                  <c:v>Šumperk</c:v>
                </c:pt>
              </c:strCache>
            </c:strRef>
          </c:cat>
          <c:val>
            <c:numRef>
              <c:f>'SŠ podle okresů'!$A$3:$E$3</c:f>
              <c:numCache>
                <c:formatCode>General</c:formatCode>
                <c:ptCount val="5"/>
                <c:pt idx="0">
                  <c:v>5</c:v>
                </c:pt>
                <c:pt idx="1">
                  <c:v>33</c:v>
                </c:pt>
                <c:pt idx="2">
                  <c:v>16</c:v>
                </c:pt>
                <c:pt idx="3">
                  <c:v>20</c:v>
                </c:pt>
                <c:pt idx="4">
                  <c:v>16</c:v>
                </c:pt>
              </c:numCache>
            </c:numRef>
          </c:val>
          <c:extLst>
            <c:ext xmlns:c16="http://schemas.microsoft.com/office/drawing/2014/chart" uri="{C3380CC4-5D6E-409C-BE32-E72D297353CC}">
              <c16:uniqueId val="{0000000A-2994-43EC-981C-7A9F1FA981DE}"/>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Vzdělanostní struktura obyvatel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cat>
            <c:strRef>
              <c:f>List1!$C$10:$C$13</c:f>
              <c:strCache>
                <c:ptCount val="4"/>
                <c:pt idx="0">
                  <c:v>Základní vč. neukončeného</c:v>
                </c:pt>
                <c:pt idx="1">
                  <c:v>Střední vč. vyučení (bez maturity)</c:v>
                </c:pt>
                <c:pt idx="2">
                  <c:v>Úplné střední (s maturitou)</c:v>
                </c:pt>
                <c:pt idx="3">
                  <c:v>Vyšší vzdělání vč. vysokoškolského</c:v>
                </c:pt>
              </c:strCache>
            </c:strRef>
          </c:cat>
          <c:val>
            <c:numRef>
              <c:f>List1!$D$10:$D$13</c:f>
              <c:numCache>
                <c:formatCode>0.00%</c:formatCode>
                <c:ptCount val="4"/>
                <c:pt idx="0">
                  <c:v>0.128</c:v>
                </c:pt>
                <c:pt idx="1">
                  <c:v>0.33400000000000002</c:v>
                </c:pt>
                <c:pt idx="2">
                  <c:v>0.28199999999999997</c:v>
                </c:pt>
                <c:pt idx="3">
                  <c:v>0.19500000000000001</c:v>
                </c:pt>
              </c:numCache>
            </c:numRef>
          </c:val>
          <c:extLst>
            <c:ext xmlns:c16="http://schemas.microsoft.com/office/drawing/2014/chart" uri="{C3380CC4-5D6E-409C-BE32-E72D297353CC}">
              <c16:uniqueId val="{00000000-B270-49C8-825F-39BD1A911284}"/>
            </c:ext>
          </c:extLst>
        </c:ser>
        <c:dLbls>
          <c:showLegendKey val="0"/>
          <c:showVal val="0"/>
          <c:showCatName val="0"/>
          <c:showSerName val="0"/>
          <c:showPercent val="0"/>
          <c:showBubbleSize val="0"/>
        </c:dLbls>
        <c:gapWidth val="219"/>
        <c:overlap val="-27"/>
        <c:axId val="1022465647"/>
        <c:axId val="1022472303"/>
      </c:barChart>
      <c:catAx>
        <c:axId val="102246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2472303"/>
        <c:crosses val="autoZero"/>
        <c:auto val="1"/>
        <c:lblAlgn val="ctr"/>
        <c:lblOffset val="100"/>
        <c:noMultiLvlLbl val="0"/>
      </c:catAx>
      <c:valAx>
        <c:axId val="102247230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2465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Vzdělanostní struktura zaměstnaných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1"/>
          <c:order val="1"/>
          <c:spPr>
            <a:solidFill>
              <a:schemeClr val="accent1"/>
            </a:solidFill>
            <a:ln>
              <a:noFill/>
            </a:ln>
            <a:effectLst/>
          </c:spPr>
          <c:invertIfNegative val="0"/>
          <c:cat>
            <c:strRef>
              <c:f>List2!$D$16:$G$16</c:f>
              <c:strCache>
                <c:ptCount val="4"/>
                <c:pt idx="0">
                  <c:v>základní
vč.
neukončeného</c:v>
                </c:pt>
                <c:pt idx="1">
                  <c:v>střední
vč. vyučení
(bez maturity)</c:v>
                </c:pt>
                <c:pt idx="2">
                  <c:v>úplné
střední
(s maturitou)</c:v>
                </c:pt>
                <c:pt idx="3">
                  <c:v>vyšší vzdělání vč. Vysokoškolského</c:v>
                </c:pt>
              </c:strCache>
            </c:strRef>
          </c:cat>
          <c:val>
            <c:numRef>
              <c:f>List2!$D$18:$G$18</c:f>
              <c:numCache>
                <c:formatCode>#\ ##0.0_ ;\-#\ ##0.0\ </c:formatCode>
                <c:ptCount val="4"/>
                <c:pt idx="0">
                  <c:v>5.7851671374149758</c:v>
                </c:pt>
                <c:pt idx="1">
                  <c:v>39.005570625305488</c:v>
                </c:pt>
                <c:pt idx="2">
                  <c:v>32.868181767302332</c:v>
                </c:pt>
                <c:pt idx="3">
                  <c:v>21.681939308914121</c:v>
                </c:pt>
              </c:numCache>
            </c:numRef>
          </c:val>
          <c:extLst>
            <c:ext xmlns:c16="http://schemas.microsoft.com/office/drawing/2014/chart" uri="{C3380CC4-5D6E-409C-BE32-E72D297353CC}">
              <c16:uniqueId val="{00000000-30D8-4C3F-95E6-B2AF8A691EE5}"/>
            </c:ext>
          </c:extLst>
        </c:ser>
        <c:dLbls>
          <c:showLegendKey val="0"/>
          <c:showVal val="0"/>
          <c:showCatName val="0"/>
          <c:showSerName val="0"/>
          <c:showPercent val="0"/>
          <c:showBubbleSize val="0"/>
        </c:dLbls>
        <c:gapWidth val="219"/>
        <c:overlap val="-27"/>
        <c:axId val="1563531696"/>
        <c:axId val="156353336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List2!$D$16:$G$16</c15:sqref>
                        </c15:formulaRef>
                      </c:ext>
                    </c:extLst>
                    <c:strCache>
                      <c:ptCount val="4"/>
                      <c:pt idx="0">
                        <c:v>základní
vč.
neukončeného</c:v>
                      </c:pt>
                      <c:pt idx="1">
                        <c:v>střední
vč. vyučení
(bez maturity)</c:v>
                      </c:pt>
                      <c:pt idx="2">
                        <c:v>úplné
střední
(s maturitou)</c:v>
                      </c:pt>
                      <c:pt idx="3">
                        <c:v>vyšší vzdělání vč. Vysokoškolského</c:v>
                      </c:pt>
                    </c:strCache>
                  </c:strRef>
                </c:cat>
                <c:val>
                  <c:numRef>
                    <c:extLst>
                      <c:ext uri="{02D57815-91ED-43cb-92C2-25804820EDAC}">
                        <c15:formulaRef>
                          <c15:sqref>List2!$D$17:$G$17</c15:sqref>
                        </c15:formulaRef>
                      </c:ext>
                    </c:extLst>
                    <c:numCache>
                      <c:formatCode>General</c:formatCode>
                      <c:ptCount val="4"/>
                    </c:numCache>
                  </c:numRef>
                </c:val>
                <c:extLst>
                  <c:ext xmlns:c16="http://schemas.microsoft.com/office/drawing/2014/chart" uri="{C3380CC4-5D6E-409C-BE32-E72D297353CC}">
                    <c16:uniqueId val="{00000001-30D8-4C3F-95E6-B2AF8A691EE5}"/>
                  </c:ext>
                </c:extLst>
              </c15:ser>
            </c15:filteredBarSeries>
          </c:ext>
        </c:extLst>
      </c:barChart>
      <c:catAx>
        <c:axId val="156353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63533360"/>
        <c:crosses val="autoZero"/>
        <c:auto val="1"/>
        <c:lblAlgn val="ctr"/>
        <c:lblOffset val="100"/>
        <c:noMultiLvlLbl val="0"/>
      </c:catAx>
      <c:valAx>
        <c:axId val="1563533360"/>
        <c:scaling>
          <c:orientation val="minMax"/>
        </c:scaling>
        <c:delete val="0"/>
        <c:axPos val="l"/>
        <c:majorGridlines>
          <c:spPr>
            <a:ln w="9525" cap="flat" cmpd="sng" algn="ctr">
              <a:solidFill>
                <a:schemeClr val="tx1">
                  <a:lumMod val="15000"/>
                  <a:lumOff val="85000"/>
                </a:schemeClr>
              </a:solidFill>
              <a:round/>
            </a:ln>
            <a:effectLst/>
          </c:spPr>
        </c:majorGridlines>
        <c:numFmt formatCode="#\ ##0.0_ ;\-#\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6353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cs-CZ">
                <a:solidFill>
                  <a:sysClr val="windowText" lastClr="000000"/>
                </a:solidFill>
              </a:rPr>
              <a:t>Zaměstnanost</a:t>
            </a:r>
            <a:r>
              <a:rPr lang="cs-CZ" baseline="0">
                <a:solidFill>
                  <a:sysClr val="windowText" lastClr="000000"/>
                </a:solidFill>
              </a:rPr>
              <a:t> v ekonomických sektorech v Olomouckém kraji (v %)</a:t>
            </a:r>
            <a:endParaRPr lang="cs-CZ">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FC4-4E6B-A41D-9A33C866A7C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FC4-4E6B-A41D-9A33C866A7C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FC4-4E6B-A41D-9A33C866A7C0}"/>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0"/>
              <c:showCatName val="0"/>
              <c:showSerName val="0"/>
              <c:showPercent val="1"/>
              <c:showBubbleSize val="0"/>
              <c:extLst>
                <c:ext xmlns:c16="http://schemas.microsoft.com/office/drawing/2014/chart" uri="{C3380CC4-5D6E-409C-BE32-E72D297353CC}">
                  <c16:uniqueId val="{00000001-1FC4-4E6B-A41D-9A33C866A7C0}"/>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0"/>
              <c:showCatName val="0"/>
              <c:showSerName val="0"/>
              <c:showPercent val="1"/>
              <c:showBubbleSize val="0"/>
              <c:extLst>
                <c:ext xmlns:c16="http://schemas.microsoft.com/office/drawing/2014/chart" uri="{C3380CC4-5D6E-409C-BE32-E72D297353CC}">
                  <c16:uniqueId val="{00000003-1FC4-4E6B-A41D-9A33C866A7C0}"/>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0"/>
              <c:showCatName val="0"/>
              <c:showSerName val="0"/>
              <c:showPercent val="1"/>
              <c:showBubbleSize val="0"/>
              <c:extLst>
                <c:ext xmlns:c16="http://schemas.microsoft.com/office/drawing/2014/chart" uri="{C3380CC4-5D6E-409C-BE32-E72D297353CC}">
                  <c16:uniqueId val="{00000005-1FC4-4E6B-A41D-9A33C866A7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List1!$A$2:$A$4</c:f>
              <c:strCache>
                <c:ptCount val="3"/>
                <c:pt idx="0">
                  <c:v>Zrmědělství, lesnictví a rybářství</c:v>
                </c:pt>
                <c:pt idx="1">
                  <c:v>Průmysl (vč. Stavebnictví)</c:v>
                </c:pt>
                <c:pt idx="2">
                  <c:v>Služby</c:v>
                </c:pt>
              </c:strCache>
            </c:strRef>
          </c:cat>
          <c:val>
            <c:numRef>
              <c:f>List1!$B$2:$B$4</c:f>
              <c:numCache>
                <c:formatCode>General</c:formatCode>
                <c:ptCount val="3"/>
                <c:pt idx="0">
                  <c:v>4.2</c:v>
                </c:pt>
                <c:pt idx="1">
                  <c:v>42.2</c:v>
                </c:pt>
                <c:pt idx="2">
                  <c:v>53.599999999999994</c:v>
                </c:pt>
              </c:numCache>
            </c:numRef>
          </c:val>
          <c:extLst>
            <c:ext xmlns:c16="http://schemas.microsoft.com/office/drawing/2014/chart" uri="{C3380CC4-5D6E-409C-BE32-E72D297353CC}">
              <c16:uniqueId val="{00000006-1FC4-4E6B-A41D-9A33C866A7C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míry nezaměstnanosti v olomouckém kraji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'Nezaměstnanost kraj'!$A$4</c:f>
              <c:strCache>
                <c:ptCount val="1"/>
                <c:pt idx="0">
                  <c:v>2017</c:v>
                </c:pt>
              </c:strCache>
            </c:strRef>
          </c:tx>
          <c:spPr>
            <a:solidFill>
              <a:schemeClr val="accent1"/>
            </a:solidFill>
            <a:ln>
              <a:noFill/>
            </a:ln>
            <a:effectLst/>
          </c:spPr>
          <c:invertIfNegative val="0"/>
          <c:cat>
            <c:multiLvlStrRef>
              <c:f>'Nezaměstnanost kraj'!$B$2:$K$3</c:f>
              <c:multiLvlStrCache>
                <c:ptCount val="10"/>
                <c:lvl>
                  <c:pt idx="0">
                    <c:v>Absolventů</c:v>
                  </c:pt>
                  <c:pt idx="1">
                    <c:v>Uchazečů</c:v>
                  </c:pt>
                  <c:pt idx="2">
                    <c:v>Absolventů</c:v>
                  </c:pt>
                  <c:pt idx="3">
                    <c:v>Uchazečů</c:v>
                  </c:pt>
                  <c:pt idx="4">
                    <c:v>Absolventů</c:v>
                  </c:pt>
                  <c:pt idx="5">
                    <c:v>Uchazečů</c:v>
                  </c:pt>
                  <c:pt idx="6">
                    <c:v>Absolventů</c:v>
                  </c:pt>
                  <c:pt idx="7">
                    <c:v>Uchazečů</c:v>
                  </c:pt>
                  <c:pt idx="8">
                    <c:v>Absolventů</c:v>
                  </c:pt>
                  <c:pt idx="9">
                    <c:v>Uchazečů</c:v>
                  </c:pt>
                </c:lvl>
                <c:lvl>
                  <c:pt idx="0">
                    <c:v>Střední vzdělání s výučním listem (E,H)</c:v>
                  </c:pt>
                  <c:pt idx="2">
                    <c:v>Gymnaziální vzdělání (k(</c:v>
                  </c:pt>
                  <c:pt idx="4">
                    <c:v>Střední odb. vzd. S MZ a odb. výcvikem a nástavbové vzdělání (L/0, L/5)</c:v>
                  </c:pt>
                  <c:pt idx="6">
                    <c:v>Střední odborní vzdělání s MZ (M)</c:v>
                  </c:pt>
                  <c:pt idx="8">
                    <c:v>Vyšší odborné vzdělání (N)</c:v>
                  </c:pt>
                </c:lvl>
              </c:multiLvlStrCache>
            </c:multiLvlStrRef>
          </c:cat>
          <c:val>
            <c:numRef>
              <c:f>'Nezaměstnanost kraj'!$B$4:$K$4</c:f>
              <c:numCache>
                <c:formatCode>General</c:formatCode>
                <c:ptCount val="10"/>
                <c:pt idx="0">
                  <c:v>1563</c:v>
                </c:pt>
                <c:pt idx="1">
                  <c:v>105</c:v>
                </c:pt>
                <c:pt idx="2">
                  <c:v>1410</c:v>
                </c:pt>
                <c:pt idx="3">
                  <c:v>43</c:v>
                </c:pt>
                <c:pt idx="4">
                  <c:v>361</c:v>
                </c:pt>
                <c:pt idx="5">
                  <c:v>24</c:v>
                </c:pt>
                <c:pt idx="6">
                  <c:v>1699</c:v>
                </c:pt>
                <c:pt idx="7">
                  <c:v>70</c:v>
                </c:pt>
                <c:pt idx="8">
                  <c:v>226</c:v>
                </c:pt>
                <c:pt idx="9">
                  <c:v>4</c:v>
                </c:pt>
              </c:numCache>
            </c:numRef>
          </c:val>
          <c:extLst>
            <c:ext xmlns:c16="http://schemas.microsoft.com/office/drawing/2014/chart" uri="{C3380CC4-5D6E-409C-BE32-E72D297353CC}">
              <c16:uniqueId val="{00000000-5A2A-4CBF-AF31-674E6EB9D0C6}"/>
            </c:ext>
          </c:extLst>
        </c:ser>
        <c:ser>
          <c:idx val="1"/>
          <c:order val="1"/>
          <c:tx>
            <c:strRef>
              <c:f>'Nezaměstnanost kraj'!$A$5</c:f>
              <c:strCache>
                <c:ptCount val="1"/>
                <c:pt idx="0">
                  <c:v>2018</c:v>
                </c:pt>
              </c:strCache>
            </c:strRef>
          </c:tx>
          <c:spPr>
            <a:solidFill>
              <a:schemeClr val="accent2"/>
            </a:solidFill>
            <a:ln>
              <a:noFill/>
            </a:ln>
            <a:effectLst/>
          </c:spPr>
          <c:invertIfNegative val="0"/>
          <c:cat>
            <c:multiLvlStrRef>
              <c:f>'Nezaměstnanost kraj'!$B$2:$K$3</c:f>
              <c:multiLvlStrCache>
                <c:ptCount val="10"/>
                <c:lvl>
                  <c:pt idx="0">
                    <c:v>Absolventů</c:v>
                  </c:pt>
                  <c:pt idx="1">
                    <c:v>Uchazečů</c:v>
                  </c:pt>
                  <c:pt idx="2">
                    <c:v>Absolventů</c:v>
                  </c:pt>
                  <c:pt idx="3">
                    <c:v>Uchazečů</c:v>
                  </c:pt>
                  <c:pt idx="4">
                    <c:v>Absolventů</c:v>
                  </c:pt>
                  <c:pt idx="5">
                    <c:v>Uchazečů</c:v>
                  </c:pt>
                  <c:pt idx="6">
                    <c:v>Absolventů</c:v>
                  </c:pt>
                  <c:pt idx="7">
                    <c:v>Uchazečů</c:v>
                  </c:pt>
                  <c:pt idx="8">
                    <c:v>Absolventů</c:v>
                  </c:pt>
                  <c:pt idx="9">
                    <c:v>Uchazečů</c:v>
                  </c:pt>
                </c:lvl>
                <c:lvl>
                  <c:pt idx="0">
                    <c:v>Střední vzdělání s výučním listem (E,H)</c:v>
                  </c:pt>
                  <c:pt idx="2">
                    <c:v>Gymnaziální vzdělání (k(</c:v>
                  </c:pt>
                  <c:pt idx="4">
                    <c:v>Střední odb. vzd. S MZ a odb. výcvikem a nástavbové vzdělání (L/0, L/5)</c:v>
                  </c:pt>
                  <c:pt idx="6">
                    <c:v>Střední odborní vzdělání s MZ (M)</c:v>
                  </c:pt>
                  <c:pt idx="8">
                    <c:v>Vyšší odborné vzdělání (N)</c:v>
                  </c:pt>
                </c:lvl>
              </c:multiLvlStrCache>
            </c:multiLvlStrRef>
          </c:cat>
          <c:val>
            <c:numRef>
              <c:f>'Nezaměstnanost kraj'!$B$5:$K$5</c:f>
              <c:numCache>
                <c:formatCode>General</c:formatCode>
                <c:ptCount val="10"/>
                <c:pt idx="0">
                  <c:v>1595</c:v>
                </c:pt>
                <c:pt idx="1">
                  <c:v>78</c:v>
                </c:pt>
                <c:pt idx="2">
                  <c:v>1308</c:v>
                </c:pt>
                <c:pt idx="3">
                  <c:v>17</c:v>
                </c:pt>
                <c:pt idx="4">
                  <c:v>415</c:v>
                </c:pt>
                <c:pt idx="5">
                  <c:v>20</c:v>
                </c:pt>
                <c:pt idx="6">
                  <c:v>1735</c:v>
                </c:pt>
                <c:pt idx="7">
                  <c:v>61</c:v>
                </c:pt>
                <c:pt idx="8">
                  <c:v>227</c:v>
                </c:pt>
                <c:pt idx="9">
                  <c:v>3</c:v>
                </c:pt>
              </c:numCache>
            </c:numRef>
          </c:val>
          <c:extLst>
            <c:ext xmlns:c16="http://schemas.microsoft.com/office/drawing/2014/chart" uri="{C3380CC4-5D6E-409C-BE32-E72D297353CC}">
              <c16:uniqueId val="{00000001-5A2A-4CBF-AF31-674E6EB9D0C6}"/>
            </c:ext>
          </c:extLst>
        </c:ser>
        <c:ser>
          <c:idx val="2"/>
          <c:order val="2"/>
          <c:tx>
            <c:strRef>
              <c:f>'Nezaměstnanost kraj'!$A$6</c:f>
              <c:strCache>
                <c:ptCount val="1"/>
                <c:pt idx="0">
                  <c:v>2019</c:v>
                </c:pt>
              </c:strCache>
            </c:strRef>
          </c:tx>
          <c:spPr>
            <a:solidFill>
              <a:schemeClr val="accent3"/>
            </a:solidFill>
            <a:ln>
              <a:noFill/>
            </a:ln>
            <a:effectLst/>
          </c:spPr>
          <c:invertIfNegative val="0"/>
          <c:cat>
            <c:multiLvlStrRef>
              <c:f>'Nezaměstnanost kraj'!$B$2:$K$3</c:f>
              <c:multiLvlStrCache>
                <c:ptCount val="10"/>
                <c:lvl>
                  <c:pt idx="0">
                    <c:v>Absolventů</c:v>
                  </c:pt>
                  <c:pt idx="1">
                    <c:v>Uchazečů</c:v>
                  </c:pt>
                  <c:pt idx="2">
                    <c:v>Absolventů</c:v>
                  </c:pt>
                  <c:pt idx="3">
                    <c:v>Uchazečů</c:v>
                  </c:pt>
                  <c:pt idx="4">
                    <c:v>Absolventů</c:v>
                  </c:pt>
                  <c:pt idx="5">
                    <c:v>Uchazečů</c:v>
                  </c:pt>
                  <c:pt idx="6">
                    <c:v>Absolventů</c:v>
                  </c:pt>
                  <c:pt idx="7">
                    <c:v>Uchazečů</c:v>
                  </c:pt>
                  <c:pt idx="8">
                    <c:v>Absolventů</c:v>
                  </c:pt>
                  <c:pt idx="9">
                    <c:v>Uchazečů</c:v>
                  </c:pt>
                </c:lvl>
                <c:lvl>
                  <c:pt idx="0">
                    <c:v>Střední vzdělání s výučním listem (E,H)</c:v>
                  </c:pt>
                  <c:pt idx="2">
                    <c:v>Gymnaziální vzdělání (k(</c:v>
                  </c:pt>
                  <c:pt idx="4">
                    <c:v>Střední odb. vzd. S MZ a odb. výcvikem a nástavbové vzdělání (L/0, L/5)</c:v>
                  </c:pt>
                  <c:pt idx="6">
                    <c:v>Střední odborní vzdělání s MZ (M)</c:v>
                  </c:pt>
                  <c:pt idx="8">
                    <c:v>Vyšší odborné vzdělání (N)</c:v>
                  </c:pt>
                </c:lvl>
              </c:multiLvlStrCache>
            </c:multiLvlStrRef>
          </c:cat>
          <c:val>
            <c:numRef>
              <c:f>'Nezaměstnanost kraj'!$B$6:$K$6</c:f>
              <c:numCache>
                <c:formatCode>General</c:formatCode>
                <c:ptCount val="10"/>
                <c:pt idx="0">
                  <c:v>1463</c:v>
                </c:pt>
                <c:pt idx="1">
                  <c:v>63</c:v>
                </c:pt>
                <c:pt idx="2">
                  <c:v>1291</c:v>
                </c:pt>
                <c:pt idx="3">
                  <c:v>15</c:v>
                </c:pt>
                <c:pt idx="4">
                  <c:v>453</c:v>
                </c:pt>
                <c:pt idx="5">
                  <c:v>14</c:v>
                </c:pt>
                <c:pt idx="6">
                  <c:v>1769</c:v>
                </c:pt>
                <c:pt idx="7">
                  <c:v>51</c:v>
                </c:pt>
                <c:pt idx="8">
                  <c:v>192</c:v>
                </c:pt>
                <c:pt idx="9">
                  <c:v>7</c:v>
                </c:pt>
              </c:numCache>
            </c:numRef>
          </c:val>
          <c:extLst>
            <c:ext xmlns:c16="http://schemas.microsoft.com/office/drawing/2014/chart" uri="{C3380CC4-5D6E-409C-BE32-E72D297353CC}">
              <c16:uniqueId val="{00000002-5A2A-4CBF-AF31-674E6EB9D0C6}"/>
            </c:ext>
          </c:extLst>
        </c:ser>
        <c:ser>
          <c:idx val="3"/>
          <c:order val="3"/>
          <c:tx>
            <c:strRef>
              <c:f>'Nezaměstnanost kraj'!$A$7</c:f>
              <c:strCache>
                <c:ptCount val="1"/>
                <c:pt idx="0">
                  <c:v>2020</c:v>
                </c:pt>
              </c:strCache>
            </c:strRef>
          </c:tx>
          <c:spPr>
            <a:solidFill>
              <a:schemeClr val="accent4"/>
            </a:solidFill>
            <a:ln>
              <a:noFill/>
            </a:ln>
            <a:effectLst/>
          </c:spPr>
          <c:invertIfNegative val="0"/>
          <c:cat>
            <c:multiLvlStrRef>
              <c:f>'Nezaměstnanost kraj'!$B$2:$K$3</c:f>
              <c:multiLvlStrCache>
                <c:ptCount val="10"/>
                <c:lvl>
                  <c:pt idx="0">
                    <c:v>Absolventů</c:v>
                  </c:pt>
                  <c:pt idx="1">
                    <c:v>Uchazečů</c:v>
                  </c:pt>
                  <c:pt idx="2">
                    <c:v>Absolventů</c:v>
                  </c:pt>
                  <c:pt idx="3">
                    <c:v>Uchazečů</c:v>
                  </c:pt>
                  <c:pt idx="4">
                    <c:v>Absolventů</c:v>
                  </c:pt>
                  <c:pt idx="5">
                    <c:v>Uchazečů</c:v>
                  </c:pt>
                  <c:pt idx="6">
                    <c:v>Absolventů</c:v>
                  </c:pt>
                  <c:pt idx="7">
                    <c:v>Uchazečů</c:v>
                  </c:pt>
                  <c:pt idx="8">
                    <c:v>Absolventů</c:v>
                  </c:pt>
                  <c:pt idx="9">
                    <c:v>Uchazečů</c:v>
                  </c:pt>
                </c:lvl>
                <c:lvl>
                  <c:pt idx="0">
                    <c:v>Střední vzdělání s výučním listem (E,H)</c:v>
                  </c:pt>
                  <c:pt idx="2">
                    <c:v>Gymnaziální vzdělání (k(</c:v>
                  </c:pt>
                  <c:pt idx="4">
                    <c:v>Střední odb. vzd. S MZ a odb. výcvikem a nástavbové vzdělání (L/0, L/5)</c:v>
                  </c:pt>
                  <c:pt idx="6">
                    <c:v>Střední odborní vzdělání s MZ (M)</c:v>
                  </c:pt>
                  <c:pt idx="8">
                    <c:v>Vyšší odborné vzdělání (N)</c:v>
                  </c:pt>
                </c:lvl>
              </c:multiLvlStrCache>
            </c:multiLvlStrRef>
          </c:cat>
          <c:val>
            <c:numRef>
              <c:f>'Nezaměstnanost kraj'!$B$7:$K$7</c:f>
              <c:numCache>
                <c:formatCode>General</c:formatCode>
                <c:ptCount val="10"/>
                <c:pt idx="0">
                  <c:v>1415</c:v>
                </c:pt>
                <c:pt idx="1">
                  <c:v>84</c:v>
                </c:pt>
                <c:pt idx="2">
                  <c:v>1338</c:v>
                </c:pt>
                <c:pt idx="3">
                  <c:v>27</c:v>
                </c:pt>
                <c:pt idx="4">
                  <c:v>447</c:v>
                </c:pt>
                <c:pt idx="5">
                  <c:v>26</c:v>
                </c:pt>
                <c:pt idx="6">
                  <c:v>1727</c:v>
                </c:pt>
                <c:pt idx="7">
                  <c:v>65</c:v>
                </c:pt>
                <c:pt idx="8">
                  <c:v>148</c:v>
                </c:pt>
                <c:pt idx="9">
                  <c:v>9</c:v>
                </c:pt>
              </c:numCache>
            </c:numRef>
          </c:val>
          <c:extLst>
            <c:ext xmlns:c16="http://schemas.microsoft.com/office/drawing/2014/chart" uri="{C3380CC4-5D6E-409C-BE32-E72D297353CC}">
              <c16:uniqueId val="{00000003-5A2A-4CBF-AF31-674E6EB9D0C6}"/>
            </c:ext>
          </c:extLst>
        </c:ser>
        <c:ser>
          <c:idx val="4"/>
          <c:order val="4"/>
          <c:tx>
            <c:strRef>
              <c:f>'Nezaměstnanost kraj'!$A$8</c:f>
              <c:strCache>
                <c:ptCount val="1"/>
                <c:pt idx="0">
                  <c:v>2021</c:v>
                </c:pt>
              </c:strCache>
            </c:strRef>
          </c:tx>
          <c:spPr>
            <a:solidFill>
              <a:schemeClr val="accent5"/>
            </a:solidFill>
            <a:ln>
              <a:noFill/>
            </a:ln>
            <a:effectLst/>
          </c:spPr>
          <c:invertIfNegative val="0"/>
          <c:cat>
            <c:multiLvlStrRef>
              <c:f>'Nezaměstnanost kraj'!$B$2:$K$3</c:f>
              <c:multiLvlStrCache>
                <c:ptCount val="10"/>
                <c:lvl>
                  <c:pt idx="0">
                    <c:v>Absolventů</c:v>
                  </c:pt>
                  <c:pt idx="1">
                    <c:v>Uchazečů</c:v>
                  </c:pt>
                  <c:pt idx="2">
                    <c:v>Absolventů</c:v>
                  </c:pt>
                  <c:pt idx="3">
                    <c:v>Uchazečů</c:v>
                  </c:pt>
                  <c:pt idx="4">
                    <c:v>Absolventů</c:v>
                  </c:pt>
                  <c:pt idx="5">
                    <c:v>Uchazečů</c:v>
                  </c:pt>
                  <c:pt idx="6">
                    <c:v>Absolventů</c:v>
                  </c:pt>
                  <c:pt idx="7">
                    <c:v>Uchazečů</c:v>
                  </c:pt>
                  <c:pt idx="8">
                    <c:v>Absolventů</c:v>
                  </c:pt>
                  <c:pt idx="9">
                    <c:v>Uchazečů</c:v>
                  </c:pt>
                </c:lvl>
                <c:lvl>
                  <c:pt idx="0">
                    <c:v>Střední vzdělání s výučním listem (E,H)</c:v>
                  </c:pt>
                  <c:pt idx="2">
                    <c:v>Gymnaziální vzdělání (k(</c:v>
                  </c:pt>
                  <c:pt idx="4">
                    <c:v>Střední odb. vzd. S MZ a odb. výcvikem a nástavbové vzdělání (L/0, L/5)</c:v>
                  </c:pt>
                  <c:pt idx="6">
                    <c:v>Střední odborní vzdělání s MZ (M)</c:v>
                  </c:pt>
                  <c:pt idx="8">
                    <c:v>Vyšší odborné vzdělání (N)</c:v>
                  </c:pt>
                </c:lvl>
              </c:multiLvlStrCache>
            </c:multiLvlStrRef>
          </c:cat>
          <c:val>
            <c:numRef>
              <c:f>'Nezaměstnanost kraj'!$B$8:$K$8</c:f>
              <c:numCache>
                <c:formatCode>General</c:formatCode>
                <c:ptCount val="10"/>
                <c:pt idx="0">
                  <c:v>1587</c:v>
                </c:pt>
                <c:pt idx="1">
                  <c:v>151</c:v>
                </c:pt>
                <c:pt idx="2">
                  <c:v>1350</c:v>
                </c:pt>
                <c:pt idx="3">
                  <c:v>20</c:v>
                </c:pt>
                <c:pt idx="4">
                  <c:v>464</c:v>
                </c:pt>
                <c:pt idx="5">
                  <c:v>52</c:v>
                </c:pt>
                <c:pt idx="6">
                  <c:v>1899</c:v>
                </c:pt>
                <c:pt idx="7">
                  <c:v>108</c:v>
                </c:pt>
                <c:pt idx="8">
                  <c:v>153</c:v>
                </c:pt>
                <c:pt idx="9">
                  <c:v>4</c:v>
                </c:pt>
              </c:numCache>
            </c:numRef>
          </c:val>
          <c:extLst>
            <c:ext xmlns:c16="http://schemas.microsoft.com/office/drawing/2014/chart" uri="{C3380CC4-5D6E-409C-BE32-E72D297353CC}">
              <c16:uniqueId val="{00000004-5A2A-4CBF-AF31-674E6EB9D0C6}"/>
            </c:ext>
          </c:extLst>
        </c:ser>
        <c:dLbls>
          <c:showLegendKey val="0"/>
          <c:showVal val="0"/>
          <c:showCatName val="0"/>
          <c:showSerName val="0"/>
          <c:showPercent val="0"/>
          <c:showBubbleSize val="0"/>
        </c:dLbls>
        <c:gapWidth val="219"/>
        <c:overlap val="-27"/>
        <c:axId val="9272560"/>
        <c:axId val="2046817600"/>
      </c:barChart>
      <c:catAx>
        <c:axId val="927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46817600"/>
        <c:crosses val="autoZero"/>
        <c:auto val="1"/>
        <c:lblAlgn val="ctr"/>
        <c:lblOffset val="100"/>
        <c:noMultiLvlLbl val="0"/>
      </c:catAx>
      <c:valAx>
        <c:axId val="204681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72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obyvatel na území projektu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Obyvatelstvo!$A$2</c:f>
              <c:strCache>
                <c:ptCount val="1"/>
                <c:pt idx="0">
                  <c:v>Počet obyvatel</c:v>
                </c:pt>
              </c:strCache>
            </c:strRef>
          </c:tx>
          <c:spPr>
            <a:ln w="28575" cap="rnd">
              <a:solidFill>
                <a:schemeClr val="accent1"/>
              </a:solidFill>
              <a:round/>
            </a:ln>
            <a:effectLst/>
          </c:spPr>
          <c:marker>
            <c:symbol val="none"/>
          </c:marker>
          <c:cat>
            <c:numRef>
              <c:f>Obyvatelstvo!$B$1:$L$1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Obyvatelstvo!$B$2:$L$2</c:f>
              <c:numCache>
                <c:formatCode>General</c:formatCode>
                <c:ptCount val="11"/>
                <c:pt idx="0">
                  <c:v>31767</c:v>
                </c:pt>
                <c:pt idx="1">
                  <c:v>31832</c:v>
                </c:pt>
                <c:pt idx="2">
                  <c:v>31864</c:v>
                </c:pt>
                <c:pt idx="3">
                  <c:v>31874</c:v>
                </c:pt>
                <c:pt idx="4">
                  <c:v>31960</c:v>
                </c:pt>
                <c:pt idx="5">
                  <c:v>31946</c:v>
                </c:pt>
                <c:pt idx="6">
                  <c:v>31957</c:v>
                </c:pt>
                <c:pt idx="7">
                  <c:v>31834</c:v>
                </c:pt>
                <c:pt idx="8" formatCode="#,##0">
                  <c:v>32317</c:v>
                </c:pt>
                <c:pt idx="9">
                  <c:v>32438</c:v>
                </c:pt>
                <c:pt idx="10">
                  <c:v>32264</c:v>
                </c:pt>
              </c:numCache>
            </c:numRef>
          </c:val>
          <c:smooth val="0"/>
          <c:extLst>
            <c:ext xmlns:c16="http://schemas.microsoft.com/office/drawing/2014/chart" uri="{C3380CC4-5D6E-409C-BE32-E72D297353CC}">
              <c16:uniqueId val="{00000000-3046-4E4A-9490-B125FA8BF9CB}"/>
            </c:ext>
          </c:extLst>
        </c:ser>
        <c:dLbls>
          <c:showLegendKey val="0"/>
          <c:showVal val="0"/>
          <c:showCatName val="0"/>
          <c:showSerName val="0"/>
          <c:showPercent val="0"/>
          <c:showBubbleSize val="0"/>
        </c:dLbls>
        <c:smooth val="0"/>
        <c:axId val="1937681055"/>
        <c:axId val="1937680095"/>
      </c:lineChart>
      <c:catAx>
        <c:axId val="193768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37680095"/>
        <c:crosses val="autoZero"/>
        <c:auto val="1"/>
        <c:lblAlgn val="ctr"/>
        <c:lblOffset val="100"/>
        <c:noMultiLvlLbl val="0"/>
      </c:catAx>
      <c:valAx>
        <c:axId val="193768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37681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počtu</a:t>
            </a:r>
            <a:r>
              <a:rPr lang="en-US"/>
              <a:t> obyvatel</a:t>
            </a:r>
            <a:r>
              <a:rPr lang="cs-CZ"/>
              <a:t> v Olomouckém kraji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Obyvatelstvo!$A$17</c:f>
              <c:strCache>
                <c:ptCount val="1"/>
                <c:pt idx="0">
                  <c:v>Počet obyvatel</c:v>
                </c:pt>
              </c:strCache>
            </c:strRef>
          </c:tx>
          <c:spPr>
            <a:ln w="28575" cap="rnd">
              <a:solidFill>
                <a:schemeClr val="accent1"/>
              </a:solidFill>
              <a:round/>
            </a:ln>
            <a:effectLst/>
          </c:spPr>
          <c:marker>
            <c:symbol val="none"/>
          </c:marker>
          <c:cat>
            <c:numRef>
              <c:f>Obyvatelstvo!$B$1:$L$1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Obyvatelstvo!$B$17:$L$17</c:f>
              <c:numCache>
                <c:formatCode>#,##0</c:formatCode>
                <c:ptCount val="11"/>
                <c:pt idx="0">
                  <c:v>635711</c:v>
                </c:pt>
                <c:pt idx="1">
                  <c:v>634718</c:v>
                </c:pt>
                <c:pt idx="2">
                  <c:v>633925</c:v>
                </c:pt>
                <c:pt idx="3" formatCode="0">
                  <c:v>633178</c:v>
                </c:pt>
                <c:pt idx="4">
                  <c:v>632492</c:v>
                </c:pt>
                <c:pt idx="5">
                  <c:v>632015</c:v>
                </c:pt>
                <c:pt idx="6">
                  <c:v>630522</c:v>
                </c:pt>
                <c:pt idx="7">
                  <c:v>622930</c:v>
                </c:pt>
                <c:pt idx="8">
                  <c:v>631802</c:v>
                </c:pt>
                <c:pt idx="9">
                  <c:v>632864</c:v>
                </c:pt>
                <c:pt idx="10" formatCode="General">
                  <c:v>631500</c:v>
                </c:pt>
              </c:numCache>
            </c:numRef>
          </c:val>
          <c:smooth val="0"/>
          <c:extLst>
            <c:ext xmlns:c16="http://schemas.microsoft.com/office/drawing/2014/chart" uri="{C3380CC4-5D6E-409C-BE32-E72D297353CC}">
              <c16:uniqueId val="{00000000-DF07-42EC-894D-F441277A2B1C}"/>
            </c:ext>
          </c:extLst>
        </c:ser>
        <c:dLbls>
          <c:showLegendKey val="0"/>
          <c:showVal val="0"/>
          <c:showCatName val="0"/>
          <c:showSerName val="0"/>
          <c:showPercent val="0"/>
          <c:showBubbleSize val="0"/>
        </c:dLbls>
        <c:smooth val="0"/>
        <c:axId val="1968389535"/>
        <c:axId val="1968386175"/>
      </c:lineChart>
      <c:catAx>
        <c:axId val="1968389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68386175"/>
        <c:crosses val="autoZero"/>
        <c:auto val="1"/>
        <c:lblAlgn val="ctr"/>
        <c:lblOffset val="100"/>
        <c:noMultiLvlLbl val="0"/>
      </c:catAx>
      <c:valAx>
        <c:axId val="1968386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68389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Celkový</a:t>
            </a:r>
            <a:r>
              <a:rPr lang="cs-CZ" baseline="0"/>
              <a:t> počet obyvatel v území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Obyvatelstvo!$A$2</c:f>
              <c:strCache>
                <c:ptCount val="1"/>
                <c:pt idx="0">
                  <c:v>Počet obyvatel</c:v>
                </c:pt>
              </c:strCache>
            </c:strRef>
          </c:tx>
          <c:spPr>
            <a:ln w="28575" cap="rnd">
              <a:solidFill>
                <a:schemeClr val="accent1"/>
              </a:solidFill>
              <a:round/>
            </a:ln>
            <a:effectLst/>
          </c:spPr>
          <c:marker>
            <c:symbol val="none"/>
          </c:marker>
          <c:cat>
            <c:numRef>
              <c:f>Obyvatelstvo!$B$1:$L$1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Obyvatelstvo!$B$2:$L$2</c:f>
              <c:numCache>
                <c:formatCode>General</c:formatCode>
                <c:ptCount val="11"/>
                <c:pt idx="0">
                  <c:v>31767</c:v>
                </c:pt>
                <c:pt idx="1">
                  <c:v>31832</c:v>
                </c:pt>
                <c:pt idx="2">
                  <c:v>31864</c:v>
                </c:pt>
                <c:pt idx="3">
                  <c:v>31874</c:v>
                </c:pt>
                <c:pt idx="4">
                  <c:v>31960</c:v>
                </c:pt>
                <c:pt idx="5">
                  <c:v>31946</c:v>
                </c:pt>
                <c:pt idx="6">
                  <c:v>31957</c:v>
                </c:pt>
                <c:pt idx="7">
                  <c:v>31834</c:v>
                </c:pt>
                <c:pt idx="8" formatCode="#,##0">
                  <c:v>32317</c:v>
                </c:pt>
                <c:pt idx="9">
                  <c:v>32438</c:v>
                </c:pt>
                <c:pt idx="10">
                  <c:v>32264</c:v>
                </c:pt>
              </c:numCache>
            </c:numRef>
          </c:val>
          <c:smooth val="0"/>
          <c:extLst>
            <c:ext xmlns:c16="http://schemas.microsoft.com/office/drawing/2014/chart" uri="{C3380CC4-5D6E-409C-BE32-E72D297353CC}">
              <c16:uniqueId val="{00000000-85F7-45D8-9D7B-E2D8039F884E}"/>
            </c:ext>
          </c:extLst>
        </c:ser>
        <c:dLbls>
          <c:showLegendKey val="0"/>
          <c:showVal val="0"/>
          <c:showCatName val="0"/>
          <c:showSerName val="0"/>
          <c:showPercent val="0"/>
          <c:showBubbleSize val="0"/>
        </c:dLbls>
        <c:smooth val="0"/>
        <c:axId val="1937681055"/>
        <c:axId val="1937680095"/>
      </c:lineChart>
      <c:catAx>
        <c:axId val="193768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37680095"/>
        <c:crosses val="autoZero"/>
        <c:auto val="1"/>
        <c:lblAlgn val="ctr"/>
        <c:lblOffset val="100"/>
        <c:noMultiLvlLbl val="0"/>
      </c:catAx>
      <c:valAx>
        <c:axId val="193768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37681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obyvatel muži vs. ženy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Obyvatelstvo!$A$3</c:f>
              <c:strCache>
                <c:ptCount val="1"/>
                <c:pt idx="0">
                  <c:v>Počet obyvatel – muži</c:v>
                </c:pt>
              </c:strCache>
            </c:strRef>
          </c:tx>
          <c:spPr>
            <a:solidFill>
              <a:schemeClr val="accent2"/>
            </a:solidFill>
            <a:ln>
              <a:noFill/>
            </a:ln>
            <a:effectLst/>
          </c:spPr>
          <c:invertIfNegative val="0"/>
          <c:cat>
            <c:numRef>
              <c:f>Obyvatelstvo!$B$1:$K$1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Obyvatelstvo!$B$3:$K$3</c:f>
              <c:numCache>
                <c:formatCode>General</c:formatCode>
                <c:ptCount val="10"/>
                <c:pt idx="0">
                  <c:v>15745</c:v>
                </c:pt>
                <c:pt idx="1">
                  <c:v>15811</c:v>
                </c:pt>
                <c:pt idx="2">
                  <c:v>15845</c:v>
                </c:pt>
                <c:pt idx="3">
                  <c:v>15848</c:v>
                </c:pt>
                <c:pt idx="4">
                  <c:v>15875</c:v>
                </c:pt>
                <c:pt idx="5">
                  <c:v>15820</c:v>
                </c:pt>
                <c:pt idx="6">
                  <c:v>15825</c:v>
                </c:pt>
                <c:pt idx="7">
                  <c:v>15801</c:v>
                </c:pt>
                <c:pt idx="8">
                  <c:v>15968</c:v>
                </c:pt>
                <c:pt idx="9">
                  <c:v>16045</c:v>
                </c:pt>
              </c:numCache>
            </c:numRef>
          </c:val>
          <c:extLst>
            <c:ext xmlns:c16="http://schemas.microsoft.com/office/drawing/2014/chart" uri="{C3380CC4-5D6E-409C-BE32-E72D297353CC}">
              <c16:uniqueId val="{00000000-8A7E-4B1C-B1A0-7FA9650822E2}"/>
            </c:ext>
          </c:extLst>
        </c:ser>
        <c:ser>
          <c:idx val="1"/>
          <c:order val="1"/>
          <c:tx>
            <c:strRef>
              <c:f>Obyvatelstvo!$A$4</c:f>
              <c:strCache>
                <c:ptCount val="1"/>
                <c:pt idx="0">
                  <c:v>Počet obyvatel – ženy</c:v>
                </c:pt>
              </c:strCache>
            </c:strRef>
          </c:tx>
          <c:spPr>
            <a:solidFill>
              <a:schemeClr val="accent4"/>
            </a:solidFill>
            <a:ln>
              <a:noFill/>
            </a:ln>
            <a:effectLst/>
          </c:spPr>
          <c:invertIfNegative val="0"/>
          <c:cat>
            <c:numRef>
              <c:f>Obyvatelstvo!$B$1:$K$1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Obyvatelstvo!$B$4:$K$4</c:f>
              <c:numCache>
                <c:formatCode>General</c:formatCode>
                <c:ptCount val="10"/>
                <c:pt idx="0">
                  <c:v>16022</c:v>
                </c:pt>
                <c:pt idx="1">
                  <c:v>16021</c:v>
                </c:pt>
                <c:pt idx="2">
                  <c:v>16019</c:v>
                </c:pt>
                <c:pt idx="3">
                  <c:v>16026</c:v>
                </c:pt>
                <c:pt idx="4">
                  <c:v>16085</c:v>
                </c:pt>
                <c:pt idx="5">
                  <c:v>16126</c:v>
                </c:pt>
                <c:pt idx="6">
                  <c:v>16132</c:v>
                </c:pt>
                <c:pt idx="7">
                  <c:v>16033</c:v>
                </c:pt>
                <c:pt idx="8" formatCode="#,##0">
                  <c:v>16349</c:v>
                </c:pt>
                <c:pt idx="9">
                  <c:v>16393</c:v>
                </c:pt>
              </c:numCache>
            </c:numRef>
          </c:val>
          <c:extLst>
            <c:ext xmlns:c16="http://schemas.microsoft.com/office/drawing/2014/chart" uri="{C3380CC4-5D6E-409C-BE32-E72D297353CC}">
              <c16:uniqueId val="{00000001-8A7E-4B1C-B1A0-7FA9650822E2}"/>
            </c:ext>
          </c:extLst>
        </c:ser>
        <c:dLbls>
          <c:showLegendKey val="0"/>
          <c:showVal val="0"/>
          <c:showCatName val="0"/>
          <c:showSerName val="0"/>
          <c:showPercent val="0"/>
          <c:showBubbleSize val="0"/>
        </c:dLbls>
        <c:gapWidth val="219"/>
        <c:overlap val="-27"/>
        <c:axId val="709123712"/>
        <c:axId val="709146272"/>
      </c:barChart>
      <c:catAx>
        <c:axId val="7091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09146272"/>
        <c:crosses val="autoZero"/>
        <c:auto val="1"/>
        <c:lblAlgn val="ctr"/>
        <c:lblOffset val="100"/>
        <c:noMultiLvlLbl val="0"/>
      </c:catAx>
      <c:valAx>
        <c:axId val="70914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0912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 nezaměstnaných osob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v>Území projektu</c:v>
          </c:tx>
          <c:spPr>
            <a:ln w="28575" cap="rnd">
              <a:solidFill>
                <a:schemeClr val="accent2"/>
              </a:solidFill>
              <a:round/>
            </a:ln>
            <a:effectLst/>
          </c:spPr>
          <c:marker>
            <c:symbol val="none"/>
          </c:marker>
          <c:cat>
            <c:numRef>
              <c:f>Zaměstnanost!$B$1:$L$1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Zaměstnanost!$B$10:$L$10</c:f>
              <c:numCache>
                <c:formatCode>0.00</c:formatCode>
                <c:ptCount val="11"/>
                <c:pt idx="0">
                  <c:v>8</c:v>
                </c:pt>
                <c:pt idx="1">
                  <c:v>5.6862318181818177</c:v>
                </c:pt>
                <c:pt idx="2">
                  <c:v>4</c:v>
                </c:pt>
                <c:pt idx="3">
                  <c:v>3.2</c:v>
                </c:pt>
                <c:pt idx="4">
                  <c:v>2.0099999999999998</c:v>
                </c:pt>
                <c:pt idx="5">
                  <c:v>1.9654671333886087</c:v>
                </c:pt>
                <c:pt idx="6">
                  <c:v>3.0297712567920145</c:v>
                </c:pt>
                <c:pt idx="7">
                  <c:v>2.4167161435342561</c:v>
                </c:pt>
                <c:pt idx="8">
                  <c:v>2.7275964248952289</c:v>
                </c:pt>
                <c:pt idx="9">
                  <c:v>2.9737398467673</c:v>
                </c:pt>
                <c:pt idx="10" formatCode="0.0">
                  <c:v>3.133</c:v>
                </c:pt>
              </c:numCache>
            </c:numRef>
          </c:val>
          <c:smooth val="0"/>
          <c:extLst>
            <c:ext xmlns:c16="http://schemas.microsoft.com/office/drawing/2014/chart" uri="{C3380CC4-5D6E-409C-BE32-E72D297353CC}">
              <c16:uniqueId val="{00000000-FBA5-424F-ABED-3FCDC05A1637}"/>
            </c:ext>
          </c:extLst>
        </c:ser>
        <c:ser>
          <c:idx val="1"/>
          <c:order val="1"/>
          <c:tx>
            <c:v>Olomoucký kraj</c:v>
          </c:tx>
          <c:spPr>
            <a:ln w="28575" cap="rnd">
              <a:solidFill>
                <a:schemeClr val="accent4"/>
              </a:solidFill>
              <a:round/>
            </a:ln>
            <a:effectLst/>
          </c:spPr>
          <c:marker>
            <c:symbol val="none"/>
          </c:marker>
          <c:cat>
            <c:numRef>
              <c:f>Zaměstnanost!$B$1:$L$1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Zaměstnanost!$B$24:$L$24</c:f>
              <c:numCache>
                <c:formatCode>0.0</c:formatCode>
                <c:ptCount val="11"/>
                <c:pt idx="0">
                  <c:v>8.74767912233761</c:v>
                </c:pt>
                <c:pt idx="1">
                  <c:v>6.8650914113995389</c:v>
                </c:pt>
                <c:pt idx="2">
                  <c:v>5.8</c:v>
                </c:pt>
                <c:pt idx="3" formatCode="#,##0.00">
                  <c:v>4.3499999999999996</c:v>
                </c:pt>
                <c:pt idx="4" formatCode="#,##0.00">
                  <c:v>3.3745037999999998</c:v>
                </c:pt>
                <c:pt idx="5" formatCode="#,##0.00">
                  <c:v>2.9441263900000001</c:v>
                </c:pt>
                <c:pt idx="6" formatCode="0.00">
                  <c:v>4.2699999999999996</c:v>
                </c:pt>
                <c:pt idx="7" formatCode="0.00">
                  <c:v>3.62</c:v>
                </c:pt>
                <c:pt idx="8" formatCode="0.00">
                  <c:v>3.79</c:v>
                </c:pt>
                <c:pt idx="9" formatCode="0.00">
                  <c:v>3.8</c:v>
                </c:pt>
                <c:pt idx="10" formatCode="0.00">
                  <c:v>4.5842518652293007</c:v>
                </c:pt>
              </c:numCache>
            </c:numRef>
          </c:val>
          <c:smooth val="0"/>
          <c:extLst>
            <c:ext xmlns:c16="http://schemas.microsoft.com/office/drawing/2014/chart" uri="{C3380CC4-5D6E-409C-BE32-E72D297353CC}">
              <c16:uniqueId val="{00000001-FBA5-424F-ABED-3FCDC05A1637}"/>
            </c:ext>
          </c:extLst>
        </c:ser>
        <c:dLbls>
          <c:showLegendKey val="0"/>
          <c:showVal val="0"/>
          <c:showCatName val="0"/>
          <c:showSerName val="0"/>
          <c:showPercent val="0"/>
          <c:showBubbleSize val="0"/>
        </c:dLbls>
        <c:smooth val="0"/>
        <c:axId val="231988224"/>
        <c:axId val="231981504"/>
      </c:lineChart>
      <c:catAx>
        <c:axId val="231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1981504"/>
        <c:crosses val="autoZero"/>
        <c:auto val="1"/>
        <c:lblAlgn val="ctr"/>
        <c:lblOffset val="100"/>
        <c:noMultiLvlLbl val="0"/>
      </c:catAx>
      <c:valAx>
        <c:axId val="231981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198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Obsazenost mateřských škol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Školy!$A$18</c:f>
              <c:strCache>
                <c:ptCount val="1"/>
                <c:pt idx="0">
                  <c:v>Celková kapacita</c:v>
                </c:pt>
              </c:strCache>
            </c:strRef>
          </c:tx>
          <c:spPr>
            <a:solidFill>
              <a:schemeClr val="accent1"/>
            </a:solidFill>
            <a:ln>
              <a:noFill/>
            </a:ln>
            <a:effectLst/>
          </c:spPr>
          <c:invertIfNegative val="0"/>
          <c:cat>
            <c:strRef>
              <c:f>Školy!$B$17:$J$17</c:f>
              <c:strCache>
                <c:ptCount val="9"/>
                <c:pt idx="0">
                  <c:v>2015/2016</c:v>
                </c:pt>
                <c:pt idx="1">
                  <c:v>2016/2017</c:v>
                </c:pt>
                <c:pt idx="2">
                  <c:v>2017/2018</c:v>
                </c:pt>
                <c:pt idx="3">
                  <c:v>2018/2019</c:v>
                </c:pt>
                <c:pt idx="4">
                  <c:v>2019/2020</c:v>
                </c:pt>
                <c:pt idx="5">
                  <c:v>2020/2021</c:v>
                </c:pt>
                <c:pt idx="6">
                  <c:v>2021/2022</c:v>
                </c:pt>
                <c:pt idx="7">
                  <c:v>2022/2023</c:v>
                </c:pt>
                <c:pt idx="8">
                  <c:v>2023/2024</c:v>
                </c:pt>
              </c:strCache>
            </c:strRef>
          </c:cat>
          <c:val>
            <c:numRef>
              <c:f>Školy!$B$18:$J$18</c:f>
              <c:numCache>
                <c:formatCode>General</c:formatCode>
                <c:ptCount val="9"/>
                <c:pt idx="0">
                  <c:v>1291</c:v>
                </c:pt>
                <c:pt idx="1">
                  <c:v>1291</c:v>
                </c:pt>
                <c:pt idx="2">
                  <c:v>1306</c:v>
                </c:pt>
                <c:pt idx="3">
                  <c:v>1298</c:v>
                </c:pt>
                <c:pt idx="4">
                  <c:v>1233</c:v>
                </c:pt>
                <c:pt idx="5">
                  <c:v>1228</c:v>
                </c:pt>
                <c:pt idx="6">
                  <c:v>1331</c:v>
                </c:pt>
                <c:pt idx="7">
                  <c:v>1327</c:v>
                </c:pt>
                <c:pt idx="8">
                  <c:v>1327</c:v>
                </c:pt>
              </c:numCache>
            </c:numRef>
          </c:val>
          <c:extLst>
            <c:ext xmlns:c16="http://schemas.microsoft.com/office/drawing/2014/chart" uri="{C3380CC4-5D6E-409C-BE32-E72D297353CC}">
              <c16:uniqueId val="{00000000-7B52-47E6-BA45-AF52655AD5C0}"/>
            </c:ext>
          </c:extLst>
        </c:ser>
        <c:ser>
          <c:idx val="1"/>
          <c:order val="1"/>
          <c:tx>
            <c:strRef>
              <c:f>Školy!$A$19</c:f>
              <c:strCache>
                <c:ptCount val="1"/>
                <c:pt idx="0">
                  <c:v>Počet dětí</c:v>
                </c:pt>
              </c:strCache>
            </c:strRef>
          </c:tx>
          <c:spPr>
            <a:solidFill>
              <a:schemeClr val="accent2"/>
            </a:solidFill>
            <a:ln>
              <a:noFill/>
            </a:ln>
            <a:effectLst/>
          </c:spPr>
          <c:invertIfNegative val="0"/>
          <c:cat>
            <c:strRef>
              <c:f>Školy!$B$17:$J$17</c:f>
              <c:strCache>
                <c:ptCount val="9"/>
                <c:pt idx="0">
                  <c:v>2015/2016</c:v>
                </c:pt>
                <c:pt idx="1">
                  <c:v>2016/2017</c:v>
                </c:pt>
                <c:pt idx="2">
                  <c:v>2017/2018</c:v>
                </c:pt>
                <c:pt idx="3">
                  <c:v>2018/2019</c:v>
                </c:pt>
                <c:pt idx="4">
                  <c:v>2019/2020</c:v>
                </c:pt>
                <c:pt idx="5">
                  <c:v>2020/2021</c:v>
                </c:pt>
                <c:pt idx="6">
                  <c:v>2021/2022</c:v>
                </c:pt>
                <c:pt idx="7">
                  <c:v>2022/2023</c:v>
                </c:pt>
                <c:pt idx="8">
                  <c:v>2023/2024</c:v>
                </c:pt>
              </c:strCache>
            </c:strRef>
          </c:cat>
          <c:val>
            <c:numRef>
              <c:f>Školy!$B$19:$J$19</c:f>
              <c:numCache>
                <c:formatCode>General</c:formatCode>
                <c:ptCount val="9"/>
                <c:pt idx="0">
                  <c:v>1220</c:v>
                </c:pt>
                <c:pt idx="1">
                  <c:v>1147</c:v>
                </c:pt>
                <c:pt idx="2">
                  <c:v>1165</c:v>
                </c:pt>
                <c:pt idx="3">
                  <c:v>1123</c:v>
                </c:pt>
                <c:pt idx="4">
                  <c:v>1125</c:v>
                </c:pt>
                <c:pt idx="5">
                  <c:v>1168</c:v>
                </c:pt>
                <c:pt idx="6">
                  <c:v>1219</c:v>
                </c:pt>
                <c:pt idx="7">
                  <c:v>1132</c:v>
                </c:pt>
                <c:pt idx="8">
                  <c:v>1210</c:v>
                </c:pt>
              </c:numCache>
            </c:numRef>
          </c:val>
          <c:extLst>
            <c:ext xmlns:c16="http://schemas.microsoft.com/office/drawing/2014/chart" uri="{C3380CC4-5D6E-409C-BE32-E72D297353CC}">
              <c16:uniqueId val="{00000001-7B52-47E6-BA45-AF52655AD5C0}"/>
            </c:ext>
          </c:extLst>
        </c:ser>
        <c:ser>
          <c:idx val="2"/>
          <c:order val="2"/>
          <c:tx>
            <c:strRef>
              <c:f>Školy!$A$20</c:f>
              <c:strCache>
                <c:ptCount val="1"/>
                <c:pt idx="0">
                  <c:v>Volná místa</c:v>
                </c:pt>
              </c:strCache>
            </c:strRef>
          </c:tx>
          <c:spPr>
            <a:solidFill>
              <a:schemeClr val="accent3"/>
            </a:solidFill>
            <a:ln>
              <a:noFill/>
            </a:ln>
            <a:effectLst/>
          </c:spPr>
          <c:invertIfNegative val="0"/>
          <c:cat>
            <c:strRef>
              <c:f>Školy!$B$17:$J$17</c:f>
              <c:strCache>
                <c:ptCount val="9"/>
                <c:pt idx="0">
                  <c:v>2015/2016</c:v>
                </c:pt>
                <c:pt idx="1">
                  <c:v>2016/2017</c:v>
                </c:pt>
                <c:pt idx="2">
                  <c:v>2017/2018</c:v>
                </c:pt>
                <c:pt idx="3">
                  <c:v>2018/2019</c:v>
                </c:pt>
                <c:pt idx="4">
                  <c:v>2019/2020</c:v>
                </c:pt>
                <c:pt idx="5">
                  <c:v>2020/2021</c:v>
                </c:pt>
                <c:pt idx="6">
                  <c:v>2021/2022</c:v>
                </c:pt>
                <c:pt idx="7">
                  <c:v>2022/2023</c:v>
                </c:pt>
                <c:pt idx="8">
                  <c:v>2023/2024</c:v>
                </c:pt>
              </c:strCache>
            </c:strRef>
          </c:cat>
          <c:val>
            <c:numRef>
              <c:f>Školy!$B$20:$J$20</c:f>
              <c:numCache>
                <c:formatCode>General</c:formatCode>
                <c:ptCount val="9"/>
                <c:pt idx="0">
                  <c:v>71</c:v>
                </c:pt>
                <c:pt idx="1">
                  <c:v>144</c:v>
                </c:pt>
                <c:pt idx="2">
                  <c:v>141</c:v>
                </c:pt>
                <c:pt idx="3">
                  <c:v>175</c:v>
                </c:pt>
                <c:pt idx="4">
                  <c:v>108</c:v>
                </c:pt>
                <c:pt idx="5">
                  <c:v>60</c:v>
                </c:pt>
                <c:pt idx="6">
                  <c:v>112</c:v>
                </c:pt>
                <c:pt idx="7">
                  <c:v>94</c:v>
                </c:pt>
                <c:pt idx="8">
                  <c:v>103</c:v>
                </c:pt>
              </c:numCache>
            </c:numRef>
          </c:val>
          <c:extLst>
            <c:ext xmlns:c16="http://schemas.microsoft.com/office/drawing/2014/chart" uri="{C3380CC4-5D6E-409C-BE32-E72D297353CC}">
              <c16:uniqueId val="{00000002-7B52-47E6-BA45-AF52655AD5C0}"/>
            </c:ext>
          </c:extLst>
        </c:ser>
        <c:dLbls>
          <c:showLegendKey val="0"/>
          <c:showVal val="0"/>
          <c:showCatName val="0"/>
          <c:showSerName val="0"/>
          <c:showPercent val="0"/>
          <c:showBubbleSize val="0"/>
        </c:dLbls>
        <c:gapWidth val="219"/>
        <c:overlap val="-27"/>
        <c:axId val="300090272"/>
        <c:axId val="300090752"/>
      </c:barChart>
      <c:catAx>
        <c:axId val="30009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0090752"/>
        <c:crosses val="autoZero"/>
        <c:auto val="1"/>
        <c:lblAlgn val="ctr"/>
        <c:lblOffset val="100"/>
        <c:noMultiLvlLbl val="0"/>
      </c:catAx>
      <c:valAx>
        <c:axId val="30009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009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porodnosti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'Rozloha, hustota zalidnění'!$A$29</c:f>
              <c:strCache>
                <c:ptCount val="1"/>
                <c:pt idx="0">
                  <c:v>Olomoucký kraj</c:v>
                </c:pt>
              </c:strCache>
            </c:strRef>
          </c:tx>
          <c:spPr>
            <a:ln w="28575" cap="rnd">
              <a:solidFill>
                <a:schemeClr val="accent2"/>
              </a:solidFill>
              <a:round/>
            </a:ln>
            <a:effectLst/>
          </c:spPr>
          <c:marker>
            <c:symbol val="none"/>
          </c:marker>
          <c:cat>
            <c:strRef>
              <c:f>'Rozloha, hustota zalidnění'!$B$27:$O$28</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'Rozloha, hustota zalidnění'!$B$29:$O$29</c:f>
              <c:numCache>
                <c:formatCode>General</c:formatCode>
                <c:ptCount val="14"/>
                <c:pt idx="0">
                  <c:v>1.39</c:v>
                </c:pt>
                <c:pt idx="1">
                  <c:v>1.41</c:v>
                </c:pt>
                <c:pt idx="2">
                  <c:v>1.45</c:v>
                </c:pt>
                <c:pt idx="3">
                  <c:v>1.5</c:v>
                </c:pt>
                <c:pt idx="4">
                  <c:v>1.56</c:v>
                </c:pt>
                <c:pt idx="5">
                  <c:v>1.65</c:v>
                </c:pt>
                <c:pt idx="6">
                  <c:v>1.68</c:v>
                </c:pt>
                <c:pt idx="7">
                  <c:v>1.73</c:v>
                </c:pt>
                <c:pt idx="8">
                  <c:v>1.68</c:v>
                </c:pt>
                <c:pt idx="9">
                  <c:v>1.79</c:v>
                </c:pt>
                <c:pt idx="10">
                  <c:v>1.82</c:v>
                </c:pt>
                <c:pt idx="11">
                  <c:v>1.71</c:v>
                </c:pt>
                <c:pt idx="12">
                  <c:v>1.54</c:v>
                </c:pt>
                <c:pt idx="13">
                  <c:v>1.46</c:v>
                </c:pt>
              </c:numCache>
            </c:numRef>
          </c:val>
          <c:smooth val="0"/>
          <c:extLst>
            <c:ext xmlns:c16="http://schemas.microsoft.com/office/drawing/2014/chart" uri="{C3380CC4-5D6E-409C-BE32-E72D297353CC}">
              <c16:uniqueId val="{00000000-59ED-46C1-8118-EDCC9EBD2B20}"/>
            </c:ext>
          </c:extLst>
        </c:ser>
        <c:ser>
          <c:idx val="1"/>
          <c:order val="1"/>
          <c:tx>
            <c:strRef>
              <c:f>'Rozloha, hustota zalidnění'!$A$30</c:f>
              <c:strCache>
                <c:ptCount val="1"/>
                <c:pt idx="0">
                  <c:v>Celá ČR</c:v>
                </c:pt>
              </c:strCache>
            </c:strRef>
          </c:tx>
          <c:spPr>
            <a:ln w="28575" cap="rnd">
              <a:solidFill>
                <a:schemeClr val="accent4"/>
              </a:solidFill>
              <a:round/>
            </a:ln>
            <a:effectLst/>
          </c:spPr>
          <c:marker>
            <c:symbol val="none"/>
          </c:marker>
          <c:cat>
            <c:strRef>
              <c:f>'Rozloha, hustota zalidnění'!$B$27:$O$28</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'Rozloha, hustota zalidnění'!$B$30:$O$30</c:f>
              <c:numCache>
                <c:formatCode>General</c:formatCode>
                <c:ptCount val="14"/>
                <c:pt idx="0">
                  <c:v>1.43</c:v>
                </c:pt>
                <c:pt idx="1">
                  <c:v>1.45</c:v>
                </c:pt>
                <c:pt idx="2">
                  <c:v>1.46</c:v>
                </c:pt>
                <c:pt idx="3">
                  <c:v>1.53</c:v>
                </c:pt>
                <c:pt idx="4">
                  <c:v>1.57</c:v>
                </c:pt>
                <c:pt idx="5">
                  <c:v>1.63</c:v>
                </c:pt>
                <c:pt idx="6">
                  <c:v>1.69</c:v>
                </c:pt>
                <c:pt idx="7">
                  <c:v>1.71</c:v>
                </c:pt>
                <c:pt idx="8">
                  <c:v>1.71</c:v>
                </c:pt>
                <c:pt idx="9">
                  <c:v>1.71</c:v>
                </c:pt>
                <c:pt idx="10">
                  <c:v>1.83</c:v>
                </c:pt>
                <c:pt idx="11">
                  <c:v>1.66</c:v>
                </c:pt>
                <c:pt idx="12">
                  <c:v>1.45</c:v>
                </c:pt>
                <c:pt idx="13">
                  <c:v>1.37</c:v>
                </c:pt>
              </c:numCache>
            </c:numRef>
          </c:val>
          <c:smooth val="0"/>
          <c:extLst>
            <c:ext xmlns:c16="http://schemas.microsoft.com/office/drawing/2014/chart" uri="{C3380CC4-5D6E-409C-BE32-E72D297353CC}">
              <c16:uniqueId val="{00000001-59ED-46C1-8118-EDCC9EBD2B20}"/>
            </c:ext>
          </c:extLst>
        </c:ser>
        <c:dLbls>
          <c:showLegendKey val="0"/>
          <c:showVal val="0"/>
          <c:showCatName val="0"/>
          <c:showSerName val="0"/>
          <c:showPercent val="0"/>
          <c:showBubbleSize val="0"/>
        </c:dLbls>
        <c:smooth val="0"/>
        <c:axId val="304808480"/>
        <c:axId val="304807520"/>
      </c:lineChart>
      <c:catAx>
        <c:axId val="30480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807520"/>
        <c:crosses val="autoZero"/>
        <c:auto val="1"/>
        <c:lblAlgn val="ctr"/>
        <c:lblOffset val="100"/>
        <c:noMultiLvlLbl val="0"/>
      </c:catAx>
      <c:valAx>
        <c:axId val="30480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80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Počty úvazků pracovníků MŠ</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Školy!$A$32</c:f>
              <c:strCache>
                <c:ptCount val="1"/>
                <c:pt idx="0">
                  <c:v>Celkem</c:v>
                </c:pt>
              </c:strCache>
            </c:strRef>
          </c:tx>
          <c:spPr>
            <a:solidFill>
              <a:schemeClr val="accent1"/>
            </a:solidFill>
            <a:ln>
              <a:noFill/>
            </a:ln>
            <a:effectLst/>
          </c:spPr>
          <c:invertIfNegative val="0"/>
          <c:cat>
            <c:multiLvlStrRef>
              <c:f>Školy!$B$30:$J$31</c:f>
              <c:multiLvlStrCache>
                <c:ptCount val="9"/>
                <c:lvl>
                  <c:pt idx="0">
                    <c:v>2015/2016</c:v>
                  </c:pt>
                  <c:pt idx="1">
                    <c:v>2016/2017</c:v>
                  </c:pt>
                  <c:pt idx="2">
                    <c:v>2017/2018</c:v>
                  </c:pt>
                  <c:pt idx="3">
                    <c:v>2018/2019</c:v>
                  </c:pt>
                  <c:pt idx="4">
                    <c:v>2019/2020</c:v>
                  </c:pt>
                  <c:pt idx="5">
                    <c:v>2020/2021</c:v>
                  </c:pt>
                  <c:pt idx="6">
                    <c:v>2021/2022</c:v>
                  </c:pt>
                  <c:pt idx="7">
                    <c:v>2022/2023</c:v>
                  </c:pt>
                  <c:pt idx="8">
                    <c:v>2023/2024</c:v>
                  </c:pt>
                </c:lvl>
                <c:lvl>
                  <c:pt idx="0">
                    <c:v>Školní rok</c:v>
                  </c:pt>
                </c:lvl>
              </c:multiLvlStrCache>
            </c:multiLvlStrRef>
          </c:cat>
          <c:val>
            <c:numRef>
              <c:f>Školy!$B$32:$J$32</c:f>
              <c:numCache>
                <c:formatCode>General</c:formatCode>
                <c:ptCount val="9"/>
                <c:pt idx="0">
                  <c:v>133.81</c:v>
                </c:pt>
                <c:pt idx="1">
                  <c:v>138.80000000000001</c:v>
                </c:pt>
                <c:pt idx="2">
                  <c:v>146.1</c:v>
                </c:pt>
                <c:pt idx="3">
                  <c:v>134.51</c:v>
                </c:pt>
                <c:pt idx="4">
                  <c:v>145.79</c:v>
                </c:pt>
                <c:pt idx="5">
                  <c:v>158.26</c:v>
                </c:pt>
                <c:pt idx="6">
                  <c:v>166.01</c:v>
                </c:pt>
                <c:pt idx="7">
                  <c:v>140.65</c:v>
                </c:pt>
                <c:pt idx="8">
                  <c:v>142.94999999999999</c:v>
                </c:pt>
              </c:numCache>
            </c:numRef>
          </c:val>
          <c:extLst>
            <c:ext xmlns:c16="http://schemas.microsoft.com/office/drawing/2014/chart" uri="{C3380CC4-5D6E-409C-BE32-E72D297353CC}">
              <c16:uniqueId val="{00000000-961F-42E8-9F4F-9C0A5D457E49}"/>
            </c:ext>
          </c:extLst>
        </c:ser>
        <c:ser>
          <c:idx val="1"/>
          <c:order val="1"/>
          <c:tx>
            <c:strRef>
              <c:f>Školy!$A$33</c:f>
              <c:strCache>
                <c:ptCount val="1"/>
                <c:pt idx="0">
                  <c:v>Pedagogové</c:v>
                </c:pt>
              </c:strCache>
            </c:strRef>
          </c:tx>
          <c:spPr>
            <a:solidFill>
              <a:schemeClr val="accent2"/>
            </a:solidFill>
            <a:ln>
              <a:noFill/>
            </a:ln>
            <a:effectLst/>
          </c:spPr>
          <c:invertIfNegative val="0"/>
          <c:cat>
            <c:multiLvlStrRef>
              <c:f>Školy!$B$30:$J$31</c:f>
              <c:multiLvlStrCache>
                <c:ptCount val="9"/>
                <c:lvl>
                  <c:pt idx="0">
                    <c:v>2015/2016</c:v>
                  </c:pt>
                  <c:pt idx="1">
                    <c:v>2016/2017</c:v>
                  </c:pt>
                  <c:pt idx="2">
                    <c:v>2017/2018</c:v>
                  </c:pt>
                  <c:pt idx="3">
                    <c:v>2018/2019</c:v>
                  </c:pt>
                  <c:pt idx="4">
                    <c:v>2019/2020</c:v>
                  </c:pt>
                  <c:pt idx="5">
                    <c:v>2020/2021</c:v>
                  </c:pt>
                  <c:pt idx="6">
                    <c:v>2021/2022</c:v>
                  </c:pt>
                  <c:pt idx="7">
                    <c:v>2022/2023</c:v>
                  </c:pt>
                  <c:pt idx="8">
                    <c:v>2023/2024</c:v>
                  </c:pt>
                </c:lvl>
                <c:lvl>
                  <c:pt idx="0">
                    <c:v>Školní rok</c:v>
                  </c:pt>
                </c:lvl>
              </c:multiLvlStrCache>
            </c:multiLvlStrRef>
          </c:cat>
          <c:val>
            <c:numRef>
              <c:f>Školy!$B$33:$J$33</c:f>
              <c:numCache>
                <c:formatCode>General</c:formatCode>
                <c:ptCount val="9"/>
                <c:pt idx="0">
                  <c:v>102</c:v>
                </c:pt>
                <c:pt idx="1">
                  <c:v>105.4</c:v>
                </c:pt>
                <c:pt idx="2">
                  <c:v>112.3</c:v>
                </c:pt>
                <c:pt idx="3">
                  <c:v>99.02</c:v>
                </c:pt>
                <c:pt idx="4">
                  <c:v>107.75</c:v>
                </c:pt>
                <c:pt idx="5">
                  <c:v>118.06</c:v>
                </c:pt>
                <c:pt idx="6">
                  <c:v>124.13</c:v>
                </c:pt>
                <c:pt idx="7">
                  <c:v>129.26</c:v>
                </c:pt>
                <c:pt idx="8">
                  <c:v>136.52000000000001</c:v>
                </c:pt>
              </c:numCache>
            </c:numRef>
          </c:val>
          <c:extLst>
            <c:ext xmlns:c16="http://schemas.microsoft.com/office/drawing/2014/chart" uri="{C3380CC4-5D6E-409C-BE32-E72D297353CC}">
              <c16:uniqueId val="{00000001-961F-42E8-9F4F-9C0A5D457E49}"/>
            </c:ext>
          </c:extLst>
        </c:ser>
        <c:ser>
          <c:idx val="2"/>
          <c:order val="2"/>
          <c:tx>
            <c:strRef>
              <c:f>Školy!$A$34</c:f>
              <c:strCache>
                <c:ptCount val="1"/>
                <c:pt idx="0">
                  <c:v>Nepedagogvé</c:v>
                </c:pt>
              </c:strCache>
            </c:strRef>
          </c:tx>
          <c:spPr>
            <a:solidFill>
              <a:schemeClr val="accent3"/>
            </a:solidFill>
            <a:ln>
              <a:noFill/>
            </a:ln>
            <a:effectLst/>
          </c:spPr>
          <c:invertIfNegative val="0"/>
          <c:cat>
            <c:multiLvlStrRef>
              <c:f>Školy!$B$30:$J$31</c:f>
              <c:multiLvlStrCache>
                <c:ptCount val="9"/>
                <c:lvl>
                  <c:pt idx="0">
                    <c:v>2015/2016</c:v>
                  </c:pt>
                  <c:pt idx="1">
                    <c:v>2016/2017</c:v>
                  </c:pt>
                  <c:pt idx="2">
                    <c:v>2017/2018</c:v>
                  </c:pt>
                  <c:pt idx="3">
                    <c:v>2018/2019</c:v>
                  </c:pt>
                  <c:pt idx="4">
                    <c:v>2019/2020</c:v>
                  </c:pt>
                  <c:pt idx="5">
                    <c:v>2020/2021</c:v>
                  </c:pt>
                  <c:pt idx="6">
                    <c:v>2021/2022</c:v>
                  </c:pt>
                  <c:pt idx="7">
                    <c:v>2022/2023</c:v>
                  </c:pt>
                  <c:pt idx="8">
                    <c:v>2023/2024</c:v>
                  </c:pt>
                </c:lvl>
                <c:lvl>
                  <c:pt idx="0">
                    <c:v>Školní rok</c:v>
                  </c:pt>
                </c:lvl>
              </c:multiLvlStrCache>
            </c:multiLvlStrRef>
          </c:cat>
          <c:val>
            <c:numRef>
              <c:f>Školy!$B$34:$J$34</c:f>
              <c:numCache>
                <c:formatCode>General</c:formatCode>
                <c:ptCount val="9"/>
                <c:pt idx="0">
                  <c:v>31.81</c:v>
                </c:pt>
                <c:pt idx="1">
                  <c:v>33.4</c:v>
                </c:pt>
                <c:pt idx="2">
                  <c:v>33.799999999999997</c:v>
                </c:pt>
                <c:pt idx="3">
                  <c:v>36.49</c:v>
                </c:pt>
                <c:pt idx="4">
                  <c:v>38.04</c:v>
                </c:pt>
                <c:pt idx="5">
                  <c:v>40.369999999999997</c:v>
                </c:pt>
                <c:pt idx="6">
                  <c:v>41.88</c:v>
                </c:pt>
                <c:pt idx="7">
                  <c:v>33.9</c:v>
                </c:pt>
                <c:pt idx="8">
                  <c:v>33.94</c:v>
                </c:pt>
              </c:numCache>
            </c:numRef>
          </c:val>
          <c:extLst>
            <c:ext xmlns:c16="http://schemas.microsoft.com/office/drawing/2014/chart" uri="{C3380CC4-5D6E-409C-BE32-E72D297353CC}">
              <c16:uniqueId val="{00000002-961F-42E8-9F4F-9C0A5D457E49}"/>
            </c:ext>
          </c:extLst>
        </c:ser>
        <c:dLbls>
          <c:showLegendKey val="0"/>
          <c:showVal val="0"/>
          <c:showCatName val="0"/>
          <c:showSerName val="0"/>
          <c:showPercent val="0"/>
          <c:showBubbleSize val="0"/>
        </c:dLbls>
        <c:gapWidth val="219"/>
        <c:overlap val="-27"/>
        <c:axId val="313701648"/>
        <c:axId val="313700688"/>
      </c:barChart>
      <c:catAx>
        <c:axId val="31370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3700688"/>
        <c:crosses val="autoZero"/>
        <c:auto val="1"/>
        <c:lblAlgn val="ctr"/>
        <c:lblOffset val="100"/>
        <c:noMultiLvlLbl val="0"/>
      </c:catAx>
      <c:valAx>
        <c:axId val="31370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370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List1!$A$3:$A$14</cx:f>
        <cx:lvl ptCount="12">
          <cx:pt idx="0">Návykové látky</cx:pt>
          <cx:pt idx="1">Doprava</cx:pt>
          <cx:pt idx="2">Poruchy příjmu potravy</cx:pt>
          <cx:pt idx="3">Alkohol</cx:pt>
          <cx:pt idx="4">Týrané dítě</cx:pt>
          <cx:pt idx="5">Šikana</cx:pt>
          <cx:pt idx="6">Kyberšikana</cx:pt>
          <cx:pt idx="7">Rasismus</cx:pt>
          <cx:pt idx="8">Vandalismus</cx:pt>
          <cx:pt idx="9">Záškoláctví</cx:pt>
          <cx:pt idx="10">Krádeže</cx:pt>
          <cx:pt idx="11">Kouření</cx:pt>
        </cx:lvl>
      </cx:strDim>
      <cx:numDim type="size">
        <cx:f>List1!$D$3:$D$14</cx:f>
        <cx:lvl ptCount="12" formatCode="Všeobecný">
          <cx:pt idx="0">10</cx:pt>
          <cx:pt idx="1">2</cx:pt>
          <cx:pt idx="2">13</cx:pt>
          <cx:pt idx="3">8</cx:pt>
          <cx:pt idx="4">4</cx:pt>
          <cx:pt idx="5">27</cx:pt>
          <cx:pt idx="6">18</cx:pt>
          <cx:pt idx="7">9</cx:pt>
          <cx:pt idx="8">26</cx:pt>
          <cx:pt idx="9">34</cx:pt>
          <cx:pt idx="10">6</cx:pt>
          <cx:pt idx="11">30</cx:pt>
        </cx:lvl>
      </cx:numDim>
    </cx:data>
  </cx:chartData>
  <cx:chart>
    <cx:title pos="t" align="ctr" overlay="0">
      <cx:tx>
        <cx:txData>
          <cx:v>Sociálně-paatologické jevy na školách</cx:v>
        </cx:txData>
      </cx:tx>
      <cx:txPr>
        <a:bodyPr spcFirstLastPara="1" vertOverflow="ellipsis" horzOverflow="overflow" wrap="square" lIns="0" tIns="0" rIns="0" bIns="0" anchor="ctr" anchorCtr="1"/>
        <a:lstStyle/>
        <a:p>
          <a:pPr algn="ctr" rtl="0">
            <a:defRPr/>
          </a:pPr>
          <a:r>
            <a:rPr lang="cs-CZ" sz="1400" b="0" i="0" u="none" strike="noStrike" baseline="0">
              <a:solidFill>
                <a:sysClr val="windowText" lastClr="000000">
                  <a:lumMod val="65000"/>
                  <a:lumOff val="35000"/>
                </a:sysClr>
              </a:solidFill>
              <a:latin typeface="Calibri" panose="020F0502020204030204"/>
            </a:rPr>
            <a:t>Sociálně-paatologické jevy na školách</a:t>
          </a:r>
        </a:p>
      </cx:txPr>
    </cx:title>
    <cx:plotArea>
      <cx:plotAreaRegion>
        <cx:series layoutId="sunburst" uniqueId="{C3A23D85-E799-4ED6-837D-F3AF5DFF0E8E}">
          <cx:tx>
            <cx:txData>
              <cx:v>Rizikové chování</cx:v>
            </cx:txData>
          </cx:tx>
          <cx:dataLabels pos="ctr">
            <cx:visibility seriesName="0" categoryName="1" value="0"/>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3FC36D-87FF-4A25-B199-34C185E2C038}" type="doc">
      <dgm:prSet loTypeId="urn:microsoft.com/office/officeart/2005/8/layout/cycle6" loCatId="relationship" qsTypeId="urn:microsoft.com/office/officeart/2005/8/quickstyle/simple1" qsCatId="simple" csTypeId="urn:microsoft.com/office/officeart/2005/8/colors/colorful1" csCatId="colorful" phldr="1"/>
      <dgm:spPr/>
      <dgm:t>
        <a:bodyPr/>
        <a:lstStyle/>
        <a:p>
          <a:endParaRPr lang="cs-CZ"/>
        </a:p>
      </dgm:t>
    </dgm:pt>
    <dgm:pt modelId="{FF2E0670-EBF1-40A2-B1AD-5EABFB906B90}">
      <dgm:prSet phldrT="[Text]"/>
      <dgm:spPr/>
      <dgm:t>
        <a:bodyPr/>
        <a:lstStyle/>
        <a:p>
          <a:r>
            <a:rPr lang="cs-CZ"/>
            <a:t>Strategie menších územních celků</a:t>
          </a:r>
        </a:p>
      </dgm:t>
    </dgm:pt>
    <dgm:pt modelId="{E2EDDEAB-B1FB-4612-8BD7-450424EEAD10}" type="parTrans" cxnId="{F3065C76-8F65-47DF-B660-386F51C8F824}">
      <dgm:prSet/>
      <dgm:spPr/>
      <dgm:t>
        <a:bodyPr/>
        <a:lstStyle/>
        <a:p>
          <a:endParaRPr lang="cs-CZ"/>
        </a:p>
      </dgm:t>
    </dgm:pt>
    <dgm:pt modelId="{D083F130-B283-4E93-B2A0-CF12A51DED66}" type="sibTrans" cxnId="{F3065C76-8F65-47DF-B660-386F51C8F824}">
      <dgm:prSet/>
      <dgm:spPr/>
      <dgm:t>
        <a:bodyPr/>
        <a:lstStyle/>
        <a:p>
          <a:endParaRPr lang="cs-CZ"/>
        </a:p>
      </dgm:t>
    </dgm:pt>
    <dgm:pt modelId="{2FA73DA2-9BAB-4EFF-A768-D1EA1CE345FA}">
      <dgm:prSet phldrT="[Text]"/>
      <dgm:spPr/>
      <dgm:t>
        <a:bodyPr/>
        <a:lstStyle/>
        <a:p>
          <a:r>
            <a:rPr lang="cs-CZ"/>
            <a:t>Strategie na vyšších územních úrovních</a:t>
          </a:r>
        </a:p>
      </dgm:t>
    </dgm:pt>
    <dgm:pt modelId="{1C4E19FB-578E-495A-873E-E85AD56454EC}" type="parTrans" cxnId="{1832D385-BF7B-4574-9F05-9DE4B7D85147}">
      <dgm:prSet/>
      <dgm:spPr/>
      <dgm:t>
        <a:bodyPr/>
        <a:lstStyle/>
        <a:p>
          <a:endParaRPr lang="cs-CZ"/>
        </a:p>
      </dgm:t>
    </dgm:pt>
    <dgm:pt modelId="{ECB2D723-CCD9-456E-AF48-018CAE59EA9E}" type="sibTrans" cxnId="{1832D385-BF7B-4574-9F05-9DE4B7D85147}">
      <dgm:prSet/>
      <dgm:spPr/>
      <dgm:t>
        <a:bodyPr/>
        <a:lstStyle/>
        <a:p>
          <a:endParaRPr lang="cs-CZ"/>
        </a:p>
      </dgm:t>
    </dgm:pt>
    <dgm:pt modelId="{B2ED1B12-594E-4C46-AA75-254497D7D0EE}">
      <dgm:prSet phldrT="[Text]"/>
      <dgm:spPr/>
      <dgm:t>
        <a:bodyPr/>
        <a:lstStyle/>
        <a:p>
          <a:r>
            <a:rPr lang="cs-CZ"/>
            <a:t>Strategie na národní úrovni</a:t>
          </a:r>
        </a:p>
      </dgm:t>
    </dgm:pt>
    <dgm:pt modelId="{11CFEECB-EE5F-4AB9-AAED-F8760D9A1642}" type="parTrans" cxnId="{5B2DC737-8AC3-4A21-A788-D45AADB64B6E}">
      <dgm:prSet/>
      <dgm:spPr/>
      <dgm:t>
        <a:bodyPr/>
        <a:lstStyle/>
        <a:p>
          <a:endParaRPr lang="cs-CZ"/>
        </a:p>
      </dgm:t>
    </dgm:pt>
    <dgm:pt modelId="{6B3EA4C3-9489-48E0-9EC6-71216933A22A}" type="sibTrans" cxnId="{5B2DC737-8AC3-4A21-A788-D45AADB64B6E}">
      <dgm:prSet/>
      <dgm:spPr/>
      <dgm:t>
        <a:bodyPr/>
        <a:lstStyle/>
        <a:p>
          <a:endParaRPr lang="cs-CZ"/>
        </a:p>
      </dgm:t>
    </dgm:pt>
    <dgm:pt modelId="{6EABB732-5717-4202-B675-0F907FAB01BC}">
      <dgm:prSet phldrT="[Text]"/>
      <dgm:spPr/>
      <dgm:t>
        <a:bodyPr/>
        <a:lstStyle/>
        <a:p>
          <a:r>
            <a:rPr lang="cs-CZ"/>
            <a:t>Nadnárodní strategické dokumenty</a:t>
          </a:r>
        </a:p>
      </dgm:t>
    </dgm:pt>
    <dgm:pt modelId="{860F604B-B64A-4D63-AC13-2D466A2445CE}" type="parTrans" cxnId="{252F6E14-C2A5-49D3-B2FB-CA3B915CD71B}">
      <dgm:prSet/>
      <dgm:spPr/>
      <dgm:t>
        <a:bodyPr/>
        <a:lstStyle/>
        <a:p>
          <a:endParaRPr lang="cs-CZ"/>
        </a:p>
      </dgm:t>
    </dgm:pt>
    <dgm:pt modelId="{75205474-4353-422E-80A4-02A2B855187D}" type="sibTrans" cxnId="{252F6E14-C2A5-49D3-B2FB-CA3B915CD71B}">
      <dgm:prSet/>
      <dgm:spPr/>
      <dgm:t>
        <a:bodyPr/>
        <a:lstStyle/>
        <a:p>
          <a:endParaRPr lang="cs-CZ"/>
        </a:p>
      </dgm:t>
    </dgm:pt>
    <dgm:pt modelId="{F9A3B1B8-4207-41F4-B454-FE5A872A1E54}" type="pres">
      <dgm:prSet presAssocID="{663FC36D-87FF-4A25-B199-34C185E2C038}" presName="cycle" presStyleCnt="0">
        <dgm:presLayoutVars>
          <dgm:dir/>
          <dgm:resizeHandles val="exact"/>
        </dgm:presLayoutVars>
      </dgm:prSet>
      <dgm:spPr/>
    </dgm:pt>
    <dgm:pt modelId="{1266B656-C70B-4677-B32D-7182E12C7594}" type="pres">
      <dgm:prSet presAssocID="{FF2E0670-EBF1-40A2-B1AD-5EABFB906B90}" presName="node" presStyleLbl="node1" presStyleIdx="0" presStyleCnt="4">
        <dgm:presLayoutVars>
          <dgm:bulletEnabled val="1"/>
        </dgm:presLayoutVars>
      </dgm:prSet>
      <dgm:spPr/>
    </dgm:pt>
    <dgm:pt modelId="{B555DF0F-9EE9-4C06-BC4D-163204C392E5}" type="pres">
      <dgm:prSet presAssocID="{FF2E0670-EBF1-40A2-B1AD-5EABFB906B90}" presName="spNode" presStyleCnt="0"/>
      <dgm:spPr/>
    </dgm:pt>
    <dgm:pt modelId="{DC2FE85E-453B-464A-A6F7-DA7343BCF61E}" type="pres">
      <dgm:prSet presAssocID="{D083F130-B283-4E93-B2A0-CF12A51DED66}" presName="sibTrans" presStyleLbl="sibTrans1D1" presStyleIdx="0" presStyleCnt="4"/>
      <dgm:spPr/>
    </dgm:pt>
    <dgm:pt modelId="{24725A85-2772-4B97-A969-4DEF83CDB6AA}" type="pres">
      <dgm:prSet presAssocID="{2FA73DA2-9BAB-4EFF-A768-D1EA1CE345FA}" presName="node" presStyleLbl="node1" presStyleIdx="1" presStyleCnt="4">
        <dgm:presLayoutVars>
          <dgm:bulletEnabled val="1"/>
        </dgm:presLayoutVars>
      </dgm:prSet>
      <dgm:spPr/>
    </dgm:pt>
    <dgm:pt modelId="{942793CD-8240-4CC4-B41A-9BC8B6C5D7AD}" type="pres">
      <dgm:prSet presAssocID="{2FA73DA2-9BAB-4EFF-A768-D1EA1CE345FA}" presName="spNode" presStyleCnt="0"/>
      <dgm:spPr/>
    </dgm:pt>
    <dgm:pt modelId="{77E6A576-1784-4A7A-A0B1-D0DF41922A1D}" type="pres">
      <dgm:prSet presAssocID="{ECB2D723-CCD9-456E-AF48-018CAE59EA9E}" presName="sibTrans" presStyleLbl="sibTrans1D1" presStyleIdx="1" presStyleCnt="4"/>
      <dgm:spPr/>
    </dgm:pt>
    <dgm:pt modelId="{1810CDBB-4D7D-4D6C-9AB3-5C71FD044C18}" type="pres">
      <dgm:prSet presAssocID="{B2ED1B12-594E-4C46-AA75-254497D7D0EE}" presName="node" presStyleLbl="node1" presStyleIdx="2" presStyleCnt="4">
        <dgm:presLayoutVars>
          <dgm:bulletEnabled val="1"/>
        </dgm:presLayoutVars>
      </dgm:prSet>
      <dgm:spPr/>
    </dgm:pt>
    <dgm:pt modelId="{D9AE1061-A2B0-49F0-B723-FE90830A5138}" type="pres">
      <dgm:prSet presAssocID="{B2ED1B12-594E-4C46-AA75-254497D7D0EE}" presName="spNode" presStyleCnt="0"/>
      <dgm:spPr/>
    </dgm:pt>
    <dgm:pt modelId="{2E260092-05A7-4C86-8959-4A9359B27411}" type="pres">
      <dgm:prSet presAssocID="{6B3EA4C3-9489-48E0-9EC6-71216933A22A}" presName="sibTrans" presStyleLbl="sibTrans1D1" presStyleIdx="2" presStyleCnt="4"/>
      <dgm:spPr/>
    </dgm:pt>
    <dgm:pt modelId="{310195A0-14E5-4D79-A166-B55FF12B0DEF}" type="pres">
      <dgm:prSet presAssocID="{6EABB732-5717-4202-B675-0F907FAB01BC}" presName="node" presStyleLbl="node1" presStyleIdx="3" presStyleCnt="4">
        <dgm:presLayoutVars>
          <dgm:bulletEnabled val="1"/>
        </dgm:presLayoutVars>
      </dgm:prSet>
      <dgm:spPr/>
    </dgm:pt>
    <dgm:pt modelId="{A2DF7968-CA93-44C8-8CDB-BECF50FAD8FB}" type="pres">
      <dgm:prSet presAssocID="{6EABB732-5717-4202-B675-0F907FAB01BC}" presName="spNode" presStyleCnt="0"/>
      <dgm:spPr/>
    </dgm:pt>
    <dgm:pt modelId="{B6EC477F-A2FC-4E9E-874E-94E2E8CD3CE4}" type="pres">
      <dgm:prSet presAssocID="{75205474-4353-422E-80A4-02A2B855187D}" presName="sibTrans" presStyleLbl="sibTrans1D1" presStyleIdx="3" presStyleCnt="4"/>
      <dgm:spPr/>
    </dgm:pt>
  </dgm:ptLst>
  <dgm:cxnLst>
    <dgm:cxn modelId="{252F6E14-C2A5-49D3-B2FB-CA3B915CD71B}" srcId="{663FC36D-87FF-4A25-B199-34C185E2C038}" destId="{6EABB732-5717-4202-B675-0F907FAB01BC}" srcOrd="3" destOrd="0" parTransId="{860F604B-B64A-4D63-AC13-2D466A2445CE}" sibTransId="{75205474-4353-422E-80A4-02A2B855187D}"/>
    <dgm:cxn modelId="{46348F37-3C2F-418F-B00A-57F92F78F0E2}" type="presOf" srcId="{6EABB732-5717-4202-B675-0F907FAB01BC}" destId="{310195A0-14E5-4D79-A166-B55FF12B0DEF}" srcOrd="0" destOrd="0" presId="urn:microsoft.com/office/officeart/2005/8/layout/cycle6"/>
    <dgm:cxn modelId="{5B2DC737-8AC3-4A21-A788-D45AADB64B6E}" srcId="{663FC36D-87FF-4A25-B199-34C185E2C038}" destId="{B2ED1B12-594E-4C46-AA75-254497D7D0EE}" srcOrd="2" destOrd="0" parTransId="{11CFEECB-EE5F-4AB9-AAED-F8760D9A1642}" sibTransId="{6B3EA4C3-9489-48E0-9EC6-71216933A22A}"/>
    <dgm:cxn modelId="{F6E7CF5C-A3D9-4866-8B2D-0E60A6079F9B}" type="presOf" srcId="{6B3EA4C3-9489-48E0-9EC6-71216933A22A}" destId="{2E260092-05A7-4C86-8959-4A9359B27411}" srcOrd="0" destOrd="0" presId="urn:microsoft.com/office/officeart/2005/8/layout/cycle6"/>
    <dgm:cxn modelId="{6CA3655D-A673-4CAD-9F5A-F9258CCCF901}" type="presOf" srcId="{75205474-4353-422E-80A4-02A2B855187D}" destId="{B6EC477F-A2FC-4E9E-874E-94E2E8CD3CE4}" srcOrd="0" destOrd="0" presId="urn:microsoft.com/office/officeart/2005/8/layout/cycle6"/>
    <dgm:cxn modelId="{F3065C76-8F65-47DF-B660-386F51C8F824}" srcId="{663FC36D-87FF-4A25-B199-34C185E2C038}" destId="{FF2E0670-EBF1-40A2-B1AD-5EABFB906B90}" srcOrd="0" destOrd="0" parTransId="{E2EDDEAB-B1FB-4612-8BD7-450424EEAD10}" sibTransId="{D083F130-B283-4E93-B2A0-CF12A51DED66}"/>
    <dgm:cxn modelId="{7BFAD47D-0A68-4321-9EFE-9A38290E7735}" type="presOf" srcId="{663FC36D-87FF-4A25-B199-34C185E2C038}" destId="{F9A3B1B8-4207-41F4-B454-FE5A872A1E54}" srcOrd="0" destOrd="0" presId="urn:microsoft.com/office/officeart/2005/8/layout/cycle6"/>
    <dgm:cxn modelId="{1832D385-BF7B-4574-9F05-9DE4B7D85147}" srcId="{663FC36D-87FF-4A25-B199-34C185E2C038}" destId="{2FA73DA2-9BAB-4EFF-A768-D1EA1CE345FA}" srcOrd="1" destOrd="0" parTransId="{1C4E19FB-578E-495A-873E-E85AD56454EC}" sibTransId="{ECB2D723-CCD9-456E-AF48-018CAE59EA9E}"/>
    <dgm:cxn modelId="{92691F90-CAE4-4226-B25C-78402AAF3E54}" type="presOf" srcId="{B2ED1B12-594E-4C46-AA75-254497D7D0EE}" destId="{1810CDBB-4D7D-4D6C-9AB3-5C71FD044C18}" srcOrd="0" destOrd="0" presId="urn:microsoft.com/office/officeart/2005/8/layout/cycle6"/>
    <dgm:cxn modelId="{F92AD992-D4A4-41F1-89C6-685F1CB5A040}" type="presOf" srcId="{2FA73DA2-9BAB-4EFF-A768-D1EA1CE345FA}" destId="{24725A85-2772-4B97-A969-4DEF83CDB6AA}" srcOrd="0" destOrd="0" presId="urn:microsoft.com/office/officeart/2005/8/layout/cycle6"/>
    <dgm:cxn modelId="{48D137A4-BFDC-4C43-BD76-42655C2719C0}" type="presOf" srcId="{FF2E0670-EBF1-40A2-B1AD-5EABFB906B90}" destId="{1266B656-C70B-4677-B32D-7182E12C7594}" srcOrd="0" destOrd="0" presId="urn:microsoft.com/office/officeart/2005/8/layout/cycle6"/>
    <dgm:cxn modelId="{D6BF54C0-929C-4A2E-A649-7E4CCCD66889}" type="presOf" srcId="{D083F130-B283-4E93-B2A0-CF12A51DED66}" destId="{DC2FE85E-453B-464A-A6F7-DA7343BCF61E}" srcOrd="0" destOrd="0" presId="urn:microsoft.com/office/officeart/2005/8/layout/cycle6"/>
    <dgm:cxn modelId="{B4A3DEC5-1A06-4D7A-8BD5-A894EA0314AA}" type="presOf" srcId="{ECB2D723-CCD9-456E-AF48-018CAE59EA9E}" destId="{77E6A576-1784-4A7A-A0B1-D0DF41922A1D}" srcOrd="0" destOrd="0" presId="urn:microsoft.com/office/officeart/2005/8/layout/cycle6"/>
    <dgm:cxn modelId="{940D571E-5E69-4FB4-9B7B-A6A6DEAD7CA9}" type="presParOf" srcId="{F9A3B1B8-4207-41F4-B454-FE5A872A1E54}" destId="{1266B656-C70B-4677-B32D-7182E12C7594}" srcOrd="0" destOrd="0" presId="urn:microsoft.com/office/officeart/2005/8/layout/cycle6"/>
    <dgm:cxn modelId="{693AD430-1A93-4694-9681-D60E6900BD55}" type="presParOf" srcId="{F9A3B1B8-4207-41F4-B454-FE5A872A1E54}" destId="{B555DF0F-9EE9-4C06-BC4D-163204C392E5}" srcOrd="1" destOrd="0" presId="urn:microsoft.com/office/officeart/2005/8/layout/cycle6"/>
    <dgm:cxn modelId="{161A4F65-E06C-4FBB-BA1F-C949E69C9A10}" type="presParOf" srcId="{F9A3B1B8-4207-41F4-B454-FE5A872A1E54}" destId="{DC2FE85E-453B-464A-A6F7-DA7343BCF61E}" srcOrd="2" destOrd="0" presId="urn:microsoft.com/office/officeart/2005/8/layout/cycle6"/>
    <dgm:cxn modelId="{82DE678D-7B71-4611-90CD-432B2DCCF416}" type="presParOf" srcId="{F9A3B1B8-4207-41F4-B454-FE5A872A1E54}" destId="{24725A85-2772-4B97-A969-4DEF83CDB6AA}" srcOrd="3" destOrd="0" presId="urn:microsoft.com/office/officeart/2005/8/layout/cycle6"/>
    <dgm:cxn modelId="{5C584545-B0D8-4F74-AD75-FF3F82EA47D5}" type="presParOf" srcId="{F9A3B1B8-4207-41F4-B454-FE5A872A1E54}" destId="{942793CD-8240-4CC4-B41A-9BC8B6C5D7AD}" srcOrd="4" destOrd="0" presId="urn:microsoft.com/office/officeart/2005/8/layout/cycle6"/>
    <dgm:cxn modelId="{FF436FF0-EF02-454E-8F11-76E8BB73EC9E}" type="presParOf" srcId="{F9A3B1B8-4207-41F4-B454-FE5A872A1E54}" destId="{77E6A576-1784-4A7A-A0B1-D0DF41922A1D}" srcOrd="5" destOrd="0" presId="urn:microsoft.com/office/officeart/2005/8/layout/cycle6"/>
    <dgm:cxn modelId="{918F9F8D-9A4F-4A13-926E-BA3E34AE377C}" type="presParOf" srcId="{F9A3B1B8-4207-41F4-B454-FE5A872A1E54}" destId="{1810CDBB-4D7D-4D6C-9AB3-5C71FD044C18}" srcOrd="6" destOrd="0" presId="urn:microsoft.com/office/officeart/2005/8/layout/cycle6"/>
    <dgm:cxn modelId="{40FF3F18-D267-4586-8245-5E080F2BCE39}" type="presParOf" srcId="{F9A3B1B8-4207-41F4-B454-FE5A872A1E54}" destId="{D9AE1061-A2B0-49F0-B723-FE90830A5138}" srcOrd="7" destOrd="0" presId="urn:microsoft.com/office/officeart/2005/8/layout/cycle6"/>
    <dgm:cxn modelId="{D48F425C-1048-4C62-AC5A-ACD237DEFC62}" type="presParOf" srcId="{F9A3B1B8-4207-41F4-B454-FE5A872A1E54}" destId="{2E260092-05A7-4C86-8959-4A9359B27411}" srcOrd="8" destOrd="0" presId="urn:microsoft.com/office/officeart/2005/8/layout/cycle6"/>
    <dgm:cxn modelId="{988F3FFB-4017-48F1-AB2F-7979DDEB123C}" type="presParOf" srcId="{F9A3B1B8-4207-41F4-B454-FE5A872A1E54}" destId="{310195A0-14E5-4D79-A166-B55FF12B0DEF}" srcOrd="9" destOrd="0" presId="urn:microsoft.com/office/officeart/2005/8/layout/cycle6"/>
    <dgm:cxn modelId="{14F17FE9-9D30-4298-800C-BA07EF87AC58}" type="presParOf" srcId="{F9A3B1B8-4207-41F4-B454-FE5A872A1E54}" destId="{A2DF7968-CA93-44C8-8CDB-BECF50FAD8FB}" srcOrd="10" destOrd="0" presId="urn:microsoft.com/office/officeart/2005/8/layout/cycle6"/>
    <dgm:cxn modelId="{5E908F5D-0CA7-4A78-94D8-BD729ECBE728}" type="presParOf" srcId="{F9A3B1B8-4207-41F4-B454-FE5A872A1E54}" destId="{B6EC477F-A2FC-4E9E-874E-94E2E8CD3CE4}" srcOrd="11" destOrd="0" presId="urn:microsoft.com/office/officeart/2005/8/layout/cycle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66B656-C70B-4677-B32D-7182E12C7594}">
      <dsp:nvSpPr>
        <dsp:cNvPr id="0" name=""/>
        <dsp:cNvSpPr/>
      </dsp:nvSpPr>
      <dsp:spPr>
        <a:xfrm>
          <a:off x="2171923" y="1764"/>
          <a:ext cx="1142553" cy="74265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menších územních celků</a:t>
          </a:r>
        </a:p>
      </dsp:txBody>
      <dsp:txXfrm>
        <a:off x="2208177" y="38018"/>
        <a:ext cx="1070045" cy="670151"/>
      </dsp:txXfrm>
    </dsp:sp>
    <dsp:sp modelId="{DC2FE85E-453B-464A-A6F7-DA7343BCF61E}">
      <dsp:nvSpPr>
        <dsp:cNvPr id="0" name=""/>
        <dsp:cNvSpPr/>
      </dsp:nvSpPr>
      <dsp:spPr>
        <a:xfrm>
          <a:off x="1516093" y="373093"/>
          <a:ext cx="2454212" cy="2454212"/>
        </a:xfrm>
        <a:custGeom>
          <a:avLst/>
          <a:gdLst/>
          <a:ahLst/>
          <a:cxnLst/>
          <a:rect l="0" t="0" r="0" b="0"/>
          <a:pathLst>
            <a:path>
              <a:moveTo>
                <a:pt x="1806615" y="145459"/>
              </a:moveTo>
              <a:arcTo wR="1227106" hR="1227106" stAng="17890853" swAng="2626183"/>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725A85-2772-4B97-A969-4DEF83CDB6AA}">
      <dsp:nvSpPr>
        <dsp:cNvPr id="0" name=""/>
        <dsp:cNvSpPr/>
      </dsp:nvSpPr>
      <dsp:spPr>
        <a:xfrm>
          <a:off x="3399029" y="1228870"/>
          <a:ext cx="1142553" cy="74265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na vyšších územních úrovních</a:t>
          </a:r>
        </a:p>
      </dsp:txBody>
      <dsp:txXfrm>
        <a:off x="3435283" y="1265124"/>
        <a:ext cx="1070045" cy="670151"/>
      </dsp:txXfrm>
    </dsp:sp>
    <dsp:sp modelId="{77E6A576-1784-4A7A-A0B1-D0DF41922A1D}">
      <dsp:nvSpPr>
        <dsp:cNvPr id="0" name=""/>
        <dsp:cNvSpPr/>
      </dsp:nvSpPr>
      <dsp:spPr>
        <a:xfrm>
          <a:off x="1516093" y="373093"/>
          <a:ext cx="2454212" cy="2454212"/>
        </a:xfrm>
        <a:custGeom>
          <a:avLst/>
          <a:gdLst/>
          <a:ahLst/>
          <a:cxnLst/>
          <a:rect l="0" t="0" r="0" b="0"/>
          <a:pathLst>
            <a:path>
              <a:moveTo>
                <a:pt x="2393825" y="1607308"/>
              </a:moveTo>
              <a:arcTo wR="1227106" hR="1227106" stAng="1082964" swAng="2626183"/>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810CDBB-4D7D-4D6C-9AB3-5C71FD044C18}">
      <dsp:nvSpPr>
        <dsp:cNvPr id="0" name=""/>
        <dsp:cNvSpPr/>
      </dsp:nvSpPr>
      <dsp:spPr>
        <a:xfrm>
          <a:off x="2171923" y="2455976"/>
          <a:ext cx="1142553" cy="74265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na národní úrovni</a:t>
          </a:r>
        </a:p>
      </dsp:txBody>
      <dsp:txXfrm>
        <a:off x="2208177" y="2492230"/>
        <a:ext cx="1070045" cy="670151"/>
      </dsp:txXfrm>
    </dsp:sp>
    <dsp:sp modelId="{2E260092-05A7-4C86-8959-4A9359B27411}">
      <dsp:nvSpPr>
        <dsp:cNvPr id="0" name=""/>
        <dsp:cNvSpPr/>
      </dsp:nvSpPr>
      <dsp:spPr>
        <a:xfrm>
          <a:off x="1516093" y="373093"/>
          <a:ext cx="2454212" cy="2454212"/>
        </a:xfrm>
        <a:custGeom>
          <a:avLst/>
          <a:gdLst/>
          <a:ahLst/>
          <a:cxnLst/>
          <a:rect l="0" t="0" r="0" b="0"/>
          <a:pathLst>
            <a:path>
              <a:moveTo>
                <a:pt x="647596" y="2308752"/>
              </a:moveTo>
              <a:arcTo wR="1227106" hR="1227106" stAng="7090853" swAng="26261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10195A0-14E5-4D79-A166-B55FF12B0DEF}">
      <dsp:nvSpPr>
        <dsp:cNvPr id="0" name=""/>
        <dsp:cNvSpPr/>
      </dsp:nvSpPr>
      <dsp:spPr>
        <a:xfrm>
          <a:off x="944817" y="1228870"/>
          <a:ext cx="1142553" cy="7426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Nadnárodní strategické dokumenty</a:t>
          </a:r>
        </a:p>
      </dsp:txBody>
      <dsp:txXfrm>
        <a:off x="981071" y="1265124"/>
        <a:ext cx="1070045" cy="670151"/>
      </dsp:txXfrm>
    </dsp:sp>
    <dsp:sp modelId="{B6EC477F-A2FC-4E9E-874E-94E2E8CD3CE4}">
      <dsp:nvSpPr>
        <dsp:cNvPr id="0" name=""/>
        <dsp:cNvSpPr/>
      </dsp:nvSpPr>
      <dsp:spPr>
        <a:xfrm>
          <a:off x="1516093" y="373093"/>
          <a:ext cx="2454212" cy="2454212"/>
        </a:xfrm>
        <a:custGeom>
          <a:avLst/>
          <a:gdLst/>
          <a:ahLst/>
          <a:cxnLst/>
          <a:rect l="0" t="0" r="0" b="0"/>
          <a:pathLst>
            <a:path>
              <a:moveTo>
                <a:pt x="60386" y="846903"/>
              </a:moveTo>
              <a:arcTo wR="1227106" hR="1227106" stAng="11882964" swAng="2626183"/>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Modrá">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23D31-1D4B-41DF-82F3-302C90E2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222</Pages>
  <Words>64706</Words>
  <Characters>381770</Characters>
  <Application>Microsoft Office Word</Application>
  <DocSecurity>0</DocSecurity>
  <Lines>3181</Lines>
  <Paragraphs>891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Koutná</dc:creator>
  <cp:keywords/>
  <dc:description/>
  <cp:lastModifiedBy>Veronika Ondřejová</cp:lastModifiedBy>
  <cp:revision>2</cp:revision>
  <cp:lastPrinted>2024-01-22T12:33:00Z</cp:lastPrinted>
  <dcterms:created xsi:type="dcterms:W3CDTF">2025-09-30T13:05:00Z</dcterms:created>
  <dcterms:modified xsi:type="dcterms:W3CDTF">2025-09-30T13:05:00Z</dcterms:modified>
</cp:coreProperties>
</file>