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09A9D034" w14:textId="724D7183" w:rsidR="00304EF4" w:rsidRPr="00304EF4" w:rsidRDefault="005E0812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7</w:t>
      </w:r>
      <w:r w:rsidR="007F34B6" w:rsidRPr="007F34B6">
        <w:rPr>
          <w:rFonts w:ascii="Verdana" w:hAnsi="Verdana"/>
          <w:b/>
          <w:bCs/>
          <w:sz w:val="24"/>
          <w:szCs w:val="24"/>
        </w:rPr>
        <w:t>. výzva k předkládání projektových záměrů z</w:t>
      </w:r>
      <w:r w:rsidR="00304EF4" w:rsidRPr="00304EF4">
        <w:rPr>
          <w:rFonts w:ascii="Verdana" w:hAnsi="Verdana"/>
          <w:b/>
          <w:bCs/>
          <w:sz w:val="24"/>
          <w:szCs w:val="24"/>
        </w:rPr>
        <w:t xml:space="preserve"> OP Technologie a aplikace pro konkurenceschopnost</w:t>
      </w:r>
    </w:p>
    <w:p w14:paraId="52A521EC" w14:textId="77777777" w:rsidR="00304EF4" w:rsidRPr="00304EF4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>s názvem</w:t>
      </w:r>
    </w:p>
    <w:p w14:paraId="24133C11" w14:textId="77777777" w:rsidR="00304EF4" w:rsidRPr="00304EF4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>MAS Moravská cesta – OP TAK</w:t>
      </w:r>
    </w:p>
    <w:p w14:paraId="2DF9327A" w14:textId="4EE2C5CF" w:rsidR="007F34B6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 xml:space="preserve">Vazba na výzvu ŘO </w:t>
      </w:r>
      <w:r w:rsidR="00C1666E">
        <w:rPr>
          <w:rFonts w:ascii="Verdana" w:hAnsi="Verdana"/>
          <w:b/>
          <w:bCs/>
          <w:sz w:val="24"/>
          <w:szCs w:val="24"/>
        </w:rPr>
        <w:t>OP TAK</w:t>
      </w:r>
      <w:r w:rsidRPr="00304EF4">
        <w:rPr>
          <w:rFonts w:ascii="Verdana" w:hAnsi="Verdana"/>
          <w:b/>
          <w:bCs/>
          <w:sz w:val="24"/>
          <w:szCs w:val="24"/>
        </w:rPr>
        <w:t>: Technologie pro MAS (CLLD) – výzva I</w:t>
      </w:r>
      <w:r w:rsidR="002A37C7">
        <w:rPr>
          <w:rFonts w:ascii="Verdana" w:hAnsi="Verdana"/>
          <w:b/>
          <w:bCs/>
          <w:sz w:val="24"/>
          <w:szCs w:val="24"/>
        </w:rPr>
        <w:t>I</w:t>
      </w:r>
      <w:r w:rsidRPr="00304EF4">
        <w:rPr>
          <w:rFonts w:ascii="Verdana" w:hAnsi="Verdana"/>
          <w:b/>
          <w:bCs/>
          <w:sz w:val="24"/>
          <w:szCs w:val="24"/>
        </w:rPr>
        <w:t>.</w:t>
      </w:r>
    </w:p>
    <w:p w14:paraId="7CD0BB6C" w14:textId="77D0588A" w:rsidR="00C44C08" w:rsidRPr="00C44C08" w:rsidRDefault="00C44C08" w:rsidP="00C44C08">
      <w:pPr>
        <w:pStyle w:val="Nadpis1"/>
        <w:spacing w:after="120"/>
        <w:ind w:left="431" w:hanging="431"/>
        <w:rPr>
          <w:rFonts w:ascii="Verdana" w:hAnsi="Verdana"/>
          <w:b/>
          <w:bCs/>
          <w:color w:val="auto"/>
          <w:sz w:val="26"/>
          <w:szCs w:val="26"/>
        </w:rPr>
      </w:pPr>
      <w:r w:rsidRPr="00C44C08">
        <w:rPr>
          <w:rFonts w:ascii="Verdana" w:hAnsi="Verdana"/>
          <w:b/>
          <w:bCs/>
          <w:color w:val="auto"/>
          <w:sz w:val="26"/>
          <w:szCs w:val="26"/>
        </w:rPr>
        <w:t>Identifikační údaje žadatele o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C56C33"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55EEE6C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</w:t>
            </w:r>
            <w:r w:rsidR="00094689">
              <w:rPr>
                <w:rFonts w:ascii="Verdana" w:hAnsi="Verdana" w:cs="Arial"/>
                <w:sz w:val="20"/>
                <w:szCs w:val="20"/>
              </w:rPr>
              <w:t>strategického rámce</w:t>
            </w:r>
          </w:p>
        </w:tc>
        <w:tc>
          <w:tcPr>
            <w:tcW w:w="6857" w:type="dxa"/>
            <w:vAlign w:val="center"/>
          </w:tcPr>
          <w:p w14:paraId="573563A7" w14:textId="6255C19D" w:rsidR="00C56C33" w:rsidRPr="00337E2B" w:rsidRDefault="00094689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Opatření 1.6.3: Podpora podnikatelských subjektů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18E8DDE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výzvy </w:t>
            </w:r>
            <w:r w:rsidR="002E59DB">
              <w:rPr>
                <w:rFonts w:ascii="Verdana" w:hAnsi="Verdana" w:cs="Arial"/>
                <w:sz w:val="20"/>
                <w:szCs w:val="20"/>
              </w:rPr>
              <w:t>OP TAK</w:t>
            </w:r>
          </w:p>
        </w:tc>
        <w:tc>
          <w:tcPr>
            <w:tcW w:w="6857" w:type="dxa"/>
            <w:vAlign w:val="center"/>
          </w:tcPr>
          <w:p w14:paraId="3C0EFABC" w14:textId="6CCB67DE" w:rsidR="00C56C33" w:rsidRPr="00337E2B" w:rsidRDefault="00094689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94689">
              <w:rPr>
                <w:rFonts w:ascii="Verdana" w:hAnsi="Verdana"/>
                <w:sz w:val="20"/>
                <w:szCs w:val="20"/>
              </w:rPr>
              <w:t>Technologie pro MAS (CLLD) – výzva I</w:t>
            </w:r>
            <w:r w:rsidR="002A37C7">
              <w:rPr>
                <w:rFonts w:ascii="Verdana" w:hAnsi="Verdana"/>
                <w:sz w:val="20"/>
                <w:szCs w:val="20"/>
              </w:rPr>
              <w:t>I</w:t>
            </w:r>
            <w:r w:rsidRPr="0009468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3FAF5680" w:rsidR="00C56C33" w:rsidRPr="00337E2B" w:rsidRDefault="003C52EB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MAS Moravská cesta – </w:t>
            </w:r>
            <w:r w:rsidR="0010579F">
              <w:rPr>
                <w:rFonts w:ascii="Verdana" w:hAnsi="Verdana"/>
                <w:sz w:val="20"/>
                <w:szCs w:val="20"/>
              </w:rPr>
              <w:t>OP TAK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10579F" w:rsidRPr="009245A4">
              <w:rPr>
                <w:rFonts w:ascii="Verdana" w:hAnsi="Verdana"/>
                <w:sz w:val="20"/>
                <w:szCs w:val="20"/>
              </w:rPr>
              <w:t>Technologie pro MAS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2DE7E53D" w:rsidR="00C56C33" w:rsidRPr="00337E2B" w:rsidRDefault="00EE16D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Obchodní jméno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695FD08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Sídlo</w:t>
            </w:r>
            <w:r w:rsidR="00421A41">
              <w:rPr>
                <w:rFonts w:ascii="Verdana" w:hAnsi="Verdana" w:cs="Arial"/>
                <w:sz w:val="20"/>
                <w:szCs w:val="20"/>
              </w:rPr>
              <w:t xml:space="preserve">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0A1346" w14:paraId="68F958DA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56020A7" w14:textId="40D289FF" w:rsidR="000A1346" w:rsidRPr="00337E2B" w:rsidRDefault="000A1346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0432C7">
              <w:rPr>
                <w:rFonts w:cstheme="minorHAnsi"/>
                <w:sz w:val="24"/>
                <w:szCs w:val="24"/>
              </w:rPr>
              <w:t>CZ-NACE společnosti</w:t>
            </w:r>
          </w:p>
        </w:tc>
        <w:tc>
          <w:tcPr>
            <w:tcW w:w="6857" w:type="dxa"/>
            <w:vAlign w:val="center"/>
          </w:tcPr>
          <w:p w14:paraId="13D18C20" w14:textId="26458927" w:rsidR="000A1346" w:rsidRPr="00337E2B" w:rsidRDefault="000A1346" w:rsidP="00C56C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</w:r>
            <w:r w:rsidRPr="00337E2B">
              <w:rPr>
                <w:rFonts w:ascii="Verdana" w:hAnsi="Verdana" w:cs="Arial"/>
                <w:sz w:val="20"/>
                <w:szCs w:val="20"/>
              </w:rPr>
              <w:lastRenderedPageBreak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lastRenderedPageBreak/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11D6D692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83589A">
              <w:rPr>
                <w:rFonts w:ascii="Verdana" w:hAnsi="Verdana" w:cs="Arial"/>
                <w:sz w:val="20"/>
                <w:szCs w:val="20"/>
              </w:rPr>
              <w:t>žadatele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E16D3" w14:paraId="24D440FE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0CA83A12" w14:textId="57138CD7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Kontrasignující MAS</w:t>
            </w:r>
          </w:p>
        </w:tc>
        <w:tc>
          <w:tcPr>
            <w:tcW w:w="6857" w:type="dxa"/>
            <w:vAlign w:val="center"/>
          </w:tcPr>
          <w:p w14:paraId="2CC88CF4" w14:textId="39DAB064" w:rsidR="00EE16D3" w:rsidRPr="00582218" w:rsidRDefault="00EE16D3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 xml:space="preserve">MAS Moravská </w:t>
            </w:r>
            <w:r w:rsidR="00582218" w:rsidRPr="00582218">
              <w:rPr>
                <w:rFonts w:ascii="Verdana" w:hAnsi="Verdana"/>
                <w:sz w:val="20"/>
                <w:szCs w:val="20"/>
              </w:rPr>
              <w:t>cesta, z.s</w:t>
            </w:r>
            <w:r w:rsidRPr="0058221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E16D3" w14:paraId="34E983B6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4ABF5BB2" w14:textId="00C9697D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Statutární zástupce kontrasignující MAS </w:t>
            </w:r>
          </w:p>
        </w:tc>
        <w:tc>
          <w:tcPr>
            <w:tcW w:w="6857" w:type="dxa"/>
            <w:vAlign w:val="center"/>
          </w:tcPr>
          <w:p w14:paraId="2A2DAA43" w14:textId="413F196F" w:rsidR="00EE16D3" w:rsidRPr="00582218" w:rsidRDefault="00EE16D3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Mgr. Miroslava Vaňková</w:t>
            </w:r>
          </w:p>
        </w:tc>
      </w:tr>
      <w:tr w:rsidR="00EE16D3" w14:paraId="1DE94255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45ACF9B6" w14:textId="12EF72DA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osoba MAS</w:t>
            </w:r>
          </w:p>
        </w:tc>
        <w:tc>
          <w:tcPr>
            <w:tcW w:w="6857" w:type="dxa"/>
            <w:vAlign w:val="center"/>
          </w:tcPr>
          <w:p w14:paraId="0376CB8D" w14:textId="77777777" w:rsidR="00EE16D3" w:rsidRPr="00582218" w:rsidRDefault="00582218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Mgr. Miloslava Hrušková</w:t>
            </w:r>
          </w:p>
          <w:p w14:paraId="5C2F8A1A" w14:textId="5703A08B" w:rsidR="00582218" w:rsidRPr="00582218" w:rsidRDefault="00582218" w:rsidP="0058221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e-mail:</w:t>
            </w:r>
            <w:r w:rsidR="008C4FA7">
              <w:rPr>
                <w:rFonts w:ascii="Verdana" w:hAnsi="Verdana"/>
                <w:sz w:val="20"/>
                <w:szCs w:val="20"/>
              </w:rPr>
              <w:t xml:space="preserve"> dotace</w:t>
            </w:r>
            <w:r w:rsidRPr="00582218">
              <w:rPr>
                <w:rFonts w:ascii="Verdana" w:hAnsi="Verdana"/>
                <w:sz w:val="20"/>
                <w:szCs w:val="20"/>
              </w:rPr>
              <w:t xml:space="preserve">@moravska-cesta.cz  </w:t>
            </w:r>
          </w:p>
          <w:p w14:paraId="17F49AF4" w14:textId="26D1ECE6" w:rsidR="00582218" w:rsidRPr="00582218" w:rsidRDefault="00582218" w:rsidP="0058221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tel. 777 562 205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p w14:paraId="732DDADE" w14:textId="44C1C7A5" w:rsidR="00864FC2" w:rsidRPr="00864FC2" w:rsidRDefault="00864FC2" w:rsidP="0083589A">
      <w:pPr>
        <w:pStyle w:val="Nadpis1"/>
        <w:spacing w:after="120"/>
        <w:ind w:left="431" w:hanging="431"/>
        <w:jc w:val="both"/>
        <w:rPr>
          <w:rFonts w:ascii="Verdana" w:hAnsi="Verdana"/>
          <w:b/>
          <w:bCs/>
          <w:color w:val="auto"/>
          <w:sz w:val="26"/>
          <w:szCs w:val="26"/>
        </w:rPr>
      </w:pPr>
      <w:r w:rsidRPr="00864FC2">
        <w:rPr>
          <w:rFonts w:ascii="Verdana" w:hAnsi="Verdana"/>
          <w:b/>
          <w:bCs/>
          <w:color w:val="auto"/>
          <w:sz w:val="26"/>
          <w:szCs w:val="26"/>
        </w:rPr>
        <w:t>Charakteristika žadatele</w:t>
      </w:r>
    </w:p>
    <w:p w14:paraId="7741A173" w14:textId="54DC3C21" w:rsidR="00864FC2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color w:val="auto"/>
          <w:sz w:val="24"/>
          <w:szCs w:val="24"/>
        </w:rPr>
      </w:pPr>
      <w:r w:rsidRPr="00864FC2">
        <w:rPr>
          <w:rFonts w:ascii="Verdana" w:hAnsi="Verdana"/>
          <w:b/>
          <w:bCs/>
          <w:color w:val="auto"/>
          <w:sz w:val="24"/>
          <w:szCs w:val="24"/>
        </w:rPr>
        <w:t>Hlavní předmět podnikání</w:t>
      </w:r>
    </w:p>
    <w:p w14:paraId="2F012277" w14:textId="49EC26C6" w:rsidR="00864FC2" w:rsidRPr="0083589A" w:rsidRDefault="00864FC2" w:rsidP="0083589A">
      <w:pPr>
        <w:rPr>
          <w:rFonts w:ascii="Verdana" w:hAnsi="Verdana"/>
          <w:i/>
          <w:iCs/>
          <w:color w:val="FF0000"/>
        </w:rPr>
      </w:pPr>
      <w:r w:rsidRPr="0083589A">
        <w:rPr>
          <w:rFonts w:ascii="Verdana" w:hAnsi="Verdana"/>
          <w:i/>
          <w:iCs/>
          <w:color w:val="FF0000"/>
        </w:rPr>
        <w:t>stručná historie společnosti až do současnosti, hlavní předmět podnikání, informace se vykazují za žadatele, max. 250 slov</w:t>
      </w:r>
    </w:p>
    <w:p w14:paraId="265D120E" w14:textId="1D22C451" w:rsidR="00864FC2" w:rsidRPr="009F2FA3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 w:rsidRPr="009F2FA3">
        <w:rPr>
          <w:rFonts w:ascii="Verdana" w:hAnsi="Verdana"/>
          <w:b/>
          <w:bCs/>
          <w:color w:val="auto"/>
          <w:sz w:val="24"/>
          <w:szCs w:val="24"/>
        </w:rPr>
        <w:t xml:space="preserve">Informace o zaměstnancích žadatele </w:t>
      </w:r>
    </w:p>
    <w:p w14:paraId="1F7B09F8" w14:textId="4DD15634" w:rsidR="00864FC2" w:rsidRDefault="002F3965" w:rsidP="0083589A">
      <w:pPr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Uveďte </w:t>
      </w:r>
      <w:r w:rsidR="00864FC2" w:rsidRPr="0083589A">
        <w:rPr>
          <w:rFonts w:ascii="Verdana" w:hAnsi="Verdana"/>
          <w:i/>
          <w:iCs/>
          <w:color w:val="FF0000"/>
        </w:rPr>
        <w:t>počet zaměstnanců</w:t>
      </w:r>
    </w:p>
    <w:p w14:paraId="51BB5307" w14:textId="11A94371" w:rsidR="002F3965" w:rsidRDefault="002F3965" w:rsidP="0083589A">
      <w:pPr>
        <w:rPr>
          <w:rFonts w:ascii="Verdana" w:hAnsi="Verdana"/>
          <w:color w:val="FF0000"/>
        </w:rPr>
      </w:pPr>
      <w:r w:rsidRPr="002F3965">
        <w:rPr>
          <w:rFonts w:ascii="Verdana" w:hAnsi="Verdana"/>
          <w:color w:val="FF0000"/>
        </w:rPr>
        <w:t xml:space="preserve">Vyberte: </w:t>
      </w:r>
    </w:p>
    <w:p w14:paraId="2A2247C2" w14:textId="253D1B78" w:rsidR="00696672" w:rsidRPr="00696672" w:rsidRDefault="00000000" w:rsidP="0083589A">
      <w:pPr>
        <w:rPr>
          <w:rFonts w:ascii="Verdana" w:hAnsi="Verdana"/>
        </w:rPr>
      </w:pPr>
      <w:sdt>
        <w:sdtPr>
          <w:rPr>
            <w:rStyle w:val="Styl2"/>
          </w:rPr>
          <w:id w:val="-276405851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72">
            <w:rPr>
              <w:rStyle w:val="Styl2"/>
              <w:rFonts w:ascii="MS Gothic" w:eastAsia="MS Gothic" w:hAnsi="MS Gothic" w:hint="eastAsia"/>
            </w:rPr>
            <w:t>☐</w:t>
          </w:r>
        </w:sdtContent>
      </w:sdt>
      <w:r w:rsidR="00696672" w:rsidRPr="00696672">
        <w:rPr>
          <w:rFonts w:ascii="Verdana" w:hAnsi="Verdana"/>
        </w:rPr>
        <w:t>Žadatel k 31.12. předešlého roku splňoval podmínky kategorie mikro nebo malého podniku (méně než 50 zaměstnanců a roční obrat do 10 mil. EUR).</w:t>
      </w:r>
    </w:p>
    <w:p w14:paraId="2C6ED649" w14:textId="3FC47796" w:rsidR="00696672" w:rsidRPr="00696672" w:rsidRDefault="00000000" w:rsidP="0083589A">
      <w:pPr>
        <w:rPr>
          <w:rFonts w:ascii="Verdana" w:hAnsi="Verdana"/>
        </w:rPr>
      </w:pPr>
      <w:sdt>
        <w:sdtPr>
          <w:rPr>
            <w:rStyle w:val="Styl3"/>
          </w:rPr>
          <w:id w:val="-364842354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72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696672" w:rsidRPr="00696672">
        <w:rPr>
          <w:rFonts w:ascii="Verdana" w:hAnsi="Verdana"/>
        </w:rPr>
        <w:t>Žadatel k 31.12. předešlého roku splňoval podmínky kategorie středního podniku (méně než 250 zaměstnanců a roční obrat do 43 mil. EUR).</w:t>
      </w:r>
    </w:p>
    <w:p w14:paraId="504C2E30" w14:textId="284CE134" w:rsidR="00864FC2" w:rsidRPr="00864FC2" w:rsidRDefault="00864FC2" w:rsidP="0083589A">
      <w:pPr>
        <w:pStyle w:val="Nadpis1"/>
        <w:spacing w:after="120"/>
        <w:ind w:left="431" w:hanging="431"/>
        <w:jc w:val="both"/>
        <w:rPr>
          <w:rFonts w:ascii="Verdana" w:hAnsi="Verdana"/>
          <w:b/>
          <w:bCs/>
          <w:color w:val="auto"/>
          <w:sz w:val="26"/>
          <w:szCs w:val="26"/>
        </w:rPr>
      </w:pPr>
      <w:r w:rsidRPr="00864FC2">
        <w:rPr>
          <w:rFonts w:ascii="Verdana" w:hAnsi="Verdana"/>
          <w:b/>
          <w:bCs/>
          <w:color w:val="auto"/>
          <w:sz w:val="26"/>
          <w:szCs w:val="26"/>
        </w:rPr>
        <w:t>Podrobný popis projektu, jeho cíle včetně jeho souladu s programem</w:t>
      </w:r>
    </w:p>
    <w:p w14:paraId="1594D1EA" w14:textId="689948FC" w:rsidR="00864FC2" w:rsidRPr="00864FC2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 w:rsidRPr="00864FC2">
        <w:rPr>
          <w:rFonts w:ascii="Verdana" w:hAnsi="Verdana"/>
          <w:b/>
          <w:bCs/>
          <w:color w:val="auto"/>
          <w:sz w:val="24"/>
          <w:szCs w:val="24"/>
        </w:rPr>
        <w:t>Specifikace předmětu projektu</w:t>
      </w:r>
    </w:p>
    <w:p w14:paraId="0945B5C2" w14:textId="7F9C7BFF" w:rsid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  <w:color w:val="auto"/>
        </w:rPr>
      </w:pPr>
      <w:r w:rsidRPr="00864FC2">
        <w:rPr>
          <w:rFonts w:ascii="Verdana" w:hAnsi="Verdana"/>
          <w:b/>
          <w:bCs/>
          <w:color w:val="auto"/>
        </w:rPr>
        <w:t>Popis systémové integrace technologií</w:t>
      </w:r>
    </w:p>
    <w:p w14:paraId="38C753A7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color w:val="EE0000"/>
          <w:sz w:val="20"/>
          <w:szCs w:val="20"/>
        </w:rPr>
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</w:r>
    </w:p>
    <w:p w14:paraId="51E1107F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lastRenderedPageBreak/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4242C861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>Podmínka integrace technologií nebude splněna, pokud bude za vnitropodnikový systém vydáván řídicí systém jedné konkrétní technologie.</w:t>
      </w:r>
    </w:p>
    <w:p w14:paraId="62F3A9D6" w14:textId="09A6BE12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76C706FF" w14:textId="1915D2C9" w:rsidR="00864FC2" w:rsidRP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  <w:color w:val="auto"/>
        </w:rPr>
      </w:pPr>
      <w:r w:rsidRPr="00864FC2">
        <w:rPr>
          <w:rFonts w:ascii="Verdana" w:hAnsi="Verdana"/>
          <w:b/>
          <w:bCs/>
          <w:color w:val="auto"/>
        </w:rPr>
        <w:t>Popis dosažení přínosu projektu</w:t>
      </w:r>
    </w:p>
    <w:p w14:paraId="331E31D9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 xml:space="preserve">Žadatel popíše, jakým způsobem a pomocí jakých konkrétních v rámci projektu pořizovaných technologií nebo služeb dojde k naplnění přínosu projektu ve smyslu alespoň jedné z podporovaných aktivit – tj. buď </w:t>
      </w:r>
    </w:p>
    <w:p w14:paraId="286B2202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automatizace</w:t>
      </w:r>
    </w:p>
    <w:p w14:paraId="310467D7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digitalizace</w:t>
      </w:r>
    </w:p>
    <w:p w14:paraId="11107707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robotizace = manipulátory a skladování</w:t>
      </w:r>
    </w:p>
    <w:p w14:paraId="3FB30BCE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webu, cloudu,</w:t>
      </w:r>
    </w:p>
    <w:p w14:paraId="52D8A385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komunikační a identifikační infrastruktury, kybernetické bezpečnosti anebo</w:t>
      </w:r>
    </w:p>
    <w:p w14:paraId="5C05FC4F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vybavením automatizované či modulární prodejny a pořízením výdejních boxů 24/7.</w:t>
      </w:r>
      <w:r w:rsidRPr="00446315">
        <w:rPr>
          <w:rFonts w:ascii="Verdana" w:hAnsi="Verdana" w:cs="Calibri"/>
          <w:bCs/>
          <w:i/>
          <w:iCs/>
          <w:color w:val="EE0000"/>
        </w:rPr>
        <w:br/>
        <w:t>Žadatel specifikuje, do které/kterých z podporovaných aktivit bude projekt zacílen.</w:t>
      </w:r>
    </w:p>
    <w:p w14:paraId="43F30D0A" w14:textId="4C45928E" w:rsidR="00864FC2" w:rsidRDefault="00446315" w:rsidP="00C46A85">
      <w:pPr>
        <w:spacing w:line="276" w:lineRule="auto"/>
        <w:ind w:left="698"/>
        <w:jc w:val="both"/>
        <w:rPr>
          <w:rFonts w:ascii="Verdana" w:eastAsia="Calibri" w:hAnsi="Verdana"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i/>
          <w:iCs/>
          <w:color w:val="EE0000"/>
          <w:sz w:val="20"/>
          <w:szCs w:val="20"/>
        </w:rPr>
        <w:t>Poznámka: U aktivity a) Automatizace žadatel ke každé technologii výrobního charakteru popíše, jakým způsobem splňuje požadavek hodnotícího kritéria, tj. že „k zahájení, přerušení nebo zastavení úkonu není třeba zásah obsluhy/operátora na řídicím panelu stroje nebo terminálu.“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(oblast procesů – finance, sklad, údržba/servis, výroba, obchod, vztahy se zákazníky, personalistika atp.) souvisí, a které technologie jsou jejím prostřednictvím integrovány.</w:t>
      </w:r>
      <w:r w:rsidRPr="00446315">
        <w:rPr>
          <w:rFonts w:ascii="Verdana" w:eastAsia="Calibri" w:hAnsi="Verdana"/>
          <w:i/>
          <w:iCs/>
          <w:color w:val="EE0000"/>
          <w:sz w:val="20"/>
          <w:szCs w:val="20"/>
        </w:rPr>
        <w:t xml:space="preserve"> </w:t>
      </w:r>
    </w:p>
    <w:p w14:paraId="36795342" w14:textId="42F0835C" w:rsidR="00C46A85" w:rsidRPr="00C46A85" w:rsidRDefault="00C46A85" w:rsidP="00C46A85">
      <w:pPr>
        <w:spacing w:line="276" w:lineRule="auto"/>
        <w:ind w:left="698"/>
        <w:jc w:val="both"/>
        <w:rPr>
          <w:rFonts w:ascii="Verdana" w:eastAsia="Calibri" w:hAnsi="Verdana" w:cstheme="minorHAnsi"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Ke každé položce služeb žadatel uvede, jaká je jejich souvislost s podporovanými aktivitami projektu.</w:t>
      </w:r>
    </w:p>
    <w:p w14:paraId="5E481A56" w14:textId="5AC7A416" w:rsidR="00864FC2" w:rsidRP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</w:rPr>
      </w:pPr>
      <w:r w:rsidRPr="00864FC2">
        <w:rPr>
          <w:rFonts w:ascii="Verdana" w:hAnsi="Verdana"/>
          <w:b/>
          <w:bCs/>
          <w:color w:val="auto"/>
        </w:rPr>
        <w:t>Naplnění podmínek výrazného posunu</w:t>
      </w:r>
    </w:p>
    <w:p w14:paraId="6ABE1D3F" w14:textId="77777777" w:rsidR="00C46A85" w:rsidRPr="00C46A85" w:rsidRDefault="00C46A85" w:rsidP="00C46A85">
      <w:pPr>
        <w:spacing w:line="276" w:lineRule="auto"/>
        <w:ind w:left="698"/>
        <w:jc w:val="both"/>
        <w:rPr>
          <w:rFonts w:ascii="Verdana" w:hAnsi="Verdana" w:cs="Calibri"/>
          <w:b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color w:val="EE0000"/>
          <w:sz w:val="20"/>
          <w:szCs w:val="20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1A74F093" w14:textId="77777777" w:rsidR="00C46A85" w:rsidRPr="00C46A85" w:rsidRDefault="00C46A85" w:rsidP="00C46A8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Poznámka: Podmínky výrazného posunu:</w:t>
      </w:r>
    </w:p>
    <w:p w14:paraId="133E0674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lastRenderedPageBreak/>
        <w:t>pořizované technologie / služby musí pro společnost přinášet nové funkcionality, nesmí se jednat o pouhou technologickou obměnu,</w:t>
      </w:r>
    </w:p>
    <w:p w14:paraId="4D8A5BD1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pořizované technologie / služby musí být v rámci realizace projektu propojeny s vnitropodnikovým systémem či jeho externí obdobou a umožňovat datovou komunikaci,</w:t>
      </w:r>
    </w:p>
    <w:p w14:paraId="4FF14C4C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není možné podpořit pouhé prodloužení využívání stávajícího řešení/licenčního sjednání o další období,</w:t>
      </w:r>
    </w:p>
    <w:p w14:paraId="7708E49C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 xml:space="preserve">lze uskutečnit i čistě jen na bázi cloudového řešení nebo prostřednictvím licenčního sjednání, pakliže budou tato řešení čerpat data z technologie/í nebo systému/ů implementovaných v provozovně označené jako místo realizace, </w:t>
      </w:r>
    </w:p>
    <w:p w14:paraId="0F27500E" w14:textId="6A746390" w:rsidR="00864FC2" w:rsidRDefault="00C46A85" w:rsidP="00864F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není možné pořizovat licence na již využívané produkty/verze.</w:t>
      </w:r>
    </w:p>
    <w:p w14:paraId="75D0F343" w14:textId="77777777" w:rsidR="00051F7E" w:rsidRPr="00051F7E" w:rsidRDefault="00051F7E" w:rsidP="00051F7E">
      <w:pPr>
        <w:spacing w:after="0" w:line="276" w:lineRule="auto"/>
        <w:ind w:left="720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</w:p>
    <w:p w14:paraId="563A4AAB" w14:textId="2A8D540A" w:rsidR="00C47C72" w:rsidRDefault="00C47C72" w:rsidP="00864FC2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Další informace</w:t>
      </w:r>
    </w:p>
    <w:p w14:paraId="31D0DC53" w14:textId="77777777" w:rsidR="00C47C72" w:rsidRPr="00C47C72" w:rsidRDefault="00864FC2" w:rsidP="00C47C72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C47C72">
        <w:rPr>
          <w:rFonts w:ascii="Verdana" w:hAnsi="Verdana"/>
          <w:b/>
          <w:bCs/>
          <w:color w:val="auto"/>
        </w:rPr>
        <w:t>Souhrnný soupis technologií a služeb</w:t>
      </w:r>
    </w:p>
    <w:p w14:paraId="28E14BCF" w14:textId="5BAA5D79" w:rsidR="00864FC2" w:rsidRPr="00051F7E" w:rsidRDefault="00864FC2" w:rsidP="00C47C72">
      <w:pPr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051F7E">
        <w:rPr>
          <w:rFonts w:ascii="Verdana" w:hAnsi="Verdana"/>
          <w:i/>
          <w:iCs/>
          <w:color w:val="FF0000"/>
          <w:sz w:val="20"/>
          <w:szCs w:val="20"/>
        </w:rPr>
        <w:t>které budou použity při realizaci systémové integrace a přínosů projektu (jedna či více vybraných aktivit – věcných oblastí).</w:t>
      </w:r>
      <w:r w:rsidRPr="00051F7E">
        <w:rPr>
          <w:rFonts w:ascii="Verdana" w:hAnsi="Verdana"/>
          <w:b/>
          <w:bCs/>
          <w:i/>
          <w:iCs/>
          <w:color w:val="FF0000"/>
          <w:sz w:val="20"/>
          <w:szCs w:val="20"/>
        </w:rPr>
        <w:t xml:space="preserve"> </w:t>
      </w:r>
    </w:p>
    <w:p w14:paraId="786CE770" w14:textId="77777777" w:rsidR="00C47C72" w:rsidRDefault="00864FC2" w:rsidP="00C47C72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C47C72">
        <w:rPr>
          <w:rFonts w:ascii="Verdana" w:hAnsi="Verdana"/>
          <w:b/>
          <w:bCs/>
          <w:color w:val="auto"/>
        </w:rPr>
        <w:t xml:space="preserve">Rozpočet projektu a způsob jeho financování </w:t>
      </w:r>
    </w:p>
    <w:p w14:paraId="701E8B7B" w14:textId="01B4CC75" w:rsidR="00051F7E" w:rsidRDefault="00051F7E" w:rsidP="00051F7E">
      <w:pPr>
        <w:jc w:val="both"/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/>
          <w:i/>
          <w:iCs/>
          <w:color w:val="EE0000"/>
          <w:sz w:val="20"/>
          <w:szCs w:val="20"/>
        </w:rPr>
        <w:t>Specifikujte, na základě,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</w:r>
    </w:p>
    <w:p w14:paraId="74A8CA93" w14:textId="3ADBE813" w:rsidR="00051F7E" w:rsidRDefault="00051F7E" w:rsidP="00051F7E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051F7E">
        <w:rPr>
          <w:rFonts w:ascii="Verdana" w:hAnsi="Verdana"/>
          <w:b/>
          <w:bCs/>
          <w:color w:val="auto"/>
        </w:rPr>
        <w:t>Přehled investičních nákladů do dlouhodobého hmotného a nehmotného majetku</w:t>
      </w:r>
    </w:p>
    <w:p w14:paraId="7BA919A6" w14:textId="79185F99" w:rsidR="00051F7E" w:rsidRPr="00051F7E" w:rsidRDefault="00051F7E" w:rsidP="00051F7E">
      <w:pPr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/>
          <w:i/>
          <w:iCs/>
          <w:color w:val="EE0000"/>
          <w:sz w:val="20"/>
          <w:szCs w:val="20"/>
        </w:rPr>
        <w:t>na základě soupisu technologií a služeb.</w:t>
      </w:r>
    </w:p>
    <w:p w14:paraId="51725E1A" w14:textId="77777777" w:rsidR="00C47C72" w:rsidRPr="00C47C72" w:rsidRDefault="00864FC2" w:rsidP="00C47C72">
      <w:pPr>
        <w:pStyle w:val="Nadpis3"/>
        <w:spacing w:after="120"/>
        <w:rPr>
          <w:rFonts w:ascii="Verdana" w:hAnsi="Verdana"/>
        </w:rPr>
      </w:pPr>
      <w:r w:rsidRPr="00C47C72">
        <w:rPr>
          <w:rFonts w:ascii="Verdana" w:hAnsi="Verdana"/>
          <w:b/>
          <w:bCs/>
          <w:color w:val="auto"/>
        </w:rPr>
        <w:t>Přehled neinvestičních nákladů a služeb</w:t>
      </w:r>
      <w:r w:rsidRPr="00C47C72">
        <w:rPr>
          <w:rFonts w:ascii="Verdana" w:hAnsi="Verdana"/>
          <w:color w:val="auto"/>
        </w:rPr>
        <w:t xml:space="preserve"> </w:t>
      </w:r>
    </w:p>
    <w:p w14:paraId="57B35B1D" w14:textId="49518DB0" w:rsidR="00313B26" w:rsidRPr="00051F7E" w:rsidRDefault="00864FC2" w:rsidP="00313B26">
      <w:pPr>
        <w:rPr>
          <w:rFonts w:ascii="Verdana" w:hAnsi="Verdana"/>
          <w:i/>
          <w:iCs/>
          <w:color w:val="FF0000"/>
          <w:sz w:val="20"/>
          <w:szCs w:val="20"/>
        </w:rPr>
      </w:pPr>
      <w:r w:rsidRPr="00051F7E">
        <w:rPr>
          <w:rFonts w:ascii="Verdana" w:hAnsi="Verdana"/>
          <w:i/>
          <w:iCs/>
          <w:color w:val="FF0000"/>
          <w:sz w:val="20"/>
          <w:szCs w:val="20"/>
        </w:rPr>
        <w:t xml:space="preserve">na základě soupisu technologií a služeb. </w:t>
      </w:r>
    </w:p>
    <w:p w14:paraId="29AE1722" w14:textId="3817A779" w:rsidR="00313B26" w:rsidRPr="00051F7E" w:rsidRDefault="00313B26" w:rsidP="00051F7E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051F7E">
        <w:rPr>
          <w:rFonts w:ascii="Verdana" w:hAnsi="Verdana"/>
          <w:b/>
          <w:bCs/>
          <w:color w:val="auto"/>
        </w:rPr>
        <w:t>Nepřímé náklady</w:t>
      </w:r>
    </w:p>
    <w:p w14:paraId="581F442D" w14:textId="42874D3C" w:rsidR="00051F7E" w:rsidRPr="00051F7E" w:rsidRDefault="00051F7E" w:rsidP="00051F7E">
      <w:pPr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 w:cs="Calibri"/>
          <w:i/>
          <w:iCs/>
          <w:color w:val="EE0000"/>
          <w:sz w:val="20"/>
          <w:szCs w:val="20"/>
        </w:rPr>
        <w:t>stanoveny ve výši 7 % přímých nákladů projektu (tj. součtu cen pořizovaných technologií zařazených do rozpočtových položek DHM, DNM a Služby)</w:t>
      </w:r>
    </w:p>
    <w:p w14:paraId="0C6B709F" w14:textId="77777777" w:rsidR="00C6255F" w:rsidRPr="00EA45B3" w:rsidRDefault="00C6255F" w:rsidP="00C6255F">
      <w:pPr>
        <w:rPr>
          <w:rFonts w:ascii="Verdana" w:hAnsi="Verdana" w:cstheme="minorHAnsi"/>
          <w:b/>
        </w:rPr>
      </w:pPr>
      <w:r w:rsidRPr="00EA45B3">
        <w:rPr>
          <w:rFonts w:ascii="Verdana" w:hAnsi="Verdana" w:cstheme="minorHAnsi"/>
          <w:b/>
          <w:bCs/>
        </w:rPr>
        <w:t>Rozpočet projektu</w:t>
      </w:r>
    </w:p>
    <w:tbl>
      <w:tblPr>
        <w:tblStyle w:val="Mkatabulky"/>
        <w:tblW w:w="8649" w:type="dxa"/>
        <w:tblLook w:val="04A0" w:firstRow="1" w:lastRow="0" w:firstColumn="1" w:lastColumn="0" w:noHBand="0" w:noVBand="1"/>
      </w:tblPr>
      <w:tblGrid>
        <w:gridCol w:w="2547"/>
        <w:gridCol w:w="2977"/>
        <w:gridCol w:w="1853"/>
        <w:gridCol w:w="1272"/>
      </w:tblGrid>
      <w:tr w:rsidR="00051F7E" w:rsidRPr="000432C7" w14:paraId="4B08DBB3" w14:textId="77777777" w:rsidTr="00D37D0C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10CC38AA" w14:textId="4FF0ABB0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 xml:space="preserve">Kategorie </w:t>
            </w: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br/>
              <w:t>ZV (DHM/DNM/SLU/NN)</w:t>
            </w:r>
            <w:r w:rsidRPr="00D37D0C">
              <w:rPr>
                <w:rStyle w:val="Znakapoznpodarou"/>
                <w:rFonts w:ascii="Verdana" w:hAnsi="Verdana" w:cstheme="minorHAnsi"/>
                <w:sz w:val="18"/>
                <w:szCs w:val="18"/>
              </w:rPr>
              <w:footnoteReference w:id="1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A68E61" w14:textId="77777777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Název položky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61B0D0B0" w14:textId="15647ECA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Cena bez DPH (v případě neplátce DPH Cena včetně DPH)</w:t>
            </w:r>
            <w:r w:rsidRPr="00D37D0C">
              <w:rPr>
                <w:rStyle w:val="Znakapoznpodarou"/>
                <w:rFonts w:ascii="Verdana" w:hAnsi="Verdana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D56EE83" w14:textId="77777777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Indikátor 24301</w:t>
            </w:r>
            <w:r w:rsidRPr="00D37D0C">
              <w:rPr>
                <w:rStyle w:val="Znakapoznpodarou"/>
                <w:rFonts w:ascii="Verdana" w:hAnsi="Verdana" w:cstheme="minorHAnsi"/>
                <w:b/>
                <w:sz w:val="18"/>
                <w:szCs w:val="18"/>
              </w:rPr>
              <w:footnoteReference w:id="3"/>
            </w:r>
          </w:p>
        </w:tc>
      </w:tr>
      <w:tr w:rsidR="00051F7E" w:rsidRPr="000432C7" w14:paraId="6C804F31" w14:textId="77777777" w:rsidTr="00D37D0C">
        <w:tc>
          <w:tcPr>
            <w:tcW w:w="2547" w:type="dxa"/>
          </w:tcPr>
          <w:p w14:paraId="2DE14024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665DF3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32F07F3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8DC74F8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13B1FE22" w14:textId="77777777" w:rsidTr="00D37D0C">
        <w:tc>
          <w:tcPr>
            <w:tcW w:w="2547" w:type="dxa"/>
          </w:tcPr>
          <w:p w14:paraId="116B09BC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611962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217A542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B004B8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2ECC8FEE" w14:textId="77777777" w:rsidTr="00D37D0C">
        <w:tc>
          <w:tcPr>
            <w:tcW w:w="2547" w:type="dxa"/>
          </w:tcPr>
          <w:p w14:paraId="2E6F186C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08B84E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249376B5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FB111F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67F90CFC" w14:textId="77777777" w:rsidTr="00D37D0C">
        <w:tc>
          <w:tcPr>
            <w:tcW w:w="2547" w:type="dxa"/>
          </w:tcPr>
          <w:p w14:paraId="78BA63BE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915867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FF91BF1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FA8625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34695D4E" w14:textId="77777777" w:rsidTr="00D37D0C">
        <w:tc>
          <w:tcPr>
            <w:tcW w:w="2547" w:type="dxa"/>
          </w:tcPr>
          <w:p w14:paraId="58740DB1" w14:textId="4C898F14" w:rsidR="00051F7E" w:rsidRPr="00FE21D6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>NN</w:t>
            </w:r>
          </w:p>
        </w:tc>
        <w:tc>
          <w:tcPr>
            <w:tcW w:w="2977" w:type="dxa"/>
          </w:tcPr>
          <w:p w14:paraId="773E1996" w14:textId="7A12AA5E" w:rsidR="00051F7E" w:rsidRPr="00FE21D6" w:rsidRDefault="00220590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>Nepřímé náklady 7 % z přímých nákladů</w:t>
            </w:r>
          </w:p>
        </w:tc>
        <w:tc>
          <w:tcPr>
            <w:tcW w:w="1853" w:type="dxa"/>
          </w:tcPr>
          <w:p w14:paraId="24688AFA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7DBA86" w14:textId="391ECF83" w:rsidR="00051F7E" w:rsidRPr="00EA45B3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  <w:r>
              <w:rPr>
                <w:rStyle w:val="normaltextrun"/>
                <w:rFonts w:ascii="Verdana" w:hAnsi="Verdana" w:cstheme="minorHAnsi"/>
                <w:sz w:val="20"/>
                <w:szCs w:val="20"/>
              </w:rPr>
              <w:t>-</w:t>
            </w:r>
          </w:p>
        </w:tc>
      </w:tr>
      <w:tr w:rsidR="00051F7E" w:rsidRPr="000432C7" w14:paraId="1110C61C" w14:textId="77777777" w:rsidTr="00220590">
        <w:trPr>
          <w:trHeight w:val="454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492D3CC5" w14:textId="63C29863" w:rsidR="00051F7E" w:rsidRPr="00FE21D6" w:rsidRDefault="00220590" w:rsidP="00220590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  <w:t>Způsobilé výdaje celkem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67813DB0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7D0056D9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20590" w:rsidRPr="000432C7" w14:paraId="6A9CB772" w14:textId="77777777" w:rsidTr="00220590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768E91C" w14:textId="1D3048D8" w:rsidR="00220590" w:rsidRPr="00FE21D6" w:rsidRDefault="00220590" w:rsidP="00220590">
            <w:pPr>
              <w:spacing w:line="276" w:lineRule="auto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 xml:space="preserve">Nezpůsobilé výdaje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8CDCA3" w14:textId="0D4411BB" w:rsidR="00220590" w:rsidRPr="00FE21D6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shd w:val="clear" w:color="auto" w:fill="D9D9D9" w:themeFill="background1" w:themeFillShade="D9"/>
          </w:tcPr>
          <w:p w14:paraId="1ADEA640" w14:textId="77777777" w:rsidR="00220590" w:rsidRPr="00EA45B3" w:rsidRDefault="00220590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32084029" w14:textId="77777777" w:rsidR="00BE6BDC" w:rsidRPr="00BE6BDC" w:rsidRDefault="00BE6BDC" w:rsidP="00BE6BDC">
      <w:pPr>
        <w:spacing w:line="276" w:lineRule="auto"/>
        <w:jc w:val="both"/>
        <w:rPr>
          <w:rStyle w:val="normaltextrun"/>
          <w:rFonts w:ascii="Verdana" w:hAnsi="Verdana"/>
          <w:i/>
          <w:iCs/>
          <w:color w:val="EE0000"/>
          <w:sz w:val="20"/>
          <w:szCs w:val="20"/>
        </w:rPr>
      </w:pPr>
      <w:r w:rsidRPr="00BE6BDC">
        <w:rPr>
          <w:rStyle w:val="normaltextrun"/>
          <w:rFonts w:ascii="Verdana" w:hAnsi="Verdana"/>
          <w:i/>
          <w:iCs/>
          <w:color w:val="EE0000"/>
          <w:sz w:val="20"/>
          <w:szCs w:val="20"/>
        </w:rPr>
        <w:t xml:space="preserve">Poznámka: </w:t>
      </w:r>
    </w:p>
    <w:p w14:paraId="019228C9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Kategorie způsobilých výdajů: dlouhodobý hmotný majetek, dlouhodobý nehmotný majetek, služby, nepřímé náklady</w:t>
      </w:r>
    </w:p>
    <w:p w14:paraId="5F3349DC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Nutno dbát limitů dlouhodobého hmotného majetku – 80 tis. Kč (jinak je nezbytné upravit vnitropodnikovou směrnicí, kterou je následně třeba doložit)</w:t>
      </w:r>
    </w:p>
    <w:p w14:paraId="4DA56885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 xml:space="preserve">Do pořizovací ceny </w:t>
      </w:r>
      <w:r w:rsidRPr="00BE6BDC">
        <w:rPr>
          <w:rFonts w:ascii="Verdana" w:hAnsi="Verdana" w:cstheme="minorBidi"/>
          <w:b/>
          <w:bCs/>
          <w:i/>
          <w:iCs/>
          <w:color w:val="EE0000"/>
        </w:rPr>
        <w:t>lze</w:t>
      </w:r>
      <w:r w:rsidRPr="00BE6BDC">
        <w:rPr>
          <w:rFonts w:ascii="Verdana" w:hAnsi="Verdana" w:cstheme="minorBidi"/>
          <w:i/>
          <w:iCs/>
          <w:color w:val="EE0000"/>
        </w:rPr>
        <w:t xml:space="preserve"> zahrnout výdaje dle § 47 odst. 1) vyhlášky č. 500/2002 Sb. – např: doprava, instalace, ale i SW, který je pevně vázán na konkrétní stroj/HW</w:t>
      </w:r>
    </w:p>
    <w:p w14:paraId="5DA79553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 xml:space="preserve">Do pořizovací ceny </w:t>
      </w:r>
      <w:r w:rsidRPr="00BE6BDC">
        <w:rPr>
          <w:rFonts w:ascii="Verdana" w:hAnsi="Verdana" w:cstheme="minorBidi"/>
          <w:b/>
          <w:bCs/>
          <w:i/>
          <w:iCs/>
          <w:color w:val="EE0000"/>
        </w:rPr>
        <w:t>nelze</w:t>
      </w:r>
      <w:r w:rsidRPr="00BE6BDC">
        <w:rPr>
          <w:rFonts w:ascii="Verdana" w:hAnsi="Verdana" w:cstheme="minorBidi"/>
          <w:i/>
          <w:iCs/>
          <w:color w:val="EE0000"/>
        </w:rPr>
        <w:t xml:space="preserve"> zahrnout výdaje dle § 47 odst. 2) vyhlášky č. 500/2002 Sb. – např. kurzové rozdíly, smluvní pokuty a úroky z prodlení, </w:t>
      </w:r>
      <w:r w:rsidRPr="00BE6BDC">
        <w:rPr>
          <w:rFonts w:ascii="Verdana" w:hAnsi="Verdana" w:cstheme="minorBidi"/>
          <w:i/>
          <w:iCs/>
          <w:color w:val="EE0000"/>
          <w:u w:val="single"/>
        </w:rPr>
        <w:t>náklady na zaškolení pracovníků</w:t>
      </w:r>
      <w:r w:rsidRPr="00BE6BDC">
        <w:rPr>
          <w:rFonts w:ascii="Verdana" w:hAnsi="Verdana" w:cstheme="minorBidi"/>
          <w:i/>
          <w:iCs/>
          <w:color w:val="EE0000"/>
        </w:rPr>
        <w:t>, náklady na vybavení pořizovaného DHM zásobami, …</w:t>
      </w:r>
    </w:p>
    <w:p w14:paraId="01187749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Zatřídění výdajů do rozpočtových položek je vždy plně na zodpovědnosti žadatele/příjemce</w:t>
      </w:r>
    </w:p>
    <w:p w14:paraId="576CEDD4" w14:textId="77777777" w:rsidR="00864FC2" w:rsidRPr="00864FC2" w:rsidRDefault="00864FC2" w:rsidP="00864FC2"/>
    <w:p w14:paraId="6219DEA8" w14:textId="2D4A4C93" w:rsidR="00153985" w:rsidRPr="00C6255F" w:rsidRDefault="00C6255F" w:rsidP="008E0CCE">
      <w:pPr>
        <w:pStyle w:val="Nadpis2"/>
        <w:spacing w:after="120"/>
        <w:ind w:left="578" w:hanging="578"/>
        <w:rPr>
          <w:rFonts w:ascii="Verdana" w:hAnsi="Verdana"/>
          <w:b/>
          <w:bCs/>
          <w:color w:val="auto"/>
        </w:rPr>
      </w:pPr>
      <w:r w:rsidRPr="00C6255F">
        <w:rPr>
          <w:rFonts w:ascii="Verdana" w:hAnsi="Verdana"/>
          <w:b/>
          <w:bCs/>
          <w:color w:val="auto"/>
        </w:rPr>
        <w:t>Místo</w:t>
      </w:r>
      <w:r w:rsidR="00BE6BDC">
        <w:rPr>
          <w:rFonts w:ascii="Verdana" w:hAnsi="Verdana"/>
          <w:b/>
          <w:bCs/>
          <w:color w:val="auto"/>
        </w:rPr>
        <w:t xml:space="preserve"> a </w:t>
      </w:r>
      <w:r w:rsidRPr="00C6255F">
        <w:rPr>
          <w:rFonts w:ascii="Verdana" w:hAnsi="Verdana"/>
          <w:b/>
          <w:bCs/>
          <w:color w:val="auto"/>
        </w:rPr>
        <w:t>realizace projektu</w:t>
      </w:r>
    </w:p>
    <w:tbl>
      <w:tblPr>
        <w:tblStyle w:val="Mkatabulky"/>
        <w:tblW w:w="0" w:type="auto"/>
        <w:tblInd w:w="596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C6255F" w:rsidRPr="00EA45B3" w14:paraId="592C4207" w14:textId="77777777" w:rsidTr="00A46ED5">
        <w:tc>
          <w:tcPr>
            <w:tcW w:w="2410" w:type="dxa"/>
          </w:tcPr>
          <w:p w14:paraId="355B52B3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 xml:space="preserve">Adresa </w:t>
            </w:r>
          </w:p>
        </w:tc>
        <w:tc>
          <w:tcPr>
            <w:tcW w:w="5103" w:type="dxa"/>
            <w:vAlign w:val="center"/>
          </w:tcPr>
          <w:p w14:paraId="0B806EED" w14:textId="01742978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102F7ED4" w14:textId="77777777" w:rsidTr="00A46ED5">
        <w:tc>
          <w:tcPr>
            <w:tcW w:w="2410" w:type="dxa"/>
          </w:tcPr>
          <w:p w14:paraId="11EDEEC5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Obec / místní část</w:t>
            </w:r>
          </w:p>
        </w:tc>
        <w:tc>
          <w:tcPr>
            <w:tcW w:w="5103" w:type="dxa"/>
            <w:vAlign w:val="center"/>
          </w:tcPr>
          <w:p w14:paraId="6FEDC871" w14:textId="606794E4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46F13FA9" w14:textId="77777777" w:rsidTr="00A46ED5">
        <w:tc>
          <w:tcPr>
            <w:tcW w:w="2410" w:type="dxa"/>
          </w:tcPr>
          <w:p w14:paraId="09215486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Katastrální území</w:t>
            </w:r>
          </w:p>
        </w:tc>
        <w:tc>
          <w:tcPr>
            <w:tcW w:w="5103" w:type="dxa"/>
            <w:vAlign w:val="center"/>
          </w:tcPr>
          <w:p w14:paraId="5EB4536C" w14:textId="00C7E6CB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581C2E25" w14:textId="77777777" w:rsidTr="00A46ED5">
        <w:tc>
          <w:tcPr>
            <w:tcW w:w="2410" w:type="dxa"/>
          </w:tcPr>
          <w:p w14:paraId="3023FFAD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Parcelní číslo</w:t>
            </w:r>
          </w:p>
        </w:tc>
        <w:tc>
          <w:tcPr>
            <w:tcW w:w="5103" w:type="dxa"/>
            <w:vAlign w:val="center"/>
          </w:tcPr>
          <w:p w14:paraId="70145C0C" w14:textId="0FEDB145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E184E" w:rsidRPr="00EA45B3" w14:paraId="60B0D8FF" w14:textId="77777777" w:rsidTr="00A46ED5">
        <w:tc>
          <w:tcPr>
            <w:tcW w:w="2410" w:type="dxa"/>
          </w:tcPr>
          <w:p w14:paraId="406324DC" w14:textId="4D2535D4" w:rsidR="007E184E" w:rsidRPr="00EA45B3" w:rsidRDefault="007E184E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Počet obyvatel obce</w:t>
            </w:r>
            <w:r w:rsidR="00BE6BDC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689D4AE" w14:textId="6F494238" w:rsidR="007E184E" w:rsidRPr="00153985" w:rsidRDefault="00DA3060" w:rsidP="00A46ED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zdroj</w:t>
            </w:r>
            <w:r w:rsidR="00BE6BDC">
              <w:rPr>
                <w:rFonts w:ascii="Verdana" w:hAnsi="Verdana"/>
                <w:color w:val="FF0000"/>
                <w:sz w:val="20"/>
                <w:szCs w:val="20"/>
              </w:rPr>
              <w:t xml:space="preserve"> ČSÚ k 1.1.2025</w:t>
            </w: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 xml:space="preserve">: </w:t>
            </w:r>
            <w:hyperlink r:id="rId11" w:history="1">
              <w:r w:rsidR="00BE6BDC" w:rsidRPr="00BE688E">
                <w:rPr>
                  <w:rStyle w:val="Hypertextovodkaz"/>
                  <w:rFonts w:ascii="Verdana" w:hAnsi="Verdana"/>
                  <w:sz w:val="20"/>
                  <w:szCs w:val="20"/>
                </w:rPr>
                <w:t>https://csu.gov.cz/produkty/pocet-obyvatel-v-obcich-rlm0s92pwn</w:t>
              </w:r>
            </w:hyperlink>
            <w:r w:rsidR="00BE6BDC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0C2F0D1" w14:textId="77777777" w:rsidR="00C6255F" w:rsidRPr="00C6255F" w:rsidRDefault="00C6255F" w:rsidP="00C6255F"/>
    <w:p w14:paraId="324D6677" w14:textId="32F25305" w:rsidR="00C6255F" w:rsidRPr="008E0CCE" w:rsidRDefault="00C6255F" w:rsidP="008E0CCE">
      <w:pPr>
        <w:pStyle w:val="Nadpis2"/>
        <w:spacing w:after="120"/>
        <w:ind w:left="578" w:hanging="578"/>
        <w:rPr>
          <w:rFonts w:ascii="Verdana" w:hAnsi="Verdana"/>
          <w:b/>
          <w:bCs/>
          <w:color w:val="auto"/>
        </w:rPr>
      </w:pPr>
      <w:r w:rsidRPr="00C6255F">
        <w:rPr>
          <w:rFonts w:ascii="Verdana" w:hAnsi="Verdana"/>
          <w:b/>
          <w:bCs/>
          <w:color w:val="auto"/>
        </w:rPr>
        <w:t xml:space="preserve">Harmonogram projektu </w:t>
      </w:r>
    </w:p>
    <w:tbl>
      <w:tblPr>
        <w:tblStyle w:val="Mkatabulky"/>
        <w:tblW w:w="0" w:type="auto"/>
        <w:tblInd w:w="596" w:type="dxa"/>
        <w:tblLook w:val="04A0" w:firstRow="1" w:lastRow="0" w:firstColumn="1" w:lastColumn="0" w:noHBand="0" w:noVBand="1"/>
      </w:tblPr>
      <w:tblGrid>
        <w:gridCol w:w="3686"/>
        <w:gridCol w:w="3827"/>
      </w:tblGrid>
      <w:tr w:rsidR="00C6255F" w:rsidRPr="000432C7" w14:paraId="5AAFC503" w14:textId="77777777" w:rsidTr="00A46ED5">
        <w:tc>
          <w:tcPr>
            <w:tcW w:w="3686" w:type="dxa"/>
          </w:tcPr>
          <w:p w14:paraId="59DCEB9D" w14:textId="4D4FC80C" w:rsidR="00C6255F" w:rsidRPr="00EA45B3" w:rsidRDefault="00945C86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Datum z</w:t>
            </w:r>
            <w:r w:rsidR="00C6255F" w:rsidRPr="00EA45B3">
              <w:rPr>
                <w:rFonts w:ascii="Verdana" w:hAnsi="Verdana" w:cstheme="minorHAnsi"/>
              </w:rPr>
              <w:t>ahájení realizace projektu</w:t>
            </w:r>
          </w:p>
        </w:tc>
        <w:tc>
          <w:tcPr>
            <w:tcW w:w="3827" w:type="dxa"/>
            <w:vAlign w:val="center"/>
          </w:tcPr>
          <w:p w14:paraId="0B47C07A" w14:textId="5D6088F3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945C86">
              <w:rPr>
                <w:rFonts w:ascii="Verdana" w:hAnsi="Verdana"/>
                <w:color w:val="FF0000"/>
                <w:sz w:val="20"/>
                <w:szCs w:val="20"/>
              </w:rPr>
              <w:t xml:space="preserve"> – bude odpovídat datu uvedeném v Žádosti o podporu v systému ISKP21+</w:t>
            </w:r>
          </w:p>
        </w:tc>
      </w:tr>
      <w:tr w:rsidR="00C6255F" w:rsidRPr="000432C7" w14:paraId="5521CF86" w14:textId="77777777" w:rsidTr="00A46ED5">
        <w:tc>
          <w:tcPr>
            <w:tcW w:w="3686" w:type="dxa"/>
          </w:tcPr>
          <w:p w14:paraId="2425E2E0" w14:textId="3C72878C" w:rsidR="00C6255F" w:rsidRPr="00EA45B3" w:rsidRDefault="00945C86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Datum u</w:t>
            </w:r>
            <w:r w:rsidR="00C6255F" w:rsidRPr="00EA45B3">
              <w:rPr>
                <w:rFonts w:ascii="Verdana" w:hAnsi="Verdana" w:cstheme="minorHAnsi"/>
              </w:rPr>
              <w:t>končení realizace projektu</w:t>
            </w:r>
          </w:p>
        </w:tc>
        <w:tc>
          <w:tcPr>
            <w:tcW w:w="3827" w:type="dxa"/>
            <w:vAlign w:val="center"/>
          </w:tcPr>
          <w:p w14:paraId="5C7D7C99" w14:textId="6DB60539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4A46DF" w14:textId="77777777" w:rsidR="00D30EB2" w:rsidRDefault="00D30EB2" w:rsidP="006E6251">
      <w:pPr>
        <w:rPr>
          <w:rFonts w:ascii="Verdana" w:hAnsi="Verdana"/>
        </w:rPr>
      </w:pPr>
    </w:p>
    <w:p w14:paraId="3BA0D524" w14:textId="16F97D3E" w:rsidR="00D81438" w:rsidRPr="00D81438" w:rsidRDefault="00D81438" w:rsidP="00D81438">
      <w:pPr>
        <w:pStyle w:val="Nadpis1"/>
        <w:spacing w:after="120"/>
        <w:ind w:left="431" w:hanging="431"/>
        <w:rPr>
          <w:rFonts w:ascii="Verdana" w:hAnsi="Verdana"/>
          <w:b/>
          <w:bCs/>
          <w:color w:val="auto"/>
          <w:sz w:val="26"/>
          <w:szCs w:val="26"/>
        </w:rPr>
      </w:pPr>
      <w:r w:rsidRPr="00D81438">
        <w:rPr>
          <w:rFonts w:ascii="Verdana" w:hAnsi="Verdana"/>
          <w:b/>
          <w:bCs/>
          <w:color w:val="auto"/>
          <w:sz w:val="26"/>
          <w:szCs w:val="26"/>
        </w:rPr>
        <w:lastRenderedPageBreak/>
        <w:t>Přílohy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81438" w:rsidRPr="00153985" w14:paraId="3776EF3A" w14:textId="77777777" w:rsidTr="00D62082">
        <w:tc>
          <w:tcPr>
            <w:tcW w:w="9062" w:type="dxa"/>
            <w:gridSpan w:val="2"/>
            <w:shd w:val="clear" w:color="auto" w:fill="00B0F0"/>
          </w:tcPr>
          <w:p w14:paraId="0EB456E9" w14:textId="77777777" w:rsidR="00D81438" w:rsidRPr="00153985" w:rsidRDefault="00D81438" w:rsidP="00D62082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D81438" w:rsidRPr="00153985" w14:paraId="7208A3E9" w14:textId="77777777" w:rsidTr="00D62082">
        <w:tc>
          <w:tcPr>
            <w:tcW w:w="1838" w:type="dxa"/>
          </w:tcPr>
          <w:p w14:paraId="68C461F4" w14:textId="77777777" w:rsidR="00D81438" w:rsidRPr="00153985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50EEBE55" w14:textId="77777777" w:rsidR="00D81438" w:rsidRPr="00153985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Plnou</w:t>
            </w: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moc, je – </w:t>
            </w:r>
            <w:proofErr w:type="spellStart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li</w:t>
            </w:r>
            <w:proofErr w:type="spellEnd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relevantní</w:t>
            </w:r>
          </w:p>
        </w:tc>
      </w:tr>
      <w:tr w:rsidR="00D81438" w:rsidRPr="00153985" w14:paraId="0AD840F6" w14:textId="77777777" w:rsidTr="00D62082">
        <w:tc>
          <w:tcPr>
            <w:tcW w:w="1838" w:type="dxa"/>
          </w:tcPr>
          <w:p w14:paraId="17BA1F9E" w14:textId="2D894DCC" w:rsidR="00D81438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497C4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224" w:type="dxa"/>
            <w:vAlign w:val="center"/>
          </w:tcPr>
          <w:p w14:paraId="5A5BB269" w14:textId="614D8627" w:rsidR="00D81438" w:rsidRPr="00153985" w:rsidRDefault="00D81438" w:rsidP="00D62082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 další přílohy,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dokládající skutečnosti uvedené v</w:t>
            </w:r>
            <w:r w:rsidR="00905D91"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>P</w:t>
            </w:r>
            <w:r w:rsidR="00905D91">
              <w:rPr>
                <w:rFonts w:ascii="Verdana" w:hAnsi="Verdana"/>
                <w:color w:val="FF0000"/>
                <w:sz w:val="20"/>
                <w:szCs w:val="20"/>
              </w:rPr>
              <w:t>rojektovém záměru</w:t>
            </w:r>
            <w:r w:rsidR="00C531A8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(např. certifikáty atd.), </w:t>
            </w:r>
            <w:r w:rsidR="00FB25CC" w:rsidRPr="00A21051">
              <w:rPr>
                <w:rFonts w:ascii="Verdana" w:hAnsi="Verdana"/>
                <w:color w:val="FF0000"/>
                <w:sz w:val="20"/>
                <w:szCs w:val="20"/>
              </w:rPr>
              <w:t>jsou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proofErr w:type="spellStart"/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>li</w:t>
            </w:r>
            <w:proofErr w:type="spellEnd"/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relevantní</w:t>
            </w:r>
          </w:p>
        </w:tc>
      </w:tr>
    </w:tbl>
    <w:p w14:paraId="34D5F211" w14:textId="77777777" w:rsidR="00D81438" w:rsidRDefault="00D81438" w:rsidP="00D81438"/>
    <w:p w14:paraId="5ED079E6" w14:textId="5F5C1B1F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  <w:b/>
          <w:bCs/>
        </w:rPr>
      </w:pPr>
      <w:r w:rsidRPr="00284C56">
        <w:rPr>
          <w:rFonts w:ascii="Verdana" w:hAnsi="Verdana" w:cs="Calibri"/>
          <w:b/>
          <w:bCs/>
        </w:rPr>
        <w:t>Prohlášení žadatele:</w:t>
      </w:r>
    </w:p>
    <w:p w14:paraId="7EE15CDE" w14:textId="77777777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26B4BB91" w14:textId="77777777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 xml:space="preserve">Před datem podání Žádosti o podporu do systému ISKP21+ tedy nemohou být vystaveny objednávky, podepsány smlouvy, ani nastat uskutečnění zdanitelného plnění. </w:t>
      </w:r>
    </w:p>
    <w:p w14:paraId="233AD8F3" w14:textId="6B894FC0" w:rsidR="00D81438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>Za podání Žádosti o podporu se nepovažuje předložení podnikatelského záměru a schválení na příslušné místní akční skupině.</w:t>
      </w:r>
    </w:p>
    <w:p w14:paraId="2B85F630" w14:textId="77777777" w:rsidR="00D30EB2" w:rsidRDefault="00D30EB2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0EB2" w14:paraId="772D3CB1" w14:textId="77777777" w:rsidTr="00B403A9">
        <w:tc>
          <w:tcPr>
            <w:tcW w:w="4531" w:type="dxa"/>
            <w:shd w:val="clear" w:color="auto" w:fill="D9E2F3" w:themeFill="accent1" w:themeFillTint="33"/>
          </w:tcPr>
          <w:p w14:paraId="17F1402C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1D378D1C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30EB2" w14:paraId="1F5F0606" w14:textId="77777777" w:rsidTr="00B403A9">
        <w:tc>
          <w:tcPr>
            <w:tcW w:w="4531" w:type="dxa"/>
            <w:shd w:val="clear" w:color="auto" w:fill="D9E2F3" w:themeFill="accent1" w:themeFillTint="33"/>
          </w:tcPr>
          <w:p w14:paraId="1D7E441F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0080972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30EB2" w14:paraId="7E81BBC2" w14:textId="77777777" w:rsidTr="00B403A9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1B76E315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 nebo ručně):</w:t>
            </w:r>
          </w:p>
        </w:tc>
        <w:tc>
          <w:tcPr>
            <w:tcW w:w="4531" w:type="dxa"/>
          </w:tcPr>
          <w:p w14:paraId="3AF25A5F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D30EB2" w14:paraId="5995D00E" w14:textId="77777777" w:rsidTr="00B403A9">
        <w:tc>
          <w:tcPr>
            <w:tcW w:w="9062" w:type="dxa"/>
            <w:gridSpan w:val="2"/>
            <w:shd w:val="clear" w:color="auto" w:fill="D9E2F3" w:themeFill="accent1" w:themeFillTint="33"/>
          </w:tcPr>
          <w:p w14:paraId="520D0C18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Svým podpisem čestně prohlašuji, že všechny informace v programovém záměru jsou pravdivé a úplné.</w:t>
            </w:r>
          </w:p>
        </w:tc>
      </w:tr>
    </w:tbl>
    <w:p w14:paraId="02D153E4" w14:textId="77777777" w:rsidR="00D30EB2" w:rsidRPr="007F34B6" w:rsidRDefault="00D30EB2" w:rsidP="006E6251">
      <w:pPr>
        <w:rPr>
          <w:rFonts w:ascii="Verdana" w:hAnsi="Verdana"/>
        </w:rPr>
      </w:pPr>
    </w:p>
    <w:sectPr w:rsidR="00D30EB2" w:rsidRPr="007F34B6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735B" w14:textId="77777777" w:rsidR="00F45ABF" w:rsidRDefault="00F45ABF" w:rsidP="00DC4000">
      <w:pPr>
        <w:spacing w:after="0" w:line="240" w:lineRule="auto"/>
      </w:pPr>
      <w:r>
        <w:separator/>
      </w:r>
    </w:p>
  </w:endnote>
  <w:endnote w:type="continuationSeparator" w:id="0">
    <w:p w14:paraId="7A77A280" w14:textId="77777777" w:rsidR="00F45ABF" w:rsidRDefault="00F45AB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42A2" w14:textId="40737ACC" w:rsidR="00E24A4B" w:rsidRDefault="00E24A4B">
    <w:pPr>
      <w:pStyle w:val="Zpat"/>
    </w:pPr>
    <w:r>
      <w:rPr>
        <w:noProof/>
      </w:rPr>
      <w:drawing>
        <wp:inline distT="0" distB="0" distL="0" distR="0" wp14:anchorId="293AA85F" wp14:editId="5DA428AD">
          <wp:extent cx="5760720" cy="782955"/>
          <wp:effectExtent l="0" t="0" r="0" b="0"/>
          <wp:docPr id="100991398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913983" name="Obráze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DE21" w14:textId="77777777" w:rsidR="00F45ABF" w:rsidRDefault="00F45ABF" w:rsidP="00DC4000">
      <w:pPr>
        <w:spacing w:after="0" w:line="240" w:lineRule="auto"/>
      </w:pPr>
      <w:r>
        <w:separator/>
      </w:r>
    </w:p>
  </w:footnote>
  <w:footnote w:type="continuationSeparator" w:id="0">
    <w:p w14:paraId="31BAA06A" w14:textId="77777777" w:rsidR="00F45ABF" w:rsidRDefault="00F45ABF" w:rsidP="00DC4000">
      <w:pPr>
        <w:spacing w:after="0" w:line="240" w:lineRule="auto"/>
      </w:pPr>
      <w:r>
        <w:continuationSeparator/>
      </w:r>
    </w:p>
  </w:footnote>
  <w:footnote w:id="1">
    <w:p w14:paraId="19367439" w14:textId="77777777" w:rsidR="00051F7E" w:rsidRPr="000932B0" w:rsidRDefault="00051F7E" w:rsidP="00C6255F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59156015" w14:textId="575D5D2E" w:rsidR="00051F7E" w:rsidRPr="000932B0" w:rsidRDefault="00051F7E" w:rsidP="00C6255F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 xml:space="preserve">Dle </w:t>
      </w:r>
      <w:r w:rsidR="00220590">
        <w:rPr>
          <w:rFonts w:ascii="Calibri" w:hAnsi="Calibri" w:cs="Calibri"/>
          <w:bCs/>
          <w:sz w:val="18"/>
          <w:szCs w:val="18"/>
        </w:rPr>
        <w:t>zvolené cenové nabídky, preferována nejnižší</w:t>
      </w:r>
      <w:r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220590">
        <w:rPr>
          <w:rFonts w:ascii="Calibri" w:hAnsi="Calibri" w:cs="Calibri"/>
          <w:bCs/>
          <w:sz w:val="18"/>
          <w:szCs w:val="18"/>
        </w:rPr>
        <w:t>, tedy k březnu 2026, např. pro EURO je nutno přepočíst kurzem 24,437 Kč/€.</w:t>
      </w:r>
    </w:p>
  </w:footnote>
  <w:footnote w:id="3">
    <w:p w14:paraId="2413FA5F" w14:textId="77777777" w:rsidR="00051F7E" w:rsidRPr="000932B0" w:rsidRDefault="00051F7E" w:rsidP="00C6255F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D6665EE" w:rsidR="00DC4000" w:rsidRDefault="00304EF4" w:rsidP="00051581">
    <w:pPr>
      <w:pStyle w:val="Zhlav"/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8F47C" wp14:editId="322F9D47">
          <wp:simplePos x="0" y="0"/>
          <wp:positionH relativeFrom="margin">
            <wp:align>right</wp:align>
          </wp:positionH>
          <wp:positionV relativeFrom="paragraph">
            <wp:posOffset>-452</wp:posOffset>
          </wp:positionV>
          <wp:extent cx="1060885" cy="445135"/>
          <wp:effectExtent l="0" t="0" r="635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6088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2556"/>
    <w:multiLevelType w:val="multilevel"/>
    <w:tmpl w:val="C054C8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8B0D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0278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B7682E"/>
    <w:multiLevelType w:val="hybridMultilevel"/>
    <w:tmpl w:val="EAF2F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9655">
    <w:abstractNumId w:val="6"/>
  </w:num>
  <w:num w:numId="2" w16cid:durableId="331760203">
    <w:abstractNumId w:val="5"/>
  </w:num>
  <w:num w:numId="3" w16cid:durableId="714549339">
    <w:abstractNumId w:val="4"/>
  </w:num>
  <w:num w:numId="4" w16cid:durableId="1958178635">
    <w:abstractNumId w:val="2"/>
  </w:num>
  <w:num w:numId="5" w16cid:durableId="1821075665">
    <w:abstractNumId w:val="0"/>
  </w:num>
  <w:num w:numId="6" w16cid:durableId="1026784596">
    <w:abstractNumId w:val="3"/>
  </w:num>
  <w:num w:numId="7" w16cid:durableId="37427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1DD"/>
    <w:rsid w:val="00001871"/>
    <w:rsid w:val="00003A9E"/>
    <w:rsid w:val="00051581"/>
    <w:rsid w:val="00051F7E"/>
    <w:rsid w:val="0005559D"/>
    <w:rsid w:val="000906A8"/>
    <w:rsid w:val="00094689"/>
    <w:rsid w:val="000A1346"/>
    <w:rsid w:val="0010325C"/>
    <w:rsid w:val="0010579F"/>
    <w:rsid w:val="001064C1"/>
    <w:rsid w:val="00106565"/>
    <w:rsid w:val="001115D4"/>
    <w:rsid w:val="00153985"/>
    <w:rsid w:val="00171D8A"/>
    <w:rsid w:val="00193B91"/>
    <w:rsid w:val="00220590"/>
    <w:rsid w:val="00222E67"/>
    <w:rsid w:val="0023690F"/>
    <w:rsid w:val="00260C35"/>
    <w:rsid w:val="002749EF"/>
    <w:rsid w:val="00284C56"/>
    <w:rsid w:val="00295247"/>
    <w:rsid w:val="002A37C7"/>
    <w:rsid w:val="002E59DB"/>
    <w:rsid w:val="002E7863"/>
    <w:rsid w:val="002F3965"/>
    <w:rsid w:val="00304EF4"/>
    <w:rsid w:val="00313B26"/>
    <w:rsid w:val="003279E0"/>
    <w:rsid w:val="00337E2B"/>
    <w:rsid w:val="00347670"/>
    <w:rsid w:val="00351DDA"/>
    <w:rsid w:val="00373049"/>
    <w:rsid w:val="00396618"/>
    <w:rsid w:val="003C52EB"/>
    <w:rsid w:val="00421A41"/>
    <w:rsid w:val="00446315"/>
    <w:rsid w:val="0045441C"/>
    <w:rsid w:val="00455349"/>
    <w:rsid w:val="00497C4A"/>
    <w:rsid w:val="004A70A7"/>
    <w:rsid w:val="004E36F2"/>
    <w:rsid w:val="004E4B1D"/>
    <w:rsid w:val="00504B0B"/>
    <w:rsid w:val="0050693B"/>
    <w:rsid w:val="00566564"/>
    <w:rsid w:val="00566AB1"/>
    <w:rsid w:val="00582218"/>
    <w:rsid w:val="00583387"/>
    <w:rsid w:val="00594378"/>
    <w:rsid w:val="005E0812"/>
    <w:rsid w:val="005F53A0"/>
    <w:rsid w:val="00630A65"/>
    <w:rsid w:val="006564C6"/>
    <w:rsid w:val="00696672"/>
    <w:rsid w:val="006A084B"/>
    <w:rsid w:val="006A3D51"/>
    <w:rsid w:val="006C580A"/>
    <w:rsid w:val="006E6251"/>
    <w:rsid w:val="00732F6B"/>
    <w:rsid w:val="0074625F"/>
    <w:rsid w:val="00756F8E"/>
    <w:rsid w:val="007C364C"/>
    <w:rsid w:val="007D1E1A"/>
    <w:rsid w:val="007E184E"/>
    <w:rsid w:val="007E4EE2"/>
    <w:rsid w:val="007F34B6"/>
    <w:rsid w:val="007F5BAD"/>
    <w:rsid w:val="00806654"/>
    <w:rsid w:val="00812AC5"/>
    <w:rsid w:val="0083589A"/>
    <w:rsid w:val="00864FC2"/>
    <w:rsid w:val="008C4FA7"/>
    <w:rsid w:val="008E0CCE"/>
    <w:rsid w:val="009014CC"/>
    <w:rsid w:val="009017A4"/>
    <w:rsid w:val="00905D91"/>
    <w:rsid w:val="00945C86"/>
    <w:rsid w:val="00976F5F"/>
    <w:rsid w:val="009D05AE"/>
    <w:rsid w:val="009E3115"/>
    <w:rsid w:val="009F2FA3"/>
    <w:rsid w:val="009F78EC"/>
    <w:rsid w:val="00A21051"/>
    <w:rsid w:val="00A46ED5"/>
    <w:rsid w:val="00A53285"/>
    <w:rsid w:val="00A72212"/>
    <w:rsid w:val="00A9034F"/>
    <w:rsid w:val="00AC004D"/>
    <w:rsid w:val="00AC16C8"/>
    <w:rsid w:val="00B159B9"/>
    <w:rsid w:val="00B93821"/>
    <w:rsid w:val="00BA3A50"/>
    <w:rsid w:val="00BA5233"/>
    <w:rsid w:val="00BA5D28"/>
    <w:rsid w:val="00BD6F81"/>
    <w:rsid w:val="00BE6BDC"/>
    <w:rsid w:val="00C000EC"/>
    <w:rsid w:val="00C1125A"/>
    <w:rsid w:val="00C13769"/>
    <w:rsid w:val="00C1666E"/>
    <w:rsid w:val="00C44C08"/>
    <w:rsid w:val="00C4530C"/>
    <w:rsid w:val="00C46A85"/>
    <w:rsid w:val="00C47C72"/>
    <w:rsid w:val="00C531A8"/>
    <w:rsid w:val="00C566ED"/>
    <w:rsid w:val="00C56C33"/>
    <w:rsid w:val="00C6255F"/>
    <w:rsid w:val="00CC0098"/>
    <w:rsid w:val="00D30EB2"/>
    <w:rsid w:val="00D37D0C"/>
    <w:rsid w:val="00D62762"/>
    <w:rsid w:val="00D81438"/>
    <w:rsid w:val="00DA3060"/>
    <w:rsid w:val="00DC25B6"/>
    <w:rsid w:val="00DC4000"/>
    <w:rsid w:val="00DC6566"/>
    <w:rsid w:val="00DD051F"/>
    <w:rsid w:val="00DF1E0A"/>
    <w:rsid w:val="00E01466"/>
    <w:rsid w:val="00E2232E"/>
    <w:rsid w:val="00E24A4B"/>
    <w:rsid w:val="00E30757"/>
    <w:rsid w:val="00E50BC8"/>
    <w:rsid w:val="00E7265E"/>
    <w:rsid w:val="00E77BB6"/>
    <w:rsid w:val="00EA45B3"/>
    <w:rsid w:val="00EE16D3"/>
    <w:rsid w:val="00EF18AB"/>
    <w:rsid w:val="00F11BA9"/>
    <w:rsid w:val="00F379D1"/>
    <w:rsid w:val="00F45ABF"/>
    <w:rsid w:val="00F91670"/>
    <w:rsid w:val="00FB25CC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4FC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4FC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FC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FC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FC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FC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FC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FC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86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64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F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F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F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F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F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F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nhideWhenUsed/>
    <w:rsid w:val="00C625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625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C6255F"/>
    <w:rPr>
      <w:vertAlign w:val="superscript"/>
    </w:rPr>
  </w:style>
  <w:style w:type="character" w:customStyle="1" w:styleId="normaltextrun">
    <w:name w:val="normaltextrun"/>
    <w:basedOn w:val="Standardnpsmoodstavce"/>
    <w:rsid w:val="00C6255F"/>
  </w:style>
  <w:style w:type="character" w:customStyle="1" w:styleId="Styl1">
    <w:name w:val="Styl1"/>
    <w:basedOn w:val="Standardnpsmoodstavce"/>
    <w:uiPriority w:val="1"/>
    <w:rsid w:val="00696672"/>
    <w:rPr>
      <w:b/>
    </w:rPr>
  </w:style>
  <w:style w:type="character" w:customStyle="1" w:styleId="Styl2">
    <w:name w:val="Styl2"/>
    <w:basedOn w:val="Standardnpsmoodstavce"/>
    <w:uiPriority w:val="1"/>
    <w:rsid w:val="00696672"/>
    <w:rPr>
      <w:b/>
      <w:sz w:val="22"/>
    </w:rPr>
  </w:style>
  <w:style w:type="character" w:customStyle="1" w:styleId="Styl3">
    <w:name w:val="Styl3"/>
    <w:basedOn w:val="Standardnpsmoodstavce"/>
    <w:uiPriority w:val="1"/>
    <w:rsid w:val="00696672"/>
    <w:rPr>
      <w:b/>
      <w:sz w:val="22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44631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44631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pocet-obyvatel-v-obcich-rlm0s92pw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01308-4135-41C7-84A0-F4B0C01FD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98</cp:revision>
  <dcterms:created xsi:type="dcterms:W3CDTF">2022-01-28T11:01:00Z</dcterms:created>
  <dcterms:modified xsi:type="dcterms:W3CDTF">2026-06-07T08:28:00Z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