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CE" w:rsidRDefault="00960EB3" w:rsidP="00960EB3">
      <w:pPr>
        <w:spacing w:before="120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Příloha č. 7</w:t>
      </w:r>
      <w:r w:rsidRPr="00E52C6C">
        <w:rPr>
          <w:rFonts w:ascii="Verdana" w:hAnsi="Verdana" w:cs="Arial"/>
          <w:b/>
          <w:sz w:val="28"/>
          <w:szCs w:val="28"/>
        </w:rPr>
        <w:t xml:space="preserve"> </w:t>
      </w:r>
      <w:r>
        <w:rPr>
          <w:rFonts w:ascii="Verdana" w:hAnsi="Verdana" w:cs="Arial"/>
          <w:b/>
          <w:sz w:val="28"/>
          <w:szCs w:val="28"/>
        </w:rPr>
        <w:t xml:space="preserve">– Popis podporovaných aktivit </w:t>
      </w:r>
      <w:r w:rsidR="0097561D">
        <w:rPr>
          <w:rFonts w:ascii="Verdana" w:hAnsi="Verdana" w:cs="Arial"/>
          <w:b/>
          <w:sz w:val="28"/>
          <w:szCs w:val="28"/>
        </w:rPr>
        <w:t>a způsobilost výdajů</w:t>
      </w:r>
    </w:p>
    <w:p w:rsidR="00960EB3" w:rsidRPr="00DE62AB" w:rsidRDefault="00960EB3" w:rsidP="00DE62AB">
      <w:pPr>
        <w:spacing w:before="120" w:after="120"/>
        <w:rPr>
          <w:rFonts w:ascii="Verdana" w:hAnsi="Verdana" w:cs="Arial"/>
        </w:rPr>
      </w:pPr>
      <w:r w:rsidRPr="00DE62AB">
        <w:rPr>
          <w:rFonts w:ascii="Verdana" w:hAnsi="Verdana" w:cs="Arial"/>
        </w:rPr>
        <w:t xml:space="preserve">Prioritní osa 4, specifický cíl 4.3: Posílit přirozené funkce krajiny </w:t>
      </w:r>
    </w:p>
    <w:p w:rsidR="00960EB3" w:rsidRPr="00DE62AB" w:rsidRDefault="00960EB3" w:rsidP="00DE62AB">
      <w:pPr>
        <w:spacing w:before="120"/>
        <w:rPr>
          <w:rFonts w:ascii="Verdana" w:hAnsi="Verdana" w:cs="Arial"/>
        </w:rPr>
      </w:pPr>
      <w:r w:rsidRPr="00DE62AB">
        <w:rPr>
          <w:rFonts w:ascii="Verdana" w:hAnsi="Verdana" w:cs="Arial"/>
        </w:rPr>
        <w:t>Aktivita 4.3.2:Vytváření, regenerace či posílení funkčnosti krajinných prvků a struktur</w:t>
      </w:r>
    </w:p>
    <w:p w:rsidR="00DE62AB" w:rsidRPr="00DE62AB" w:rsidRDefault="00DE62AB" w:rsidP="00DE62AB">
      <w:pPr>
        <w:spacing w:before="120"/>
        <w:rPr>
          <w:rFonts w:ascii="Verdana" w:hAnsi="Verdana" w:cs="Arial"/>
          <w:b/>
          <w:u w:val="single"/>
        </w:rPr>
      </w:pPr>
      <w:r w:rsidRPr="00DE62AB">
        <w:rPr>
          <w:rFonts w:ascii="Verdana" w:hAnsi="Verdana" w:cs="Arial"/>
          <w:b/>
          <w:u w:val="single"/>
        </w:rPr>
        <w:t xml:space="preserve">1. </w:t>
      </w:r>
      <w:r>
        <w:rPr>
          <w:rFonts w:ascii="Verdana" w:hAnsi="Verdana" w:cs="Arial"/>
          <w:b/>
          <w:u w:val="single"/>
        </w:rPr>
        <w:t>P</w:t>
      </w:r>
      <w:r w:rsidRPr="00DE62AB">
        <w:rPr>
          <w:rFonts w:ascii="Verdana" w:hAnsi="Verdana" w:cs="Arial"/>
          <w:b/>
          <w:u w:val="single"/>
        </w:rPr>
        <w:t xml:space="preserve">odporovaná </w:t>
      </w:r>
      <w:r>
        <w:rPr>
          <w:rFonts w:ascii="Verdana" w:hAnsi="Verdana" w:cs="Arial"/>
          <w:b/>
          <w:u w:val="single"/>
        </w:rPr>
        <w:t>opatření</w:t>
      </w:r>
      <w:r w:rsidRPr="00DE62AB">
        <w:rPr>
          <w:rFonts w:ascii="Verdana" w:hAnsi="Verdana" w:cs="Arial"/>
          <w:b/>
          <w:u w:val="single"/>
        </w:rPr>
        <w:t xml:space="preserve"> </w:t>
      </w:r>
    </w:p>
    <w:p w:rsidR="00DE62AB" w:rsidRDefault="00DE62AB" w:rsidP="003B25F4">
      <w:pPr>
        <w:pStyle w:val="Odstavecseseznamem"/>
        <w:numPr>
          <w:ilvl w:val="0"/>
          <w:numId w:val="1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DE62AB">
        <w:rPr>
          <w:rFonts w:ascii="Verdana" w:hAnsi="Verdana"/>
          <w:sz w:val="20"/>
          <w:szCs w:val="20"/>
        </w:rPr>
        <w:t>Výsadby na nelesní půdě</w:t>
      </w:r>
      <w:r>
        <w:rPr>
          <w:rFonts w:ascii="Verdana" w:hAnsi="Verdana"/>
          <w:sz w:val="20"/>
          <w:szCs w:val="20"/>
        </w:rPr>
        <w:t xml:space="preserve"> zahrnující: </w:t>
      </w:r>
    </w:p>
    <w:p w:rsidR="00DE62AB" w:rsidRDefault="00DE62AB" w:rsidP="004C2800">
      <w:pPr>
        <w:pStyle w:val="Odstavecseseznamem"/>
        <w:numPr>
          <w:ilvl w:val="0"/>
          <w:numId w:val="2"/>
        </w:numPr>
        <w:spacing w:before="120" w:after="60"/>
        <w:ind w:left="143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Založení biocenter a biokoridorů ÚSES nebo jejich částí,</w:t>
      </w:r>
    </w:p>
    <w:p w:rsidR="00DE62AB" w:rsidRDefault="00B92C5A" w:rsidP="004C2800">
      <w:pPr>
        <w:pStyle w:val="Odstavecseseznamem"/>
        <w:numPr>
          <w:ilvl w:val="0"/>
          <w:numId w:val="2"/>
        </w:numPr>
        <w:spacing w:before="120" w:after="60"/>
        <w:ind w:left="143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Zlepšení funkčního stavu biocenter a biokoridorů ÚSES, realizace interakčních prvků podporujících ÚSES</w:t>
      </w:r>
    </w:p>
    <w:p w:rsidR="00B92C5A" w:rsidRDefault="00B92C5A" w:rsidP="004C2800">
      <w:pPr>
        <w:pStyle w:val="Odstavecseseznamem"/>
        <w:numPr>
          <w:ilvl w:val="0"/>
          <w:numId w:val="2"/>
        </w:numPr>
        <w:spacing w:before="120" w:after="60"/>
        <w:ind w:left="143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Liniové a skupinové výsadby dřevin (stromořadí, remízy, založení a obnova krajinného prvku),</w:t>
      </w:r>
    </w:p>
    <w:p w:rsidR="00B92C5A" w:rsidRDefault="00B92C5A" w:rsidP="004C2800">
      <w:pPr>
        <w:pStyle w:val="Odstavecseseznamem"/>
        <w:numPr>
          <w:ilvl w:val="0"/>
          <w:numId w:val="2"/>
        </w:numPr>
        <w:spacing w:before="120" w:after="60"/>
        <w:ind w:left="143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Výsadby posilující </w:t>
      </w:r>
      <w:proofErr w:type="spellStart"/>
      <w:r>
        <w:rPr>
          <w:rFonts w:ascii="Verdana" w:hAnsi="Verdana"/>
          <w:sz w:val="20"/>
          <w:szCs w:val="20"/>
        </w:rPr>
        <w:t>ekologicko</w:t>
      </w:r>
      <w:proofErr w:type="spellEnd"/>
      <w:r>
        <w:rPr>
          <w:rFonts w:ascii="Verdana" w:hAnsi="Verdana"/>
          <w:sz w:val="20"/>
          <w:szCs w:val="20"/>
        </w:rPr>
        <w:t xml:space="preserve"> – stabilizační funkce významných krajinných prvků </w:t>
      </w:r>
    </w:p>
    <w:p w:rsidR="00B92C5A" w:rsidRDefault="00B92C5A" w:rsidP="00B92C5A">
      <w:pPr>
        <w:spacing w:before="120"/>
        <w:rPr>
          <w:rFonts w:ascii="Verdana" w:hAnsi="Verdana"/>
          <w:i/>
          <w:sz w:val="20"/>
          <w:szCs w:val="20"/>
        </w:rPr>
      </w:pPr>
      <w:r w:rsidRPr="00B92C5A">
        <w:rPr>
          <w:rFonts w:ascii="Verdana" w:hAnsi="Verdana"/>
          <w:b/>
          <w:i/>
          <w:sz w:val="20"/>
          <w:szCs w:val="20"/>
        </w:rPr>
        <w:t>Nelesní půda dle Katastru nemovitostí zahrnuje kategorie</w:t>
      </w:r>
      <w:r w:rsidRPr="00B92C5A">
        <w:rPr>
          <w:rFonts w:ascii="Verdana" w:hAnsi="Verdana"/>
          <w:i/>
          <w:sz w:val="20"/>
          <w:szCs w:val="20"/>
        </w:rPr>
        <w:t>: orná půda, zahrady, ovocné sady, trvalý travní porost, ostatní plocha</w:t>
      </w:r>
      <w:r>
        <w:rPr>
          <w:rFonts w:ascii="Verdana" w:hAnsi="Verdana"/>
          <w:i/>
          <w:sz w:val="20"/>
          <w:szCs w:val="20"/>
        </w:rPr>
        <w:t xml:space="preserve"> (výsadby dřevin lze na ostatní ploše realizovat pouze tehdy, umožňuje-li pozemek využití jako zeleň).</w:t>
      </w:r>
    </w:p>
    <w:p w:rsidR="00B92C5A" w:rsidRDefault="00B92C5A" w:rsidP="00B92C5A">
      <w:pPr>
        <w:spacing w:before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Nelze opětovně financovat projekty, které již byly podpořeny v rámci OPŽP 2007 – 2013 a žadatel se zavázal v době udržitelnosti k plnění cílů podpory.</w:t>
      </w:r>
    </w:p>
    <w:p w:rsidR="00BB6CC7" w:rsidRPr="007D44D4" w:rsidRDefault="00706196" w:rsidP="00B92C5A">
      <w:pPr>
        <w:spacing w:before="120"/>
        <w:rPr>
          <w:rFonts w:ascii="Verdana" w:hAnsi="Verdana"/>
          <w:b/>
          <w:szCs w:val="20"/>
          <w:u w:val="single"/>
        </w:rPr>
      </w:pPr>
      <w:r>
        <w:rPr>
          <w:rFonts w:ascii="Verdana" w:hAnsi="Verdana"/>
          <w:b/>
          <w:szCs w:val="20"/>
          <w:u w:val="single"/>
        </w:rPr>
        <w:t>2</w:t>
      </w:r>
      <w:r w:rsidR="00BB6CC7" w:rsidRPr="007D44D4">
        <w:rPr>
          <w:rFonts w:ascii="Verdana" w:hAnsi="Verdana"/>
          <w:b/>
          <w:szCs w:val="20"/>
          <w:u w:val="single"/>
        </w:rPr>
        <w:t>. Časová</w:t>
      </w:r>
      <w:r w:rsidR="003B25F4">
        <w:rPr>
          <w:rFonts w:ascii="Verdana" w:hAnsi="Verdana"/>
          <w:b/>
          <w:szCs w:val="20"/>
          <w:u w:val="single"/>
        </w:rPr>
        <w:t xml:space="preserve"> a místní</w:t>
      </w:r>
      <w:r w:rsidR="00BB6CC7" w:rsidRPr="007D44D4">
        <w:rPr>
          <w:rFonts w:ascii="Verdana" w:hAnsi="Verdana"/>
          <w:b/>
          <w:szCs w:val="20"/>
          <w:u w:val="single"/>
        </w:rPr>
        <w:t xml:space="preserve"> způsobilost výdaje </w:t>
      </w:r>
    </w:p>
    <w:p w:rsidR="00BB6CC7" w:rsidRDefault="00BB6CC7" w:rsidP="00B92C5A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Způsobilým výdajem pro příspěvek z OPŽP je z časového pohledu výdaj, který vznikl a byl uhrazen příjemcem v období od 1. 1. 2014 – do 31. 12. 2023. </w:t>
      </w:r>
    </w:p>
    <w:p w:rsidR="004C2800" w:rsidRPr="00BB6CC7" w:rsidRDefault="003B25F4" w:rsidP="003B25F4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 hlediska umístění projektů platí, že výdaj projektu je způsobilý, pokud je projekt realizován na území velkoplošných zvláště chráněných územích (NP, CHKO) a zároveň na území MAS.  </w:t>
      </w:r>
    </w:p>
    <w:p w:rsidR="00BB6CC7" w:rsidRDefault="00706196" w:rsidP="00B92C5A">
      <w:pPr>
        <w:spacing w:before="12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3</w:t>
      </w:r>
      <w:r w:rsidR="00896CF3" w:rsidRPr="00896CF3">
        <w:rPr>
          <w:rFonts w:ascii="Verdana" w:hAnsi="Verdana"/>
          <w:b/>
          <w:u w:val="single"/>
        </w:rPr>
        <w:t>. Specifické způsobilé a nezpůsobilé výdaje</w:t>
      </w:r>
    </w:p>
    <w:p w:rsidR="00896CF3" w:rsidRDefault="00061B05" w:rsidP="00B92C5A">
      <w:pPr>
        <w:spacing w:before="120"/>
        <w:rPr>
          <w:rFonts w:ascii="Verdana" w:hAnsi="Verdana"/>
          <w:sz w:val="20"/>
          <w:szCs w:val="20"/>
          <w:u w:val="single"/>
        </w:rPr>
      </w:pPr>
      <w:r w:rsidRPr="00061B05">
        <w:rPr>
          <w:rFonts w:ascii="Verdana" w:hAnsi="Verdana"/>
          <w:sz w:val="20"/>
          <w:szCs w:val="20"/>
          <w:u w:val="single"/>
        </w:rPr>
        <w:t>Specifické způsobilé výdaje</w:t>
      </w:r>
      <w:r>
        <w:rPr>
          <w:rFonts w:ascii="Verdana" w:hAnsi="Verdana"/>
          <w:sz w:val="20"/>
          <w:szCs w:val="20"/>
          <w:u w:val="single"/>
        </w:rPr>
        <w:t>/výsadby na nelesní půdě</w:t>
      </w:r>
      <w:r w:rsidRPr="00061B05">
        <w:rPr>
          <w:rFonts w:ascii="Verdana" w:hAnsi="Verdana"/>
          <w:sz w:val="20"/>
          <w:szCs w:val="20"/>
          <w:u w:val="single"/>
        </w:rPr>
        <w:t>:</w:t>
      </w:r>
    </w:p>
    <w:p w:rsidR="00061B05" w:rsidRPr="00061B05" w:rsidRDefault="00061B05" w:rsidP="00061B05">
      <w:pPr>
        <w:pStyle w:val="Odstavecseseznamem"/>
        <w:numPr>
          <w:ilvl w:val="0"/>
          <w:numId w:val="3"/>
        </w:numPr>
        <w:spacing w:before="120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061B05">
        <w:rPr>
          <w:rFonts w:ascii="Verdana" w:hAnsi="Verdana"/>
          <w:sz w:val="20"/>
          <w:szCs w:val="20"/>
        </w:rPr>
        <w:t xml:space="preserve">Související služby zajišťující splnění parametrů daného specifického cíle zejména výdaje </w:t>
      </w:r>
      <w:proofErr w:type="gramStart"/>
      <w:r w:rsidRPr="00061B05">
        <w:rPr>
          <w:rFonts w:ascii="Verdana" w:hAnsi="Verdana"/>
          <w:sz w:val="20"/>
          <w:szCs w:val="20"/>
        </w:rPr>
        <w:t>na</w:t>
      </w:r>
      <w:proofErr w:type="gramEnd"/>
      <w:r w:rsidRPr="00061B05">
        <w:rPr>
          <w:rFonts w:ascii="Verdana" w:hAnsi="Verdana"/>
          <w:sz w:val="20"/>
          <w:szCs w:val="20"/>
        </w:rPr>
        <w:t>:</w:t>
      </w:r>
    </w:p>
    <w:p w:rsidR="00061B05" w:rsidRDefault="00061B05" w:rsidP="00061B05">
      <w:pPr>
        <w:pStyle w:val="Odstavecseseznamem"/>
        <w:numPr>
          <w:ilvl w:val="0"/>
          <w:numId w:val="4"/>
        </w:numPr>
        <w:spacing w:before="120" w:after="120"/>
        <w:ind w:left="1434" w:hanging="357"/>
        <w:contextualSpacing w:val="0"/>
        <w:rPr>
          <w:rFonts w:ascii="Verdana" w:hAnsi="Verdana"/>
          <w:sz w:val="20"/>
          <w:szCs w:val="20"/>
        </w:rPr>
      </w:pPr>
      <w:r w:rsidRPr="00061B05">
        <w:rPr>
          <w:rFonts w:ascii="Verdana" w:hAnsi="Verdana"/>
          <w:sz w:val="20"/>
          <w:szCs w:val="20"/>
        </w:rPr>
        <w:t>Výsadbu dřevin a  na dokončovací a rozvojovou péči</w:t>
      </w:r>
      <w:r>
        <w:rPr>
          <w:rFonts w:ascii="Verdana" w:hAnsi="Verdana"/>
          <w:sz w:val="20"/>
          <w:szCs w:val="20"/>
        </w:rPr>
        <w:t xml:space="preserve"> nejdéle po dobu 3 let od ukončení realizace výsadeb na nelesních ekosystémech</w:t>
      </w:r>
    </w:p>
    <w:p w:rsidR="00061B05" w:rsidRDefault="00D1376E" w:rsidP="00061B05">
      <w:pPr>
        <w:pStyle w:val="Odstavecseseznamem"/>
        <w:spacing w:before="120" w:after="120"/>
        <w:ind w:left="1434"/>
        <w:contextualSpacing w:val="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Způsobilost výdajů na výsadbu ve volné krajině je maximálně do ceny sazenic o velikosti obvodu klínku 10 – 12 cm. </w:t>
      </w:r>
    </w:p>
    <w:p w:rsidR="00D1376E" w:rsidRDefault="00D1376E" w:rsidP="00061B05">
      <w:pPr>
        <w:pStyle w:val="Odstavecseseznamem"/>
        <w:spacing w:before="120" w:after="120"/>
        <w:ind w:left="1434"/>
        <w:contextualSpacing w:val="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Dokončovací péče je prováděna od provedení výsadby do okamžiku předání díla a jeho převzetí zadavatelem. </w:t>
      </w:r>
    </w:p>
    <w:p w:rsidR="00CE18DD" w:rsidRPr="00D1376E" w:rsidRDefault="00CE18DD" w:rsidP="00061B05">
      <w:pPr>
        <w:pStyle w:val="Odstavecseseznamem"/>
        <w:spacing w:before="120" w:after="120"/>
        <w:ind w:left="1434"/>
        <w:contextualSpacing w:val="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Rozvojová péče probíhá od okamžiku převzetí díla zadavatelem do dosažení plné funkčnosti stromu. Patří sem především zálivka, výchovný řez, kontrola a odstranění kotvících prvků, hnojení, kypření, odplevelování, </w:t>
      </w:r>
      <w:r>
        <w:rPr>
          <w:rFonts w:ascii="Verdana" w:hAnsi="Verdana"/>
          <w:i/>
          <w:sz w:val="20"/>
          <w:szCs w:val="20"/>
        </w:rPr>
        <w:lastRenderedPageBreak/>
        <w:t>ochrana proti chorobám a škůdcům, ochrana před vlivem mrazu, doplňování mulče.</w:t>
      </w:r>
      <w:r w:rsidR="000C1D6D">
        <w:rPr>
          <w:rFonts w:ascii="Verdana" w:hAnsi="Verdana"/>
          <w:i/>
          <w:sz w:val="20"/>
          <w:szCs w:val="20"/>
        </w:rPr>
        <w:t xml:space="preserve"> Bližší specifikace těchto úkonů je popsána v aktuálním znění standardů AOPK ČR – Výsadby stromů (</w:t>
      </w:r>
      <w:proofErr w:type="gramStart"/>
      <w:r w:rsidR="000C1D6D">
        <w:rPr>
          <w:rFonts w:ascii="Verdana" w:hAnsi="Verdana"/>
          <w:i/>
          <w:sz w:val="20"/>
          <w:szCs w:val="20"/>
        </w:rPr>
        <w:t>www</w:t>
      </w:r>
      <w:proofErr w:type="gramEnd"/>
      <w:r w:rsidR="000C1D6D">
        <w:rPr>
          <w:rFonts w:ascii="Verdana" w:hAnsi="Verdana"/>
          <w:i/>
          <w:sz w:val="20"/>
          <w:szCs w:val="20"/>
        </w:rPr>
        <w:t>.</w:t>
      </w:r>
      <w:proofErr w:type="gramStart"/>
      <w:r w:rsidR="000C1D6D">
        <w:rPr>
          <w:rFonts w:ascii="Verdana" w:hAnsi="Verdana"/>
          <w:i/>
          <w:sz w:val="20"/>
          <w:szCs w:val="20"/>
        </w:rPr>
        <w:t>standardy</w:t>
      </w:r>
      <w:proofErr w:type="gramEnd"/>
      <w:r w:rsidR="000C1D6D">
        <w:rPr>
          <w:rFonts w:ascii="Verdana" w:hAnsi="Verdana"/>
          <w:i/>
          <w:sz w:val="20"/>
          <w:szCs w:val="20"/>
        </w:rPr>
        <w:t>.nature.cz)</w:t>
      </w:r>
    </w:p>
    <w:p w:rsidR="00061B05" w:rsidRPr="00061B05" w:rsidRDefault="00061B05" w:rsidP="00061B05">
      <w:pPr>
        <w:pStyle w:val="Odstavecseseznamem"/>
        <w:numPr>
          <w:ilvl w:val="0"/>
          <w:numId w:val="4"/>
        </w:num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ochranu a ošetření stromů </w:t>
      </w:r>
    </w:p>
    <w:p w:rsidR="00061B05" w:rsidRDefault="006C7DC9" w:rsidP="00B92C5A">
      <w:pPr>
        <w:spacing w:before="12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Specifické nezpůsobilé výdaje:</w:t>
      </w:r>
    </w:p>
    <w:p w:rsidR="006C7DC9" w:rsidRPr="00D62B0B" w:rsidRDefault="00D62B0B" w:rsidP="00D62B0B">
      <w:pPr>
        <w:pStyle w:val="Odstavecseseznamem"/>
        <w:numPr>
          <w:ilvl w:val="0"/>
          <w:numId w:val="3"/>
        </w:numPr>
        <w:spacing w:before="120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D62B0B">
        <w:rPr>
          <w:rFonts w:ascii="Verdana" w:hAnsi="Verdana"/>
          <w:sz w:val="20"/>
          <w:szCs w:val="20"/>
        </w:rPr>
        <w:t>Mimo lesní porosty je u nestavebních projektů kácení původních druhů dřevin nad 10 cm průměru kmene, včetně ovocných dřevin, nezpůsobilým výdajem</w:t>
      </w:r>
    </w:p>
    <w:p w:rsidR="00B92C5A" w:rsidRDefault="00D62B0B" w:rsidP="00B92C5A">
      <w:pPr>
        <w:pStyle w:val="Odstavecseseznamem"/>
        <w:numPr>
          <w:ilvl w:val="0"/>
          <w:numId w:val="3"/>
        </w:numPr>
        <w:spacing w:before="120"/>
        <w:rPr>
          <w:rFonts w:ascii="Verdana" w:hAnsi="Verdana"/>
          <w:sz w:val="20"/>
          <w:szCs w:val="20"/>
        </w:rPr>
      </w:pPr>
      <w:r w:rsidRPr="00D62B0B">
        <w:rPr>
          <w:rFonts w:ascii="Verdana" w:hAnsi="Verdana"/>
          <w:sz w:val="20"/>
          <w:szCs w:val="20"/>
        </w:rPr>
        <w:t xml:space="preserve">Frézování a jiné způsoby likvidace pařezů </w:t>
      </w:r>
    </w:p>
    <w:p w:rsidR="00C553D5" w:rsidRPr="00044950" w:rsidRDefault="00044950" w:rsidP="00C553D5">
      <w:pPr>
        <w:spacing w:before="120"/>
        <w:rPr>
          <w:rFonts w:ascii="Verdana" w:hAnsi="Verdana"/>
          <w:b/>
          <w:szCs w:val="20"/>
          <w:u w:val="single"/>
        </w:rPr>
      </w:pPr>
      <w:r w:rsidRPr="00044950">
        <w:rPr>
          <w:rFonts w:ascii="Verdana" w:hAnsi="Verdana"/>
          <w:b/>
          <w:szCs w:val="20"/>
          <w:u w:val="single"/>
        </w:rPr>
        <w:t xml:space="preserve">4. Pravidla způsobilosti pro některé druhy výdajů </w:t>
      </w:r>
    </w:p>
    <w:p w:rsidR="00044950" w:rsidRDefault="00BD0776" w:rsidP="00C553D5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Detailní soupis pravidel způsobilosti pro některé druhy výdajů je uveden v Pravidlech pro žadatele a příjemce podpory v OPŽP pro období 2014 – 2020 (kap. B – Obecná pravidla, </w:t>
      </w:r>
      <w:proofErr w:type="spellStart"/>
      <w:r>
        <w:rPr>
          <w:rFonts w:ascii="Verdana" w:hAnsi="Verdana"/>
          <w:sz w:val="20"/>
          <w:szCs w:val="20"/>
        </w:rPr>
        <w:t>podkap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</w:rPr>
        <w:t>B.2 – Pravidla</w:t>
      </w:r>
      <w:proofErr w:type="gramEnd"/>
      <w:r>
        <w:rPr>
          <w:rFonts w:ascii="Verdana" w:hAnsi="Verdana"/>
          <w:sz w:val="20"/>
          <w:szCs w:val="20"/>
        </w:rPr>
        <w:t xml:space="preserve"> způsobilosti pro některé druhy výdajů). </w:t>
      </w:r>
    </w:p>
    <w:p w:rsidR="00BD0776" w:rsidRPr="005D3F85" w:rsidRDefault="00BD0776" w:rsidP="00C553D5">
      <w:pPr>
        <w:spacing w:before="120"/>
        <w:rPr>
          <w:rFonts w:ascii="Verdana" w:hAnsi="Verdana"/>
          <w:sz w:val="20"/>
          <w:szCs w:val="20"/>
          <w:u w:val="single"/>
        </w:rPr>
      </w:pPr>
      <w:r w:rsidRPr="005D3F85">
        <w:rPr>
          <w:rFonts w:ascii="Verdana" w:hAnsi="Verdana"/>
          <w:sz w:val="20"/>
          <w:szCs w:val="20"/>
          <w:u w:val="single"/>
        </w:rPr>
        <w:t xml:space="preserve">V rámci specifické úpravy jsou řešeny: </w:t>
      </w:r>
    </w:p>
    <w:p w:rsidR="00BD0776" w:rsidRDefault="00BD0776" w:rsidP="005D3F85">
      <w:pPr>
        <w:pStyle w:val="Odstavecseseznamem"/>
        <w:numPr>
          <w:ilvl w:val="0"/>
          <w:numId w:val="5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Přímé realizační výdaje</w:t>
      </w:r>
    </w:p>
    <w:p w:rsidR="00BD0776" w:rsidRDefault="00BD0776" w:rsidP="005D3F85">
      <w:pPr>
        <w:pStyle w:val="Odstavecseseznamem"/>
        <w:numPr>
          <w:ilvl w:val="0"/>
          <w:numId w:val="5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Projektová příprava, autorský a technický dozor (včetně biologického), zajištění bezpečnosti práce na stavbě (koordinátor BOZP)</w:t>
      </w:r>
    </w:p>
    <w:p w:rsidR="00BD0776" w:rsidRDefault="00BD0776" w:rsidP="005D3F85">
      <w:pPr>
        <w:pStyle w:val="Odstavecseseznamem"/>
        <w:numPr>
          <w:ilvl w:val="0"/>
          <w:numId w:val="5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Vícepráce max. do výše způsobilých </w:t>
      </w:r>
      <w:proofErr w:type="spellStart"/>
      <w:r>
        <w:rPr>
          <w:rFonts w:ascii="Verdana" w:hAnsi="Verdana"/>
          <w:sz w:val="20"/>
          <w:szCs w:val="20"/>
        </w:rPr>
        <w:t>méněprací</w:t>
      </w:r>
      <w:proofErr w:type="spellEnd"/>
    </w:p>
    <w:p w:rsidR="00BD0776" w:rsidRDefault="005D3F85" w:rsidP="005D3F85">
      <w:pPr>
        <w:pStyle w:val="Odstavecseseznamem"/>
        <w:numPr>
          <w:ilvl w:val="0"/>
          <w:numId w:val="5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Daň z přidané hodnoty </w:t>
      </w:r>
    </w:p>
    <w:p w:rsidR="005D3F85" w:rsidRDefault="005D3F85" w:rsidP="005D3F85">
      <w:pPr>
        <w:pStyle w:val="Odstavecseseznamem"/>
        <w:numPr>
          <w:ilvl w:val="0"/>
          <w:numId w:val="5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Osobní náklady </w:t>
      </w:r>
    </w:p>
    <w:p w:rsidR="005D3F85" w:rsidRDefault="005D3F85" w:rsidP="005D3F85">
      <w:pPr>
        <w:pStyle w:val="Odstavecseseznamem"/>
        <w:numPr>
          <w:ilvl w:val="0"/>
          <w:numId w:val="5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Pořízení nemovitostí </w:t>
      </w:r>
    </w:p>
    <w:p w:rsidR="005D3F85" w:rsidRDefault="005D3F85" w:rsidP="005D3F85">
      <w:pPr>
        <w:pStyle w:val="Odstavecseseznamem"/>
        <w:numPr>
          <w:ilvl w:val="0"/>
          <w:numId w:val="5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Propagační opatření </w:t>
      </w:r>
    </w:p>
    <w:p w:rsidR="005D3F85" w:rsidRDefault="005D3F85" w:rsidP="005D3F85">
      <w:pPr>
        <w:pStyle w:val="Odstavecseseznamem"/>
        <w:numPr>
          <w:ilvl w:val="0"/>
          <w:numId w:val="5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Pohledávky</w:t>
      </w:r>
    </w:p>
    <w:p w:rsidR="005D3F85" w:rsidRDefault="005D3F85" w:rsidP="004736B5">
      <w:pPr>
        <w:pStyle w:val="Odstavecseseznamem"/>
        <w:numPr>
          <w:ilvl w:val="0"/>
          <w:numId w:val="5"/>
        </w:numPr>
        <w:spacing w:before="12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Poplatky za odnětí ze ZPF či PUPFL</w:t>
      </w:r>
    </w:p>
    <w:p w:rsidR="004736B5" w:rsidRDefault="004736B5" w:rsidP="004736B5">
      <w:pPr>
        <w:spacing w:before="120" w:after="60"/>
        <w:rPr>
          <w:rFonts w:ascii="Verdana" w:hAnsi="Verdana"/>
          <w:b/>
          <w:szCs w:val="20"/>
          <w:u w:val="single"/>
        </w:rPr>
      </w:pPr>
      <w:r w:rsidRPr="004736B5">
        <w:rPr>
          <w:rFonts w:ascii="Verdana" w:hAnsi="Verdana"/>
          <w:b/>
          <w:szCs w:val="20"/>
          <w:u w:val="single"/>
        </w:rPr>
        <w:t>5. Nezpůsobilé výdaje</w:t>
      </w:r>
    </w:p>
    <w:p w:rsidR="00A26A22" w:rsidRDefault="004121E4" w:rsidP="004736B5">
      <w:pPr>
        <w:spacing w:before="120" w:after="60"/>
        <w:rPr>
          <w:rFonts w:ascii="Verdana" w:hAnsi="Verdana"/>
          <w:sz w:val="20"/>
          <w:szCs w:val="20"/>
        </w:rPr>
      </w:pPr>
      <w:r w:rsidRPr="004121E4">
        <w:rPr>
          <w:rFonts w:ascii="Verdana" w:hAnsi="Verdana"/>
          <w:sz w:val="20"/>
          <w:szCs w:val="20"/>
        </w:rPr>
        <w:t xml:space="preserve">Obec nelze podporu poskytnout </w:t>
      </w:r>
      <w:proofErr w:type="gramStart"/>
      <w:r w:rsidRPr="004121E4">
        <w:rPr>
          <w:rFonts w:ascii="Verdana" w:hAnsi="Verdana"/>
          <w:sz w:val="20"/>
          <w:szCs w:val="20"/>
        </w:rPr>
        <w:t>na</w:t>
      </w:r>
      <w:proofErr w:type="gramEnd"/>
      <w:r w:rsidRPr="004121E4">
        <w:rPr>
          <w:rFonts w:ascii="Verdana" w:hAnsi="Verdana"/>
          <w:sz w:val="20"/>
          <w:szCs w:val="20"/>
        </w:rPr>
        <w:t xml:space="preserve">: </w:t>
      </w:r>
    </w:p>
    <w:p w:rsidR="004121E4" w:rsidRDefault="004121E4" w:rsidP="00F76A29">
      <w:pPr>
        <w:pStyle w:val="Odstavecseseznamem"/>
        <w:numPr>
          <w:ilvl w:val="0"/>
          <w:numId w:val="6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Výdaje na poradenské služby, kdy poradce nenese skutečnou odpovědnost za provedení samotného úkolu, nýbrž pomáhá těm, kteří tuto odpovědnost mají</w:t>
      </w:r>
    </w:p>
    <w:p w:rsidR="004121E4" w:rsidRDefault="004121E4" w:rsidP="00F76A29">
      <w:pPr>
        <w:pStyle w:val="Odstavecseseznamem"/>
        <w:numPr>
          <w:ilvl w:val="0"/>
          <w:numId w:val="6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Nákup použitého vybavení </w:t>
      </w:r>
    </w:p>
    <w:p w:rsidR="004121E4" w:rsidRDefault="004121E4" w:rsidP="00F76A29">
      <w:pPr>
        <w:pStyle w:val="Odstavecseseznamem"/>
        <w:numPr>
          <w:ilvl w:val="0"/>
          <w:numId w:val="6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Daně – DPH (podrobněji </w:t>
      </w:r>
      <w:proofErr w:type="gramStart"/>
      <w:r>
        <w:rPr>
          <w:rFonts w:ascii="Verdana" w:hAnsi="Verdana"/>
          <w:sz w:val="20"/>
          <w:szCs w:val="20"/>
        </w:rPr>
        <w:t>kap. B.2.3</w:t>
      </w:r>
      <w:proofErr w:type="gramEnd"/>
      <w:r>
        <w:rPr>
          <w:rFonts w:ascii="Verdana" w:hAnsi="Verdana"/>
          <w:sz w:val="20"/>
          <w:szCs w:val="20"/>
        </w:rPr>
        <w:t xml:space="preserve"> Pravidel pro žadatele a příjemce podpory), přímé daně, daň darovací, daň dědická, daň z nemovitosti, daň z převodu </w:t>
      </w:r>
      <w:r w:rsidR="00F76A29">
        <w:rPr>
          <w:rFonts w:ascii="Verdana" w:hAnsi="Verdana"/>
          <w:sz w:val="20"/>
          <w:szCs w:val="20"/>
        </w:rPr>
        <w:t>nemovitostí, silniční daň, clo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</w:t>
      </w:r>
    </w:p>
    <w:p w:rsidR="004121E4" w:rsidRDefault="004121E4" w:rsidP="00F76A29">
      <w:pPr>
        <w:pStyle w:val="Odstavecseseznamem"/>
        <w:numPr>
          <w:ilvl w:val="0"/>
          <w:numId w:val="6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Výdaje na zajištění relevantních stanovisek</w:t>
      </w:r>
    </w:p>
    <w:p w:rsidR="004121E4" w:rsidRDefault="004121E4" w:rsidP="00F76A29">
      <w:pPr>
        <w:pStyle w:val="Odstavecseseznamem"/>
        <w:numPr>
          <w:ilvl w:val="0"/>
          <w:numId w:val="6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Pronájem pozemku/stavby</w:t>
      </w:r>
    </w:p>
    <w:p w:rsidR="004121E4" w:rsidRDefault="004121E4" w:rsidP="00F76A29">
      <w:pPr>
        <w:pStyle w:val="Odstavecseseznamem"/>
        <w:numPr>
          <w:ilvl w:val="0"/>
          <w:numId w:val="6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Vyvolané investice, které nejsou spojeny výhradně a přímo s účelem projektu</w:t>
      </w:r>
    </w:p>
    <w:p w:rsidR="004121E4" w:rsidRDefault="004121E4" w:rsidP="00F76A29">
      <w:pPr>
        <w:pStyle w:val="Odstavecseseznamem"/>
        <w:numPr>
          <w:ilvl w:val="0"/>
          <w:numId w:val="6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Úroky</w:t>
      </w:r>
    </w:p>
    <w:p w:rsidR="004121E4" w:rsidRDefault="004121E4" w:rsidP="00F76A29">
      <w:pPr>
        <w:pStyle w:val="Odstavecseseznamem"/>
        <w:numPr>
          <w:ilvl w:val="0"/>
          <w:numId w:val="6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Splátky úvěrů</w:t>
      </w:r>
    </w:p>
    <w:p w:rsidR="004121E4" w:rsidRDefault="004121E4" w:rsidP="00F76A29">
      <w:pPr>
        <w:pStyle w:val="Odstavecseseznamem"/>
        <w:numPr>
          <w:ilvl w:val="0"/>
          <w:numId w:val="6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Vícepráce nad výši způsobilých </w:t>
      </w:r>
      <w:proofErr w:type="spellStart"/>
      <w:r>
        <w:rPr>
          <w:rFonts w:ascii="Verdana" w:hAnsi="Verdana"/>
          <w:sz w:val="20"/>
          <w:szCs w:val="20"/>
        </w:rPr>
        <w:t>méněprací</w:t>
      </w:r>
      <w:proofErr w:type="spellEnd"/>
    </w:p>
    <w:p w:rsidR="004121E4" w:rsidRDefault="006F2A04" w:rsidP="00F76A29">
      <w:pPr>
        <w:pStyle w:val="Odstavecseseznamem"/>
        <w:numPr>
          <w:ilvl w:val="0"/>
          <w:numId w:val="6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Správní poplatky (např. notářské poplatky, vklady do katastru, poplatky za vydané stavební povolení, poplatky za vypouštění odpadních vod do vod povrchových)</w:t>
      </w:r>
    </w:p>
    <w:p w:rsidR="006F2A04" w:rsidRDefault="006F2A04" w:rsidP="00F76A29">
      <w:pPr>
        <w:pStyle w:val="Odstavecseseznamem"/>
        <w:numPr>
          <w:ilvl w:val="0"/>
          <w:numId w:val="6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Pojistné </w:t>
      </w:r>
    </w:p>
    <w:p w:rsidR="006F2A04" w:rsidRDefault="006F2A04" w:rsidP="00F76A29">
      <w:pPr>
        <w:pStyle w:val="Odstavecseseznamem"/>
        <w:numPr>
          <w:ilvl w:val="0"/>
          <w:numId w:val="6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Rozpočtová rezerva</w:t>
      </w:r>
    </w:p>
    <w:p w:rsidR="006F2A04" w:rsidRDefault="006F2A04" w:rsidP="00F76A29">
      <w:pPr>
        <w:pStyle w:val="Odstavecseseznamem"/>
        <w:numPr>
          <w:ilvl w:val="0"/>
          <w:numId w:val="6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Režijní a provozní výdaje (vyjma výdajů souvisejících s osobními náklady)</w:t>
      </w:r>
    </w:p>
    <w:p w:rsidR="006F2A04" w:rsidRDefault="006F2A04" w:rsidP="00F76A29">
      <w:pPr>
        <w:pStyle w:val="Odstavecseseznamem"/>
        <w:numPr>
          <w:ilvl w:val="0"/>
          <w:numId w:val="6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Mzdové náklady zaměstnanců, kteří se na realizaci projektu nepodílejí (v případě řídících pracovníků je třeba posuzovat jejich skutečné zapojení do realizace projektu; osobní náklady na zaměstnance v pozicích odpovídajících úrovni starosty, hejtmana atd. nelze považovat za způsobilé)</w:t>
      </w:r>
    </w:p>
    <w:p w:rsidR="00D871AE" w:rsidRDefault="00D871AE" w:rsidP="00F76A29">
      <w:pPr>
        <w:pStyle w:val="Odstavecseseznamem"/>
        <w:numPr>
          <w:ilvl w:val="0"/>
          <w:numId w:val="6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 zaměstnanců, kteří se na realizaci projektu podílejí, část osobních nákladů, která neodpovídá pracovnímu vytížení zaměstnance na daném projektu</w:t>
      </w:r>
    </w:p>
    <w:p w:rsidR="00EC766A" w:rsidRDefault="00D871AE" w:rsidP="00F76A29">
      <w:pPr>
        <w:pStyle w:val="Odstavecseseznamem"/>
        <w:numPr>
          <w:ilvl w:val="0"/>
          <w:numId w:val="6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Ostatní výdaje na zaměstnance, ke kterým nejsou zaměstnavatelé povinni dle zvláštních právních předpisů (např. příspěvky na penzijní připojištění, dary apod.)</w:t>
      </w:r>
    </w:p>
    <w:p w:rsidR="00EC766A" w:rsidRDefault="00EC766A" w:rsidP="00F76A29">
      <w:pPr>
        <w:pStyle w:val="Odstavecseseznamem"/>
        <w:numPr>
          <w:ilvl w:val="0"/>
          <w:numId w:val="6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rámci PO 4 kompenzační, náhradní nebo nápravná opatření uložená rozhodnutím orgánu státní správy s výjimkou náhradních výsadeb uložených za kácení dřevin v souvislosti s realizací projektu revitalizace zeleně</w:t>
      </w:r>
    </w:p>
    <w:p w:rsidR="006F2A04" w:rsidRDefault="00141807" w:rsidP="00F76A29">
      <w:pPr>
        <w:pStyle w:val="Odstavecseseznamem"/>
        <w:numPr>
          <w:ilvl w:val="0"/>
          <w:numId w:val="6"/>
        </w:numPr>
        <w:spacing w:before="120" w:after="6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rámci opatření na výsadby nejsou způsobilým výdajem výsadby břehových porostů </w:t>
      </w:r>
      <w:r w:rsidR="00D871AE">
        <w:rPr>
          <w:rFonts w:ascii="Verdana" w:hAnsi="Verdana"/>
          <w:sz w:val="20"/>
          <w:szCs w:val="20"/>
        </w:rPr>
        <w:t xml:space="preserve"> </w:t>
      </w:r>
      <w:r w:rsidR="006F2A04">
        <w:rPr>
          <w:rFonts w:ascii="Verdana" w:hAnsi="Verdana"/>
          <w:sz w:val="20"/>
          <w:szCs w:val="20"/>
        </w:rPr>
        <w:t xml:space="preserve">  </w:t>
      </w:r>
    </w:p>
    <w:p w:rsidR="006F2A04" w:rsidRPr="004121E4" w:rsidRDefault="006F2A04" w:rsidP="006F2A04">
      <w:pPr>
        <w:pStyle w:val="Odstavecseseznamem"/>
        <w:spacing w:before="120" w:after="60"/>
        <w:rPr>
          <w:rFonts w:ascii="Verdana" w:hAnsi="Verdana"/>
          <w:sz w:val="20"/>
          <w:szCs w:val="20"/>
        </w:rPr>
      </w:pPr>
    </w:p>
    <w:sectPr w:rsidR="006F2A04" w:rsidRPr="004121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E8" w:rsidRDefault="00AC30E8" w:rsidP="00960EB3">
      <w:pPr>
        <w:spacing w:after="0" w:line="240" w:lineRule="auto"/>
      </w:pPr>
      <w:r>
        <w:separator/>
      </w:r>
    </w:p>
  </w:endnote>
  <w:endnote w:type="continuationSeparator" w:id="0">
    <w:p w:rsidR="00AC30E8" w:rsidRDefault="00AC30E8" w:rsidP="0096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E8" w:rsidRDefault="00AC30E8" w:rsidP="00960EB3">
      <w:pPr>
        <w:spacing w:after="0" w:line="240" w:lineRule="auto"/>
      </w:pPr>
      <w:r>
        <w:separator/>
      </w:r>
    </w:p>
  </w:footnote>
  <w:footnote w:type="continuationSeparator" w:id="0">
    <w:p w:rsidR="00AC30E8" w:rsidRDefault="00AC30E8" w:rsidP="0096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B3" w:rsidRDefault="00960EB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0E6C2C4" wp14:editId="0FCABF69">
          <wp:simplePos x="0" y="0"/>
          <wp:positionH relativeFrom="margin">
            <wp:align>right</wp:align>
          </wp:positionH>
          <wp:positionV relativeFrom="paragraph">
            <wp:posOffset>132715</wp:posOffset>
          </wp:positionV>
          <wp:extent cx="1314450" cy="585818"/>
          <wp:effectExtent l="0" t="0" r="0" b="5080"/>
          <wp:wrapNone/>
          <wp:docPr id="3" name="Obrázek 3" descr="logo MCLP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CLP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8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7735D113" wp14:editId="66A2AEBA">
          <wp:extent cx="2686050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A15F3E9" wp14:editId="073AD91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314450" cy="585818"/>
          <wp:effectExtent l="0" t="0" r="0" b="5080"/>
          <wp:wrapNone/>
          <wp:docPr id="2" name="Obrázek 2" descr="logo MCLP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CLP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204" cy="59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CF4"/>
    <w:multiLevelType w:val="hybridMultilevel"/>
    <w:tmpl w:val="9670E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204C"/>
    <w:multiLevelType w:val="hybridMultilevel"/>
    <w:tmpl w:val="82488AEC"/>
    <w:lvl w:ilvl="0" w:tplc="913425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6B6D95"/>
    <w:multiLevelType w:val="hybridMultilevel"/>
    <w:tmpl w:val="7494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61AE5"/>
    <w:multiLevelType w:val="hybridMultilevel"/>
    <w:tmpl w:val="4900105C"/>
    <w:lvl w:ilvl="0" w:tplc="913425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C418B4"/>
    <w:multiLevelType w:val="hybridMultilevel"/>
    <w:tmpl w:val="35322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7199E"/>
    <w:multiLevelType w:val="hybridMultilevel"/>
    <w:tmpl w:val="E3C0F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8C"/>
    <w:rsid w:val="00044950"/>
    <w:rsid w:val="00061B05"/>
    <w:rsid w:val="000C1D6D"/>
    <w:rsid w:val="00141807"/>
    <w:rsid w:val="002023CE"/>
    <w:rsid w:val="002D4787"/>
    <w:rsid w:val="00353366"/>
    <w:rsid w:val="003B25F4"/>
    <w:rsid w:val="004121E4"/>
    <w:rsid w:val="004736B5"/>
    <w:rsid w:val="004C2800"/>
    <w:rsid w:val="004F1D1E"/>
    <w:rsid w:val="005D3F85"/>
    <w:rsid w:val="006C7DC9"/>
    <w:rsid w:val="006F2A04"/>
    <w:rsid w:val="00706196"/>
    <w:rsid w:val="007D44D4"/>
    <w:rsid w:val="007E7997"/>
    <w:rsid w:val="00896CF3"/>
    <w:rsid w:val="00946343"/>
    <w:rsid w:val="00960EB3"/>
    <w:rsid w:val="0097561D"/>
    <w:rsid w:val="00A26A22"/>
    <w:rsid w:val="00AB348C"/>
    <w:rsid w:val="00AC30E8"/>
    <w:rsid w:val="00B92C5A"/>
    <w:rsid w:val="00BB6CC7"/>
    <w:rsid w:val="00BD0776"/>
    <w:rsid w:val="00C553D5"/>
    <w:rsid w:val="00CE18DD"/>
    <w:rsid w:val="00D1376E"/>
    <w:rsid w:val="00D62B0B"/>
    <w:rsid w:val="00D871AE"/>
    <w:rsid w:val="00DC7539"/>
    <w:rsid w:val="00DE62AB"/>
    <w:rsid w:val="00EC766A"/>
    <w:rsid w:val="00F24A0F"/>
    <w:rsid w:val="00F76A29"/>
    <w:rsid w:val="00F8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866C3"/>
  <w15:chartTrackingRefBased/>
  <w15:docId w15:val="{23EAE2DA-6AD0-4B5F-B3B4-49758121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0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EB3"/>
  </w:style>
  <w:style w:type="paragraph" w:styleId="Zpat">
    <w:name w:val="footer"/>
    <w:basedOn w:val="Normln"/>
    <w:link w:val="ZpatChar"/>
    <w:uiPriority w:val="99"/>
    <w:unhideWhenUsed/>
    <w:rsid w:val="00960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EB3"/>
  </w:style>
  <w:style w:type="paragraph" w:styleId="Odstavecseseznamem">
    <w:name w:val="List Paragraph"/>
    <w:basedOn w:val="Normln"/>
    <w:uiPriority w:val="34"/>
    <w:qFormat/>
    <w:rsid w:val="00DE62A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62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62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6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2A112-4444-49D3-8FBA-41308F01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723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Müllerová</dc:creator>
  <cp:keywords/>
  <dc:description/>
  <cp:lastModifiedBy>Aneta Müllerová</cp:lastModifiedBy>
  <cp:revision>32</cp:revision>
  <dcterms:created xsi:type="dcterms:W3CDTF">2017-10-03T10:19:00Z</dcterms:created>
  <dcterms:modified xsi:type="dcterms:W3CDTF">2017-10-04T09:05:00Z</dcterms:modified>
</cp:coreProperties>
</file>